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2F" w:rsidRPr="00B23888" w:rsidRDefault="0085262F" w:rsidP="00B23888">
      <w:pPr>
        <w:rPr>
          <w:rFonts w:ascii="Times New Roman" w:hAnsi="Times New Roman"/>
          <w:b/>
          <w:sz w:val="24"/>
          <w:szCs w:val="24"/>
        </w:rPr>
      </w:pPr>
      <w:r w:rsidRPr="00B23888">
        <w:rPr>
          <w:rFonts w:ascii="Times New Roman" w:hAnsi="Times New Roman"/>
          <w:b/>
          <w:sz w:val="24"/>
          <w:szCs w:val="24"/>
        </w:rPr>
        <w:t>Dotyczy: Przebudowa skrzyżowania ul. Mostowej z ul. Piękną w Łapach.</w:t>
      </w:r>
    </w:p>
    <w:p w:rsidR="0085262F" w:rsidRDefault="0085262F" w:rsidP="00B23888">
      <w:pPr>
        <w:tabs>
          <w:tab w:val="left" w:pos="2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23888">
        <w:rPr>
          <w:rFonts w:ascii="Times New Roman" w:hAnsi="Times New Roman"/>
          <w:b/>
          <w:sz w:val="24"/>
          <w:szCs w:val="24"/>
        </w:rPr>
        <w:t xml:space="preserve">ZAPYTANIE NR 1: </w:t>
      </w:r>
      <w:r w:rsidRPr="00B23888">
        <w:rPr>
          <w:rFonts w:ascii="Times New Roman" w:hAnsi="Times New Roman"/>
          <w:b/>
          <w:sz w:val="24"/>
          <w:szCs w:val="24"/>
        </w:rPr>
        <w:tab/>
      </w:r>
    </w:p>
    <w:p w:rsidR="0085262F" w:rsidRPr="00B23888" w:rsidRDefault="0085262F" w:rsidP="00B23888">
      <w:pPr>
        <w:tabs>
          <w:tab w:val="left" w:pos="2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23888">
        <w:rPr>
          <w:rFonts w:ascii="Times New Roman" w:hAnsi="Times New Roman"/>
          <w:sz w:val="24"/>
          <w:szCs w:val="24"/>
        </w:rPr>
        <w:t>Prosimy o zamieszczenie rysunków płyt żelbetowych parkingowych 50x50x10 cm oraz o określenie rodzaju płyt (ażury czy pełna płyta). Czy jako alternatywę można zastosować płytę drogową 300x100x12,5?</w:t>
      </w:r>
    </w:p>
    <w:p w:rsidR="0085262F" w:rsidRPr="00B23888" w:rsidRDefault="0085262F" w:rsidP="00B238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23888">
        <w:rPr>
          <w:rFonts w:ascii="Times New Roman" w:hAnsi="Times New Roman"/>
          <w:b/>
          <w:sz w:val="24"/>
          <w:szCs w:val="24"/>
        </w:rPr>
        <w:t>Odpowiedź 1:</w:t>
      </w:r>
    </w:p>
    <w:p w:rsidR="0085262F" w:rsidRPr="00B23888" w:rsidRDefault="0085262F" w:rsidP="00B23888">
      <w:pPr>
        <w:pStyle w:val="BodyText"/>
        <w:spacing w:after="0"/>
        <w:rPr>
          <w:rStyle w:val="Teksttreci"/>
          <w:rFonts w:cs="Times New Roman"/>
          <w:sz w:val="24"/>
        </w:rPr>
      </w:pPr>
      <w:r w:rsidRPr="00B23888">
        <w:rPr>
          <w:rStyle w:val="Teksttreci"/>
          <w:rFonts w:cs="Times New Roman"/>
          <w:sz w:val="24"/>
        </w:rPr>
        <w:t xml:space="preserve">Roboty ujęte w pozycjach 05.03.03 „Nawierzchnie z płyt żelbetowych” obejmują remont (przełożenie) istniejącej nawierzchni placu przy wykorzystaniu płyt pochodzących z rozbiórki nawierzchni istniejącej. </w:t>
      </w:r>
    </w:p>
    <w:p w:rsidR="0085262F" w:rsidRPr="00B23888" w:rsidRDefault="0085262F" w:rsidP="0096316A">
      <w:pPr>
        <w:pStyle w:val="BodyText"/>
        <w:spacing w:line="276" w:lineRule="auto"/>
        <w:rPr>
          <w:rStyle w:val="Teksttreci"/>
          <w:rFonts w:cs="Times New Roman"/>
          <w:sz w:val="24"/>
        </w:rPr>
      </w:pPr>
      <w:r w:rsidRPr="00B23888">
        <w:rPr>
          <w:rStyle w:val="Teksttreci"/>
          <w:rFonts w:cs="Times New Roman"/>
          <w:sz w:val="24"/>
        </w:rPr>
        <w:t xml:space="preserve">W kosztorysie ofertowym przyjęto do wykonania rozbiórkę nawierzchni istniejącej z płyt żelbetowych (poz. 12 kosztorysu ofertowego, ilość – </w:t>
      </w:r>
      <w:smartTag w:uri="urn:schemas-microsoft-com:office:smarttags" w:element="metricconverter">
        <w:smartTagPr>
          <w:attr w:name="ProductID" w:val="51 m2"/>
        </w:smartTagPr>
        <w:r w:rsidRPr="00B23888">
          <w:rPr>
            <w:rStyle w:val="Teksttreci"/>
            <w:rFonts w:cs="Times New Roman"/>
            <w:sz w:val="24"/>
          </w:rPr>
          <w:t>51 m2</w:t>
        </w:r>
      </w:smartTag>
      <w:r w:rsidRPr="00B23888">
        <w:rPr>
          <w:rStyle w:val="Teksttreci"/>
          <w:rFonts w:cs="Times New Roman"/>
          <w:sz w:val="24"/>
        </w:rPr>
        <w:t xml:space="preserve">) oraz przełożenie nawierzchni z płyt żelbetowych (poz. 57 kosztorysu ofertowego – </w:t>
      </w:r>
      <w:smartTag w:uri="urn:schemas-microsoft-com:office:smarttags" w:element="metricconverter">
        <w:smartTagPr>
          <w:attr w:name="ProductID" w:val="99 m2"/>
        </w:smartTagPr>
        <w:r w:rsidRPr="00B23888">
          <w:rPr>
            <w:rStyle w:val="Teksttreci"/>
            <w:rFonts w:cs="Times New Roman"/>
            <w:sz w:val="24"/>
          </w:rPr>
          <w:t>99 m2</w:t>
        </w:r>
      </w:smartTag>
      <w:r w:rsidRPr="00B23888">
        <w:rPr>
          <w:rStyle w:val="Teksttreci"/>
          <w:rFonts w:cs="Times New Roman"/>
          <w:sz w:val="24"/>
        </w:rPr>
        <w:t xml:space="preserve"> oraz poz. 58 kosztorysu ofertowego – </w:t>
      </w:r>
      <w:smartTag w:uri="urn:schemas-microsoft-com:office:smarttags" w:element="metricconverter">
        <w:smartTagPr>
          <w:attr w:name="ProductID" w:val="45 m2"/>
        </w:smartTagPr>
        <w:r w:rsidRPr="00B23888">
          <w:rPr>
            <w:rStyle w:val="Teksttreci"/>
            <w:rFonts w:cs="Times New Roman"/>
            <w:sz w:val="24"/>
          </w:rPr>
          <w:t>45 m2</w:t>
        </w:r>
      </w:smartTag>
      <w:r w:rsidRPr="00B23888">
        <w:rPr>
          <w:rStyle w:val="Teksttreci"/>
          <w:rFonts w:cs="Times New Roman"/>
          <w:sz w:val="24"/>
        </w:rPr>
        <w:t xml:space="preserve">). Z powyższego wynika że przewiduje się rozebranie istniejących nawierzchni z płyt żelbetowych na powierzchni </w:t>
      </w:r>
      <w:smartTag w:uri="urn:schemas-microsoft-com:office:smarttags" w:element="metricconverter">
        <w:smartTagPr>
          <w:attr w:name="ProductID" w:val="195 m2"/>
        </w:smartTagPr>
        <w:r w:rsidRPr="00B23888">
          <w:rPr>
            <w:rStyle w:val="Teksttreci"/>
            <w:rFonts w:cs="Times New Roman"/>
            <w:sz w:val="24"/>
          </w:rPr>
          <w:t>195 m2</w:t>
        </w:r>
      </w:smartTag>
      <w:r w:rsidRPr="00B23888">
        <w:rPr>
          <w:rStyle w:val="Teksttreci"/>
          <w:rFonts w:cs="Times New Roman"/>
          <w:sz w:val="24"/>
        </w:rPr>
        <w:t xml:space="preserve"> oraz ponowne ułożenie płyt pochodzących z rozbiórki nawierzchni istniejącej na powierzchni </w:t>
      </w:r>
      <w:smartTag w:uri="urn:schemas-microsoft-com:office:smarttags" w:element="metricconverter">
        <w:smartTagPr>
          <w:attr w:name="ProductID" w:val="144 m2"/>
        </w:smartTagPr>
        <w:r w:rsidRPr="00B23888">
          <w:rPr>
            <w:rStyle w:val="Teksttreci"/>
            <w:rFonts w:cs="Times New Roman"/>
            <w:sz w:val="24"/>
          </w:rPr>
          <w:t>144 m2</w:t>
        </w:r>
      </w:smartTag>
      <w:r w:rsidRPr="00B23888">
        <w:rPr>
          <w:rStyle w:val="Teksttreci"/>
          <w:rFonts w:cs="Times New Roman"/>
          <w:sz w:val="24"/>
        </w:rPr>
        <w:t xml:space="preserve">, a także odwóz </w:t>
      </w:r>
      <w:smartTag w:uri="urn:schemas-microsoft-com:office:smarttags" w:element="metricconverter">
        <w:smartTagPr>
          <w:attr w:name="ProductID" w:val="51 m2"/>
        </w:smartTagPr>
        <w:r w:rsidRPr="00B23888">
          <w:rPr>
            <w:rStyle w:val="Teksttreci"/>
            <w:rFonts w:cs="Times New Roman"/>
            <w:sz w:val="24"/>
          </w:rPr>
          <w:t>51 m2</w:t>
        </w:r>
      </w:smartTag>
      <w:r w:rsidRPr="00B23888">
        <w:rPr>
          <w:rStyle w:val="Teksttreci"/>
          <w:rFonts w:cs="Times New Roman"/>
          <w:sz w:val="24"/>
        </w:rPr>
        <w:t xml:space="preserve"> nadmiaru płyt żelbetowych. Roboty należy oprowadzić w ten sposób, aby nie powodować zbędnych uszkodzeń istniejących płyt żelbetowych. Do ponownego wykorzystania należy wybrać płyty znajdujące się w najlepszym stanie technicznym. </w:t>
      </w:r>
    </w:p>
    <w:p w:rsidR="0085262F" w:rsidRDefault="0085262F"/>
    <w:sectPr w:rsidR="0085262F" w:rsidSect="0008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icrosoft YaHei">
    <w:altName w:val="Arial Unicode MS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16A"/>
    <w:rsid w:val="00083031"/>
    <w:rsid w:val="000F50A4"/>
    <w:rsid w:val="001F471D"/>
    <w:rsid w:val="0085262F"/>
    <w:rsid w:val="0096316A"/>
    <w:rsid w:val="00B23888"/>
    <w:rsid w:val="00D90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03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treci">
    <w:name w:val="Tekst treści"/>
    <w:uiPriority w:val="99"/>
    <w:rsid w:val="0096316A"/>
    <w:rPr>
      <w:rFonts w:ascii="Times New Roman" w:hAnsi="Times New Roman"/>
      <w:spacing w:val="0"/>
      <w:sz w:val="17"/>
    </w:rPr>
  </w:style>
  <w:style w:type="paragraph" w:styleId="BodyText">
    <w:name w:val="Body Text"/>
    <w:basedOn w:val="Normal"/>
    <w:link w:val="BodyTextChar"/>
    <w:uiPriority w:val="99"/>
    <w:rsid w:val="0096316A"/>
    <w:pPr>
      <w:spacing w:after="120" w:line="240" w:lineRule="auto"/>
    </w:pPr>
    <w:rPr>
      <w:rFonts w:ascii="Microsoft YaHei" w:eastAsia="Microsoft YaHei" w:hAnsi="Microsoft YaHei" w:cs="Microsoft YaHei"/>
      <w:color w:val="000000"/>
      <w:sz w:val="24"/>
      <w:szCs w:val="24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6316A"/>
    <w:rPr>
      <w:rFonts w:ascii="Microsoft YaHei" w:eastAsia="Microsoft YaHei" w:hAnsi="Microsoft YaHei" w:cs="Microsoft YaHe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177</Words>
  <Characters>1066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Rząca</dc:creator>
  <cp:keywords/>
  <dc:description/>
  <cp:lastModifiedBy>PZDW Białystok</cp:lastModifiedBy>
  <cp:revision>3</cp:revision>
  <dcterms:created xsi:type="dcterms:W3CDTF">2014-02-13T11:53:00Z</dcterms:created>
  <dcterms:modified xsi:type="dcterms:W3CDTF">2014-02-14T09:51:00Z</dcterms:modified>
</cp:coreProperties>
</file>