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E6" w:rsidRDefault="0095542C">
      <w:pPr>
        <w:spacing w:line="240" w:lineRule="auto"/>
        <w:ind w:left="0" w:right="200" w:firstLine="0"/>
        <w:jc w:val="center"/>
        <w:rPr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SZCZEGÓŁOWA SPECYFIKACJA</w:t>
      </w:r>
      <w:r w:rsidR="008D58E6">
        <w:rPr>
          <w:b/>
          <w:sz w:val="28"/>
          <w:u w:val="single"/>
        </w:rPr>
        <w:t xml:space="preserve"> TECHNICZN</w:t>
      </w:r>
      <w:r>
        <w:rPr>
          <w:b/>
          <w:sz w:val="28"/>
          <w:u w:val="single"/>
        </w:rPr>
        <w:t>A</w:t>
      </w:r>
    </w:p>
    <w:p w:rsidR="008D58E6" w:rsidRDefault="008D58E6">
      <w:pPr>
        <w:pStyle w:val="Nagwek1"/>
        <w:spacing w:line="240" w:lineRule="auto"/>
        <w:rPr>
          <w:u w:val="single"/>
        </w:rPr>
      </w:pPr>
    </w:p>
    <w:p w:rsidR="008D58E6" w:rsidRDefault="008D58E6">
      <w:pPr>
        <w:pStyle w:val="Nagwek1"/>
        <w:spacing w:line="240" w:lineRule="auto"/>
        <w:rPr>
          <w:u w:val="single"/>
        </w:rPr>
      </w:pPr>
      <w:r>
        <w:rPr>
          <w:u w:val="single"/>
        </w:rPr>
        <w:t>OZNAKOWANIE PIONOWE</w:t>
      </w:r>
    </w:p>
    <w:p w:rsidR="008D58E6" w:rsidRDefault="008D58E6">
      <w:pPr>
        <w:spacing w:line="240" w:lineRule="auto"/>
        <w:ind w:left="0" w:firstLine="0"/>
        <w:rPr>
          <w:b/>
          <w:sz w:val="24"/>
        </w:rPr>
      </w:pPr>
    </w:p>
    <w:p w:rsidR="008D58E6" w:rsidRDefault="008D58E6">
      <w:pPr>
        <w:spacing w:line="240" w:lineRule="auto"/>
        <w:ind w:left="851" w:hanging="567"/>
        <w:jc w:val="both"/>
        <w:rPr>
          <w:sz w:val="28"/>
        </w:rPr>
      </w:pPr>
      <w:r>
        <w:rPr>
          <w:b/>
          <w:sz w:val="28"/>
        </w:rPr>
        <w:t>l. WSTĘP</w:t>
      </w: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  <w:r>
        <w:rPr>
          <w:sz w:val="24"/>
        </w:rPr>
        <w:t>l. l. Przedmiot SST</w:t>
      </w:r>
    </w:p>
    <w:p w:rsidR="008D58E6" w:rsidRDefault="008D58E6">
      <w:pPr>
        <w:spacing w:line="240" w:lineRule="auto"/>
        <w:ind w:left="709" w:firstLine="0"/>
        <w:jc w:val="both"/>
        <w:rPr>
          <w:sz w:val="24"/>
        </w:rPr>
      </w:pPr>
      <w:r>
        <w:rPr>
          <w:sz w:val="24"/>
        </w:rPr>
        <w:t>Przedmiotem niniejszej szczegółowej specyfikacji technicznej (SST) są wymagania dotyczące wykonania i dostawy: oznakowania pionowego, konstrukcji wsporczych oraz urządzeń bezpieczeństwa ruchu.</w:t>
      </w: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  <w:r>
        <w:rPr>
          <w:sz w:val="24"/>
        </w:rPr>
        <w:t>1.2. Zakres stosowania SST</w:t>
      </w:r>
    </w:p>
    <w:p w:rsidR="008D58E6" w:rsidRDefault="008D58E6">
      <w:pPr>
        <w:pStyle w:val="Tekstpodstawowywcity2"/>
        <w:spacing w:line="240" w:lineRule="auto"/>
        <w:rPr>
          <w:sz w:val="24"/>
        </w:rPr>
      </w:pPr>
      <w:r>
        <w:rPr>
          <w:sz w:val="24"/>
        </w:rPr>
        <w:t>Szczegółowa specyfikacja techniczna (SST) stosowana jest jako dokument przetargowy i kontraktowy przy zlecaniu i realizacji zadań wymienionych w punkcie 1.1.</w:t>
      </w: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  <w:r>
        <w:rPr>
          <w:sz w:val="24"/>
        </w:rPr>
        <w:t>1.3. Zakres robót objętych SST</w:t>
      </w:r>
    </w:p>
    <w:p w:rsidR="008D58E6" w:rsidRDefault="008D58E6">
      <w:pPr>
        <w:pStyle w:val="Tekstpodstawowywcity"/>
        <w:spacing w:line="240" w:lineRule="auto"/>
        <w:ind w:left="709"/>
        <w:rPr>
          <w:sz w:val="24"/>
        </w:rPr>
      </w:pPr>
      <w:r>
        <w:rPr>
          <w:sz w:val="24"/>
        </w:rPr>
        <w:t>Ustalenia zawarte w niniejszej specyfikacji dotyczą dostawy oznakowania pionowego stosowanego na drogach, w postaci:</w:t>
      </w:r>
    </w:p>
    <w:p w:rsidR="008D58E6" w:rsidRDefault="008D58E6">
      <w:pPr>
        <w:spacing w:line="240" w:lineRule="auto"/>
        <w:ind w:left="709" w:firstLine="0"/>
        <w:jc w:val="both"/>
        <w:rPr>
          <w:sz w:val="24"/>
        </w:rPr>
      </w:pPr>
      <w:r>
        <w:rPr>
          <w:sz w:val="24"/>
        </w:rPr>
        <w:t>- znaków ostrzegawczych,</w:t>
      </w:r>
    </w:p>
    <w:p w:rsidR="008D58E6" w:rsidRDefault="008D58E6">
      <w:pPr>
        <w:spacing w:line="240" w:lineRule="auto"/>
        <w:ind w:left="709" w:firstLine="0"/>
        <w:jc w:val="both"/>
        <w:rPr>
          <w:sz w:val="24"/>
        </w:rPr>
      </w:pPr>
      <w:r>
        <w:rPr>
          <w:sz w:val="24"/>
        </w:rPr>
        <w:t>- znaków zakazu i nakazu,</w:t>
      </w:r>
    </w:p>
    <w:p w:rsidR="008D58E6" w:rsidRDefault="008D58E6">
      <w:pPr>
        <w:spacing w:line="240" w:lineRule="auto"/>
        <w:ind w:left="709" w:firstLine="0"/>
        <w:jc w:val="both"/>
        <w:rPr>
          <w:sz w:val="24"/>
        </w:rPr>
      </w:pPr>
      <w:r>
        <w:rPr>
          <w:sz w:val="24"/>
        </w:rPr>
        <w:t>- znaków informacyjnych, kierunku, miejscowości i znaków uzupełniających,</w:t>
      </w:r>
    </w:p>
    <w:p w:rsidR="008D58E6" w:rsidRDefault="008D58E6">
      <w:pPr>
        <w:spacing w:line="240" w:lineRule="auto"/>
        <w:ind w:left="709" w:firstLine="0"/>
        <w:jc w:val="both"/>
        <w:rPr>
          <w:sz w:val="24"/>
        </w:rPr>
      </w:pPr>
      <w:r>
        <w:rPr>
          <w:sz w:val="24"/>
        </w:rPr>
        <w:t>- konstrukcji wsporczych,</w:t>
      </w:r>
    </w:p>
    <w:p w:rsidR="008D58E6" w:rsidRDefault="008D58E6">
      <w:pPr>
        <w:spacing w:line="240" w:lineRule="auto"/>
        <w:ind w:left="709" w:firstLine="0"/>
        <w:jc w:val="both"/>
        <w:rPr>
          <w:sz w:val="24"/>
        </w:rPr>
      </w:pPr>
      <w:r>
        <w:rPr>
          <w:sz w:val="24"/>
        </w:rPr>
        <w:t>- urządzeń bezpieczeństwa ruchu.</w:t>
      </w: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  <w:r>
        <w:rPr>
          <w:sz w:val="24"/>
        </w:rPr>
        <w:t>1.4. Określenia podstawowe</w:t>
      </w: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  <w:r>
        <w:rPr>
          <w:sz w:val="24"/>
        </w:rPr>
        <w:t>1.4.1.</w:t>
      </w:r>
      <w:r>
        <w:rPr>
          <w:b/>
          <w:sz w:val="24"/>
        </w:rPr>
        <w:t xml:space="preserve"> Znak pionowy</w:t>
      </w:r>
      <w:r>
        <w:rPr>
          <w:sz w:val="24"/>
        </w:rPr>
        <w:t xml:space="preserve"> - znak wykonywany w postaci tarczy lub tablicy z napisami albo symbolami, zwykle umieszczony na konstrukcji wsporczej.</w:t>
      </w: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  <w:r>
        <w:rPr>
          <w:sz w:val="24"/>
        </w:rPr>
        <w:t>1.4.2.</w:t>
      </w:r>
      <w:r>
        <w:rPr>
          <w:b/>
          <w:sz w:val="24"/>
        </w:rPr>
        <w:t xml:space="preserve"> Tarcza znaku</w:t>
      </w:r>
      <w:r>
        <w:rPr>
          <w:sz w:val="24"/>
        </w:rPr>
        <w:t xml:space="preserve"> - </w:t>
      </w:r>
      <w:r w:rsidR="00F55942" w:rsidRPr="00F55942">
        <w:rPr>
          <w:sz w:val="24"/>
        </w:rPr>
        <w:t>element konstrukcyjny, na powierzchni którego umieszczona jest treść znaku. Tarcza powinna być wykonana z blachy ocynkowanej z podwójnie giętą krawędzią o grubości co najmniej 1,25 mm lub aluminiowej z podwójnie giętą krawędzią o grubości co najmniej 2,0 mm. Dopuszcza się zastosowanie tarcz znaków wykonanych z innych materiałów np. tworzyw syntetycznych lub w innej technologii, pod warunkiem uzyskania od producenta aprobaty technicznej lub certyfikatu wydanego przez odpowiednie jednostki certyfikujące.”</w:t>
      </w: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  <w:r>
        <w:rPr>
          <w:sz w:val="24"/>
        </w:rPr>
        <w:t>1.4.3.</w:t>
      </w:r>
      <w:r>
        <w:rPr>
          <w:b/>
          <w:sz w:val="24"/>
        </w:rPr>
        <w:t xml:space="preserve"> Lico znaku</w:t>
      </w:r>
      <w:r>
        <w:rPr>
          <w:sz w:val="24"/>
        </w:rPr>
        <w:t xml:space="preserve"> - przednia część znaku, służąca do podania treści znaku. Lico znaku jest oklejane folią odblaskową I</w:t>
      </w:r>
      <w:r w:rsidR="0049294E">
        <w:rPr>
          <w:sz w:val="24"/>
        </w:rPr>
        <w:t>,</w:t>
      </w:r>
      <w:r>
        <w:rPr>
          <w:sz w:val="24"/>
        </w:rPr>
        <w:t xml:space="preserve"> II</w:t>
      </w:r>
      <w:r w:rsidR="0049294E">
        <w:rPr>
          <w:sz w:val="24"/>
        </w:rPr>
        <w:t xml:space="preserve"> lub  III</w:t>
      </w:r>
      <w:r>
        <w:rPr>
          <w:sz w:val="24"/>
        </w:rPr>
        <w:t xml:space="preserve"> generacji z elementami nieodblaskowymi.</w:t>
      </w: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  <w:r>
        <w:rPr>
          <w:sz w:val="24"/>
        </w:rPr>
        <w:t>1.4.4.</w:t>
      </w:r>
      <w:r>
        <w:rPr>
          <w:b/>
          <w:sz w:val="24"/>
        </w:rPr>
        <w:t xml:space="preserve"> Znak drogowy odblaskowy</w:t>
      </w:r>
      <w:r>
        <w:rPr>
          <w:sz w:val="24"/>
        </w:rPr>
        <w:t xml:space="preserve"> - znak, którego lico wykazuje właściwości odblaskowe (wykonane jest z materiału o odbiciu powrotnym - współdrożnym).</w:t>
      </w:r>
    </w:p>
    <w:p w:rsidR="008D58E6" w:rsidRDefault="008D58E6">
      <w:pPr>
        <w:spacing w:line="240" w:lineRule="auto"/>
        <w:ind w:left="851" w:hanging="567"/>
        <w:jc w:val="both"/>
        <w:rPr>
          <w:sz w:val="24"/>
        </w:rPr>
      </w:pPr>
      <w:r>
        <w:rPr>
          <w:sz w:val="24"/>
        </w:rPr>
        <w:t>1.4.5.</w:t>
      </w:r>
      <w:r>
        <w:rPr>
          <w:b/>
          <w:sz w:val="24"/>
        </w:rPr>
        <w:t xml:space="preserve"> Konstrukcja wsporcza znaku -</w:t>
      </w:r>
      <w:r>
        <w:rPr>
          <w:sz w:val="24"/>
        </w:rPr>
        <w:t xml:space="preserve"> słup (słupy), wysięgnik, wspornik itp., na którym zamocowana jest tarcza znaku, wraz z elementami służącymi do przymocowania tarczy (śruby, zaciski itp.)</w:t>
      </w:r>
    </w:p>
    <w:p w:rsidR="00595446" w:rsidRDefault="005C2E06">
      <w:pPr>
        <w:spacing w:line="240" w:lineRule="auto"/>
        <w:ind w:left="851" w:hanging="567"/>
        <w:jc w:val="both"/>
        <w:rPr>
          <w:sz w:val="24"/>
        </w:rPr>
      </w:pPr>
      <w:r>
        <w:rPr>
          <w:sz w:val="24"/>
        </w:rPr>
        <w:t>1.4.6.</w:t>
      </w:r>
      <w:r w:rsidR="00595446" w:rsidRPr="00595446">
        <w:rPr>
          <w:b/>
          <w:sz w:val="24"/>
        </w:rPr>
        <w:t>Urządzenia bezpieczeństwa ruchu drogowego</w:t>
      </w:r>
      <w:r w:rsidR="00595446">
        <w:rPr>
          <w:sz w:val="24"/>
        </w:rPr>
        <w:t xml:space="preserve"> – słupki, tablice, światła ostrzegawcze służące do optycznego prowadzenia ruchu, urządzenia tablicowe</w:t>
      </w:r>
      <w:r>
        <w:rPr>
          <w:sz w:val="24"/>
        </w:rPr>
        <w:t>, bramowe</w:t>
      </w:r>
      <w:r w:rsidR="00595446">
        <w:rPr>
          <w:sz w:val="24"/>
        </w:rPr>
        <w:t xml:space="preserve"> do oznaczania obiektów</w:t>
      </w:r>
      <w:r>
        <w:rPr>
          <w:sz w:val="24"/>
        </w:rPr>
        <w:t xml:space="preserve"> znajdujących się w skrajni; separatory, azyle, balustrady, poręcze, ogrodzenia, wygrodzenia segmentowe, słupki metalowe lub z tworzywa do zabezpieczania powierzchni przeznaczonych dla pieszych i rowerzystów lub</w:t>
      </w:r>
      <w:r w:rsidR="00B76341">
        <w:rPr>
          <w:sz w:val="24"/>
        </w:rPr>
        <w:t xml:space="preserve"> w celu separacji potoków ruchu; separatory, azyle i wyspy do zabezpieczenia powierzchni wyłączonych z ruchu przed najeżdżaniem.</w:t>
      </w:r>
    </w:p>
    <w:p w:rsidR="00B76341" w:rsidRDefault="00B76341">
      <w:pPr>
        <w:spacing w:line="240" w:lineRule="auto"/>
        <w:ind w:left="851" w:hanging="567"/>
        <w:jc w:val="both"/>
        <w:rPr>
          <w:sz w:val="24"/>
        </w:rPr>
      </w:pPr>
    </w:p>
    <w:p w:rsidR="00B76341" w:rsidRDefault="00B76341">
      <w:pPr>
        <w:spacing w:line="240" w:lineRule="auto"/>
        <w:ind w:left="851" w:hanging="567"/>
        <w:jc w:val="both"/>
        <w:rPr>
          <w:sz w:val="24"/>
        </w:rPr>
      </w:pPr>
    </w:p>
    <w:p w:rsidR="00F7275C" w:rsidRDefault="00F7275C">
      <w:pPr>
        <w:spacing w:line="240" w:lineRule="auto"/>
        <w:ind w:left="851" w:hanging="567"/>
        <w:jc w:val="both"/>
        <w:rPr>
          <w:sz w:val="24"/>
        </w:rPr>
      </w:pPr>
    </w:p>
    <w:p w:rsidR="008D58E6" w:rsidRDefault="008D58E6">
      <w:pPr>
        <w:spacing w:line="240" w:lineRule="auto"/>
        <w:ind w:left="851" w:hanging="567"/>
        <w:jc w:val="both"/>
        <w:rPr>
          <w:b/>
          <w:sz w:val="24"/>
        </w:rPr>
      </w:pPr>
    </w:p>
    <w:p w:rsidR="008D58E6" w:rsidRDefault="008D58E6">
      <w:pPr>
        <w:spacing w:line="240" w:lineRule="auto"/>
        <w:ind w:left="851" w:hanging="567"/>
        <w:jc w:val="both"/>
        <w:rPr>
          <w:sz w:val="28"/>
        </w:rPr>
      </w:pPr>
      <w:r>
        <w:rPr>
          <w:b/>
          <w:sz w:val="28"/>
        </w:rPr>
        <w:lastRenderedPageBreak/>
        <w:t>2. MATERIAŁY</w:t>
      </w:r>
    </w:p>
    <w:p w:rsidR="008D58E6" w:rsidRDefault="008D58E6">
      <w:pPr>
        <w:spacing w:line="240" w:lineRule="auto"/>
        <w:jc w:val="both"/>
        <w:rPr>
          <w:sz w:val="24"/>
        </w:rPr>
      </w:pPr>
    </w:p>
    <w:p w:rsidR="008D58E6" w:rsidRDefault="008D58E6">
      <w:pPr>
        <w:spacing w:line="240" w:lineRule="auto"/>
        <w:ind w:hanging="676"/>
        <w:jc w:val="both"/>
        <w:rPr>
          <w:sz w:val="24"/>
        </w:rPr>
      </w:pPr>
      <w:r>
        <w:rPr>
          <w:sz w:val="24"/>
        </w:rPr>
        <w:t>2.1. Konstrukcje wsporcze.</w:t>
      </w:r>
    </w:p>
    <w:p w:rsidR="00D94FF1" w:rsidRDefault="008D58E6">
      <w:pPr>
        <w:spacing w:line="240" w:lineRule="auto"/>
        <w:ind w:left="284" w:firstLine="567"/>
        <w:jc w:val="both"/>
        <w:rPr>
          <w:sz w:val="24"/>
        </w:rPr>
      </w:pPr>
      <w:r>
        <w:rPr>
          <w:sz w:val="24"/>
        </w:rPr>
        <w:t>Konstrukcje wsporcze typowych znaków należy wykonać z rur stalowych ocynkowanych o średnicy 60</w:t>
      </w:r>
      <w:r w:rsidR="0027501B">
        <w:rPr>
          <w:sz w:val="24"/>
        </w:rPr>
        <w:t xml:space="preserve"> mm, 70 mm, 76,1</w:t>
      </w:r>
      <w:r>
        <w:rPr>
          <w:sz w:val="24"/>
        </w:rPr>
        <w:t xml:space="preserve"> mm</w:t>
      </w:r>
      <w:r w:rsidR="00D94FF1">
        <w:rPr>
          <w:sz w:val="24"/>
        </w:rPr>
        <w:t xml:space="preserve"> i grubościach ścianki:</w:t>
      </w:r>
    </w:p>
    <w:p w:rsidR="00D94FF1" w:rsidRDefault="00D94FF1">
      <w:pPr>
        <w:spacing w:line="240" w:lineRule="auto"/>
        <w:ind w:left="284" w:firstLine="567"/>
        <w:jc w:val="both"/>
        <w:rPr>
          <w:sz w:val="24"/>
        </w:rPr>
      </w:pPr>
      <w:r>
        <w:rPr>
          <w:sz w:val="24"/>
        </w:rPr>
        <w:t>-   ≥ 2,8 mm dla długości słupka ≤ 3,5m</w:t>
      </w:r>
    </w:p>
    <w:p w:rsidR="00C060A8" w:rsidRDefault="00D94FF1">
      <w:pPr>
        <w:spacing w:line="240" w:lineRule="auto"/>
        <w:ind w:left="284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C060A8">
        <w:rPr>
          <w:sz w:val="24"/>
        </w:rPr>
        <w:t xml:space="preserve">  ≥ 3,0 mm dla długości słupka ≤ 4,0m</w:t>
      </w:r>
    </w:p>
    <w:p w:rsidR="00C060A8" w:rsidRDefault="00C060A8" w:rsidP="00C060A8">
      <w:pPr>
        <w:spacing w:line="240" w:lineRule="auto"/>
        <w:ind w:left="284" w:firstLine="567"/>
        <w:jc w:val="both"/>
        <w:rPr>
          <w:sz w:val="24"/>
        </w:rPr>
      </w:pPr>
      <w:r>
        <w:rPr>
          <w:sz w:val="24"/>
        </w:rPr>
        <w:t>-   ≥ 3,</w:t>
      </w:r>
      <w:r w:rsidR="0027501B">
        <w:rPr>
          <w:sz w:val="24"/>
        </w:rPr>
        <w:t>2</w:t>
      </w:r>
      <w:r>
        <w:rPr>
          <w:sz w:val="24"/>
        </w:rPr>
        <w:t xml:space="preserve"> mm dla długości słupka ≤ </w:t>
      </w:r>
      <w:r w:rsidR="0049294E">
        <w:rPr>
          <w:sz w:val="24"/>
        </w:rPr>
        <w:t>5</w:t>
      </w:r>
      <w:r>
        <w:rPr>
          <w:sz w:val="24"/>
        </w:rPr>
        <w:t>,5m</w:t>
      </w:r>
    </w:p>
    <w:p w:rsidR="00D94FF1" w:rsidRDefault="008D58E6">
      <w:pPr>
        <w:spacing w:line="240" w:lineRule="auto"/>
        <w:ind w:left="284"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8D58E6" w:rsidRDefault="008D58E6" w:rsidP="00D94FF1">
      <w:pPr>
        <w:spacing w:line="240" w:lineRule="auto"/>
        <w:jc w:val="both"/>
        <w:rPr>
          <w:sz w:val="24"/>
        </w:rPr>
      </w:pPr>
      <w:r>
        <w:rPr>
          <w:sz w:val="24"/>
        </w:rPr>
        <w:t>Rury powinny odpowiadać wymaganiom PN-79H-74244, PN-ISO 4200.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Powierzchnia zewnętrzna i wewnętrzna rur nie powinna wykazywać wad w postaci łusek, pęknięć, zwalcowań, i naderwań. Dopuszczalne są nieznaczne nierówności, pojedyncze rysy wynikające z procesu wytwarzania, mieszczące się w granicach dopuszczalnych odchyłek wymiarowych.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Końce rur powinny być obcięte równo i prostopadle do osi rury. Konstrukcje wsporcze muszą mieć barwę szarą (dopuszczalna jest barwa powłoki cynkowej)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Pożądane jest, aby rury były dostarczane o długościach dokładnych, zgodnych z zamówieniem; z dopuszczalną odchyłką ±</w:t>
      </w:r>
      <w:smartTag w:uri="urn:schemas-microsoft-com:office:smarttags" w:element="metricconverter">
        <w:smartTagPr>
          <w:attr w:name="ProductID" w:val="10 mm"/>
        </w:smartTagPr>
        <w:r>
          <w:rPr>
            <w:sz w:val="24"/>
          </w:rPr>
          <w:t>10 mm</w:t>
        </w:r>
      </w:smartTag>
      <w:r>
        <w:rPr>
          <w:sz w:val="24"/>
        </w:rPr>
        <w:t>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Rury powinny być proste. Dopuszczalna miejscowa krzywizna nie powinna przekraczać l,5 mm na l m długości rury.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Rury powinny być wykonane ze stali w gatunkach dopuszczalnych przez normy: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PN-H-84023-07, PN-H-84018, PN-H-84019, PN-H-84030-02 lub inne normy.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Do ocynkowania rur stosuje się gatunek cynku Raf według PN-H-82200.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Rury powinny być dostarczone bez opakowania w wiązkach lub luzem względnie w opakowaniu uzgodnionym z Zamawiającym. Rury powinny być cechowane indywidualnie. Cechowanie na rurze powinno co najmniej obejmować: znak wytwórcy, znak stali i numer wytopu.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W dolnej części rury powinien być zamocowany prostopadle płaskownik.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2.2. Tarcza znaku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2.2.1. Trwałość materiałów na wpływy zewnętrzne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Materiały użyte na lico i tarczę znaku oraz połączenie lica znaku z tarczą znaku, a także sposób wykończenia znaku, muszą wykazywać pełną odporność na oddziaływanie światła, zmian temperatury, wpływy atmosferyczne i występujące w normalnych warunkach oddziaływanie chemiczne (w tym korozję elektrochemiczną) - przez cały czas trwałości znaku, określony przez wytwórcę lub dostawcę.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2.2.2. Warunki gwarancyjne producenta lub dostawcy znaku.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Producent lub dostawca</w:t>
      </w:r>
      <w:r w:rsidR="0041657F">
        <w:rPr>
          <w:sz w:val="24"/>
        </w:rPr>
        <w:t xml:space="preserve"> znaku obowiązany jest zapewnić 7 lat gwarancji dla znaków wykonanych przy użyciu folii odblaskowej I generacji i 10 lat dla folii II</w:t>
      </w:r>
      <w:r w:rsidR="00693383">
        <w:rPr>
          <w:sz w:val="24"/>
        </w:rPr>
        <w:t xml:space="preserve"> i III</w:t>
      </w:r>
      <w:r w:rsidR="0041657F">
        <w:rPr>
          <w:sz w:val="24"/>
        </w:rPr>
        <w:t xml:space="preserve"> generacji,</w:t>
      </w:r>
      <w:r>
        <w:rPr>
          <w:sz w:val="24"/>
        </w:rPr>
        <w:t xml:space="preserve"> a także udostępnić na życzenie odbiorcy: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- instrukcję montażu znaku,</w:t>
      </w:r>
    </w:p>
    <w:p w:rsidR="008D58E6" w:rsidRDefault="008D58E6">
      <w:pPr>
        <w:spacing w:line="240" w:lineRule="auto"/>
        <w:ind w:left="284" w:right="1800" w:firstLine="0"/>
        <w:jc w:val="both"/>
        <w:rPr>
          <w:sz w:val="24"/>
        </w:rPr>
      </w:pPr>
      <w:r>
        <w:rPr>
          <w:sz w:val="24"/>
        </w:rPr>
        <w:t>- dane szczegółowe o ewentualnych ograniczeniach w stosowaniu znaku,</w:t>
      </w:r>
    </w:p>
    <w:p w:rsidR="008D58E6" w:rsidRDefault="008D58E6">
      <w:pPr>
        <w:spacing w:line="240" w:lineRule="auto"/>
        <w:ind w:left="284" w:right="1800" w:firstLine="0"/>
        <w:jc w:val="both"/>
        <w:rPr>
          <w:sz w:val="24"/>
        </w:rPr>
      </w:pPr>
      <w:r>
        <w:rPr>
          <w:sz w:val="24"/>
        </w:rPr>
        <w:t xml:space="preserve">- instrukcję utrzymania znaku. </w:t>
      </w:r>
    </w:p>
    <w:p w:rsidR="008D58E6" w:rsidRDefault="008D58E6">
      <w:pPr>
        <w:spacing w:line="240" w:lineRule="auto"/>
        <w:ind w:left="284" w:right="1800" w:firstLine="0"/>
        <w:jc w:val="both"/>
        <w:rPr>
          <w:sz w:val="24"/>
        </w:rPr>
      </w:pPr>
      <w:r>
        <w:rPr>
          <w:sz w:val="24"/>
        </w:rPr>
        <w:t>2.2.3 Tarcza znaku z blachy stalowej.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Tarcza znaku z blachy stalowej grubości l,25 mm powinna być zabezpieczona przed korozją obustronnie ocynkowaniem ogniowym lub elektrolitycznym.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Nie dopuszcza się stosowania stalowych tarcz znaków, zabezpieczonych przed korozją jedynie farbami antykorozyjnymi.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Krawędzie tarcz powinny być zabezpieczone przed korozją farbami ochronnymi o odpowiedniej trwałości, nie mniejszej niż przewidywany okres użytkowania znaku.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Wytrzymałość dla tarczy znaku z blachy stalowej nie powinna być mniejsza niż 310 MPa.</w:t>
      </w:r>
    </w:p>
    <w:p w:rsidR="00B76341" w:rsidRDefault="00B76341">
      <w:pPr>
        <w:spacing w:line="240" w:lineRule="auto"/>
        <w:ind w:left="284" w:firstLine="436"/>
        <w:jc w:val="both"/>
        <w:rPr>
          <w:sz w:val="24"/>
        </w:rPr>
      </w:pPr>
    </w:p>
    <w:p w:rsidR="00D058F3" w:rsidRDefault="00D058F3">
      <w:pPr>
        <w:spacing w:line="240" w:lineRule="auto"/>
        <w:ind w:left="284" w:firstLine="436"/>
        <w:jc w:val="both"/>
        <w:rPr>
          <w:sz w:val="24"/>
        </w:rPr>
      </w:pP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lastRenderedPageBreak/>
        <w:t>2.2.4. Tarcza znaku z blachy aluminiowej</w:t>
      </w:r>
    </w:p>
    <w:p w:rsidR="008D58E6" w:rsidRDefault="008D58E6">
      <w:pPr>
        <w:pStyle w:val="Tekstpodstawowywcity3"/>
        <w:spacing w:line="240" w:lineRule="auto"/>
        <w:ind w:firstLine="436"/>
      </w:pPr>
      <w:r>
        <w:t>Blacha z aluminium lub stopów aluminium powinna być odporna na korozję w warunkach zasolenia.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Wymagane grubości:</w:t>
      </w:r>
    </w:p>
    <w:p w:rsidR="008D58E6" w:rsidRDefault="008D58E6">
      <w:pPr>
        <w:numPr>
          <w:ilvl w:val="0"/>
          <w:numId w:val="1"/>
        </w:num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 xml:space="preserve">z blachy z aluminium dla tarcz płaskich co najmniej </w:t>
      </w:r>
      <w:smartTag w:uri="urn:schemas-microsoft-com:office:smarttags" w:element="metricconverter">
        <w:smartTagPr>
          <w:attr w:name="ProductID" w:val="2,0 mm"/>
        </w:smartTagPr>
        <w:r>
          <w:rPr>
            <w:sz w:val="24"/>
          </w:rPr>
          <w:t>2,0 mm</w:t>
        </w:r>
      </w:smartTag>
      <w:r>
        <w:rPr>
          <w:sz w:val="24"/>
        </w:rPr>
        <w:t>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Powierzchnie tarczy nie przykryte folią lub farbami powinny być zabezpieczone przed korozją przy zastosowaniu farby ochronnej lub powłoki z tworzyw sztucznych.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Wytrzymałość dla tarcz z aluminium i stopów z aluminium powinna wynosić:</w:t>
      </w:r>
    </w:p>
    <w:p w:rsidR="008D58E6" w:rsidRDefault="008D58E6">
      <w:pPr>
        <w:numPr>
          <w:ilvl w:val="0"/>
          <w:numId w:val="1"/>
        </w:num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dla tarcz płaskich, co najmniej 200 MPa.</w:t>
      </w:r>
    </w:p>
    <w:p w:rsidR="00F55942" w:rsidRDefault="00F55942" w:rsidP="00465419">
      <w:pPr>
        <w:pStyle w:val="NormalnyWeb"/>
        <w:numPr>
          <w:ilvl w:val="2"/>
          <w:numId w:val="5"/>
        </w:numPr>
        <w:spacing w:before="0" w:beforeAutospacing="0" w:after="0" w:afterAutospacing="0"/>
        <w:ind w:left="851" w:hanging="567"/>
      </w:pPr>
      <w:r>
        <w:t>Tarcza znaku z innego materiału</w:t>
      </w:r>
    </w:p>
    <w:p w:rsidR="00F55942" w:rsidRDefault="00F55942" w:rsidP="0049294E">
      <w:pPr>
        <w:pStyle w:val="NormalnyWeb"/>
        <w:spacing w:before="0" w:beforeAutospacing="0" w:after="0" w:afterAutospacing="0"/>
        <w:ind w:left="284" w:firstLine="425"/>
        <w:jc w:val="both"/>
      </w:pPr>
      <w:r>
        <w:t>Zastosowanie wyrobu z materiału o parametrach innych niż wskazane w pkt 2.2.3 i 2.2.4 dopuszcza się pod warunkiem uzyskania od producenta aprobaty technicznej lub certyfikatu wydanego przez odpowiednie jednostki certyfikujące.</w:t>
      </w:r>
    </w:p>
    <w:p w:rsidR="00F55942" w:rsidRDefault="00F55942" w:rsidP="00F55942">
      <w:pPr>
        <w:spacing w:line="240" w:lineRule="auto"/>
        <w:ind w:left="284" w:firstLine="0"/>
        <w:jc w:val="both"/>
        <w:rPr>
          <w:sz w:val="24"/>
        </w:rPr>
      </w:pPr>
    </w:p>
    <w:p w:rsidR="008D58E6" w:rsidRDefault="00F55942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2.2.6</w:t>
      </w:r>
      <w:r w:rsidR="008D58E6">
        <w:rPr>
          <w:sz w:val="24"/>
        </w:rPr>
        <w:t>. Warunki wykonania tarczy znaku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Tarcza znaku powinna być gładka i równa - bez odkształceń płaszczyzny znaku, w tym pofałdowań, wgięć, lokalnych wgnieceń lub nierówności itp. Odchylenie płaszczyzny tarczy znaku (zwichrowanie, pofałdowanie itp.) nie może wynosić więcej niż 1,5 % największego wymiaru znaku.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 xml:space="preserve">Krawędzie tarczy znaku muszą być równe i nieostre, podwójnie gięte na całym obwodzie (także na narożach), przy czym szerokość drugiego zagięcia nie powinna być mniejsza niż </w:t>
      </w:r>
      <w:smartTag w:uri="urn:schemas-microsoft-com:office:smarttags" w:element="metricconverter">
        <w:smartTagPr>
          <w:attr w:name="ProductID" w:val="6 mm"/>
        </w:smartTagPr>
        <w:r>
          <w:rPr>
            <w:sz w:val="24"/>
          </w:rPr>
          <w:t>6 mm</w:t>
        </w:r>
      </w:smartTag>
      <w:r>
        <w:rPr>
          <w:sz w:val="24"/>
        </w:rPr>
        <w:t xml:space="preserve">. Zniekształcenia krawędzi tarczy znaku, pozostałe po tłoczeniu lub innych procesach technologicznych, którym tarcza ta była poddana, muszą być usunięte. 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 xml:space="preserve">Tylna strona tarczy znaków odblaskowych musi być zabezpieczona matową farbą nieodblaskową barwy szarej neutralnej o współczynniku luminacji 0,08 do 0,10 - według wzorca stanowiącego załącznik Nr 1 do „Rozporządzenia Ministra Infrastruktury z dnia 03 lipca 2003 r. w sprawie szczegółowych warunków technicznych dla znaków i sygnałów drogowych oraz urządzeń bezpieczeństwa ruchu drogowego i warunków ich umieszczania na drogach". Grubość powłoki farby nie może być mniejsza od 20 </w:t>
      </w:r>
      <w:r>
        <w:rPr>
          <w:sz w:val="24"/>
        </w:rPr>
        <w:sym w:font="Symbol" w:char="F06D"/>
      </w:r>
      <w:r>
        <w:rPr>
          <w:sz w:val="24"/>
        </w:rPr>
        <w:t xml:space="preserve">m. 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 xml:space="preserve">2.3. Znaki odblaskowe. 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2.3.1. Wymagania dotyczące powierzchni odblaskowej.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Znaki drogowe odblaskowe wykonuje się z zasady przez oklejenie tarczy znaku materiałem odblaskowym.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 xml:space="preserve">Właściwości folii odblaskowej (odbijającej powrotnie) powinny spełniać wymagania określone w aprobacie technicznej. 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2.3.2. Wymagania jakościowe znaku odblaskowego.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Lica znaku powinny być wykonane z folii odblaskowej posiadającej świadectwo dopuszczenia do stosowania Instytutu Badawczego Dróg i Mostów. Folie odblaskowe użyte do wykonania lica znaku powinny wykazywać pełne związanie z tarczą znaku przez cały okres wymaganej trwałości znaku. Niedopuszczalne są lokalne niedoklejenia, odklejenia, złuszczenia lub odstawanie folii na krawędziach tarczy znaku oraz na jego powierzchni.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Sposób łączenia folii z powierzchnią tarczy znaku powinien uniemożliwiać jej odłączenie od tarczy bez jej zniszczenia.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Przy malowaniu lub klejeniu symboli lub obrzeży znaków na folii odblaskowej, technologia malowania lub klejenia oraz stosowane w tym celu materiały powinny być uzgodnione z producentem folii.</w:t>
      </w:r>
    </w:p>
    <w:p w:rsidR="008D58E6" w:rsidRDefault="008D58E6" w:rsidP="0041657F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 xml:space="preserve">Okres trwałości znaku wykonanego przy użyciu folii odblaskowej powinien wynosić: </w:t>
      </w:r>
    </w:p>
    <w:p w:rsidR="008D58E6" w:rsidRDefault="008D58E6">
      <w:pPr>
        <w:spacing w:line="240" w:lineRule="auto"/>
        <w:ind w:left="440" w:firstLine="0"/>
        <w:jc w:val="both"/>
        <w:rPr>
          <w:sz w:val="24"/>
        </w:rPr>
      </w:pPr>
      <w:r>
        <w:rPr>
          <w:sz w:val="24"/>
        </w:rPr>
        <w:t>7 lat dla I generacji i 10 lat dla II</w:t>
      </w:r>
      <w:r w:rsidR="00693383">
        <w:rPr>
          <w:sz w:val="24"/>
        </w:rPr>
        <w:t xml:space="preserve"> i III</w:t>
      </w:r>
      <w:r>
        <w:rPr>
          <w:sz w:val="24"/>
        </w:rPr>
        <w:t xml:space="preserve"> generacji folii.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Powierzchnia lica znaku powinna być równa i gładka, nie mogą na niej występować lokalne nierówności i pofałdowania. Nie dopuszczalne jest występowanie jakichkolwiek ognisk korozji, zarówno na powierzchni jak i na obrzeżach tarczy znaku.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 xml:space="preserve">Dokładność rysunku znaku powinna być taka, aby wady konturów znaków, które mogą </w:t>
      </w:r>
      <w:r>
        <w:rPr>
          <w:sz w:val="24"/>
        </w:rPr>
        <w:lastRenderedPageBreak/>
        <w:t>powstać przy nanoszeniu farby na odblaskową powierzchnię znaku, nie było większe niż: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 xml:space="preserve">- </w:t>
      </w:r>
      <w:smartTag w:uri="urn:schemas-microsoft-com:office:smarttags" w:element="metricconverter">
        <w:smartTagPr>
          <w:attr w:name="ProductID" w:val="2 mm"/>
        </w:smartTagPr>
        <w:r>
          <w:rPr>
            <w:sz w:val="24"/>
          </w:rPr>
          <w:t>2 mm</w:t>
        </w:r>
      </w:smartTag>
      <w:r>
        <w:rPr>
          <w:sz w:val="24"/>
        </w:rPr>
        <w:t xml:space="preserve"> dla znaków małych i średnich,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 xml:space="preserve">- </w:t>
      </w:r>
      <w:smartTag w:uri="urn:schemas-microsoft-com:office:smarttags" w:element="metricconverter">
        <w:smartTagPr>
          <w:attr w:name="ProductID" w:val="3 mm"/>
        </w:smartTagPr>
        <w:r>
          <w:rPr>
            <w:sz w:val="24"/>
          </w:rPr>
          <w:t>3 mm</w:t>
        </w:r>
      </w:smartTag>
      <w:r>
        <w:rPr>
          <w:sz w:val="24"/>
        </w:rPr>
        <w:t xml:space="preserve"> dla znaków dużych i wielkich.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Powstałe zacieki przy nanoszeniu farby na odblaskową część znaku nie powinny być większe w każdym kierunku niż: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 xml:space="preserve">- </w:t>
      </w:r>
      <w:smartTag w:uri="urn:schemas-microsoft-com:office:smarttags" w:element="metricconverter">
        <w:smartTagPr>
          <w:attr w:name="ProductID" w:val="2 mm"/>
        </w:smartTagPr>
        <w:r>
          <w:rPr>
            <w:sz w:val="24"/>
          </w:rPr>
          <w:t>2 mm</w:t>
        </w:r>
      </w:smartTag>
      <w:r>
        <w:rPr>
          <w:sz w:val="24"/>
        </w:rPr>
        <w:t xml:space="preserve"> dla znaków małych i średnich,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 xml:space="preserve">- </w:t>
      </w:r>
      <w:smartTag w:uri="urn:schemas-microsoft-com:office:smarttags" w:element="metricconverter">
        <w:smartTagPr>
          <w:attr w:name="ProductID" w:val="3 mm"/>
        </w:smartTagPr>
        <w:r>
          <w:rPr>
            <w:sz w:val="24"/>
          </w:rPr>
          <w:t>3 mm</w:t>
        </w:r>
      </w:smartTag>
      <w:r>
        <w:rPr>
          <w:sz w:val="24"/>
        </w:rPr>
        <w:t xml:space="preserve"> dla znaków dużych i wielkich.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 xml:space="preserve">W znakach nowych na każdy z fragmentów powierzchni znaku o wymiarach 4 x </w:t>
      </w:r>
      <w:smartTag w:uri="urn:schemas-microsoft-com:office:smarttags" w:element="metricconverter">
        <w:smartTagPr>
          <w:attr w:name="ProductID" w:val="4 cm"/>
        </w:smartTagPr>
        <w:r>
          <w:rPr>
            <w:sz w:val="24"/>
          </w:rPr>
          <w:t>4 cm</w:t>
        </w:r>
      </w:smartTag>
      <w:r>
        <w:rPr>
          <w:sz w:val="24"/>
        </w:rPr>
        <w:t xml:space="preserve"> nie może występować więcej niż 0,7 lokalnych usterek (załamania, pęcherzyki) o wymiarach nie większych niż l mm w każdym kierunku. Niedopuszczalne jest występowanie jakichkolwiek zarysowań powierzchni znaku.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 xml:space="preserve">W znakach użytkowych na każdym z fragmentów powierzchni znaku o wymiarach 4 x </w:t>
      </w:r>
      <w:smartTag w:uri="urn:schemas-microsoft-com:office:smarttags" w:element="metricconverter">
        <w:smartTagPr>
          <w:attr w:name="ProductID" w:val="4 cm"/>
        </w:smartTagPr>
        <w:r>
          <w:rPr>
            <w:sz w:val="24"/>
          </w:rPr>
          <w:t>4 cm</w:t>
        </w:r>
      </w:smartTag>
      <w:r>
        <w:rPr>
          <w:sz w:val="24"/>
        </w:rPr>
        <w:t xml:space="preserve"> dopuszcza się do 2 usterek jak wyżej, o wymiarach nie większych niż l mm w każdym kierunku. Na powierzchni tej dopuszcza się do 3 zarysowań o szerokości nie większej niż </w:t>
      </w:r>
      <w:smartTag w:uri="urn:schemas-microsoft-com:office:smarttags" w:element="metricconverter">
        <w:smartTagPr>
          <w:attr w:name="ProductID" w:val="0,8 mm"/>
        </w:smartTagPr>
        <w:r>
          <w:rPr>
            <w:sz w:val="24"/>
          </w:rPr>
          <w:t>0,8 mm</w:t>
        </w:r>
      </w:smartTag>
      <w:r>
        <w:rPr>
          <w:sz w:val="24"/>
        </w:rPr>
        <w:t xml:space="preserve"> i całkowitej długości nie większej niż </w:t>
      </w:r>
      <w:smartTag w:uri="urn:schemas-microsoft-com:office:smarttags" w:element="metricconverter">
        <w:smartTagPr>
          <w:attr w:name="ProductID" w:val="10 cm"/>
        </w:smartTagPr>
        <w:r>
          <w:rPr>
            <w:sz w:val="24"/>
          </w:rPr>
          <w:t>10 cm</w:t>
        </w:r>
      </w:smartTag>
      <w:r>
        <w:rPr>
          <w:sz w:val="24"/>
        </w:rPr>
        <w:t xml:space="preserve">. Na całkowitej długości znaku dopuszcza się nie więcej niż 5 rys szerokości nie większej niż </w:t>
      </w:r>
      <w:smartTag w:uri="urn:schemas-microsoft-com:office:smarttags" w:element="metricconverter">
        <w:smartTagPr>
          <w:attr w:name="ProductID" w:val="0,8 mm"/>
        </w:smartTagPr>
        <w:r>
          <w:rPr>
            <w:sz w:val="24"/>
          </w:rPr>
          <w:t>0,8 mm</w:t>
        </w:r>
      </w:smartTag>
      <w:r>
        <w:rPr>
          <w:sz w:val="24"/>
        </w:rPr>
        <w:t xml:space="preserve"> i długości przekraczającej </w:t>
      </w:r>
      <w:smartTag w:uri="urn:schemas-microsoft-com:office:smarttags" w:element="metricconverter">
        <w:smartTagPr>
          <w:attr w:name="ProductID" w:val="10 cm"/>
        </w:smartTagPr>
        <w:r>
          <w:rPr>
            <w:sz w:val="24"/>
          </w:rPr>
          <w:t>10 cm</w:t>
        </w:r>
      </w:smartTag>
      <w:r>
        <w:rPr>
          <w:sz w:val="24"/>
        </w:rPr>
        <w:t xml:space="preserve"> - pod warunkiem, że zarysowania te nie zniekształcaj ą treści znaku.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Uszkodzenia folii nie mogą zniekształcać treści znaku - w przypadku występowania takiego zniekształcenia znak musi być bezzwłocznie wymieniony.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W znakach nowych niedopuszczalne jest występowanie jakichkolwiek rys, sięgających przez warstwę folii do powierzchni tarczy znaku. W znakach nowych oraz w znakach znajdujących się w okresie wymaganej gwarancji żadna korozja tarczy znaku nie może występować.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 xml:space="preserve">Wymagana jest taka wytrzymałość połączenia folii odblaskowej z tarczą znaku, by po zgięciu tarczy o 90° przy promieniu luku zgięcia do </w:t>
      </w:r>
      <w:smartTag w:uri="urn:schemas-microsoft-com:office:smarttags" w:element="metricconverter">
        <w:smartTagPr>
          <w:attr w:name="ProductID" w:val="10 mm"/>
        </w:smartTagPr>
        <w:r>
          <w:rPr>
            <w:sz w:val="24"/>
          </w:rPr>
          <w:t>10 mm</w:t>
        </w:r>
      </w:smartTag>
      <w:r>
        <w:rPr>
          <w:sz w:val="24"/>
        </w:rPr>
        <w:t xml:space="preserve"> w żadnym miejscu nie uległo ono zniszczeniu.</w:t>
      </w:r>
    </w:p>
    <w:p w:rsidR="00876D68" w:rsidRDefault="00876D68">
      <w:pPr>
        <w:spacing w:line="240" w:lineRule="auto"/>
        <w:ind w:left="284" w:firstLine="436"/>
        <w:jc w:val="both"/>
        <w:rPr>
          <w:sz w:val="24"/>
        </w:rPr>
      </w:pPr>
    </w:p>
    <w:p w:rsidR="00B76341" w:rsidRDefault="00B76341" w:rsidP="00A463E8">
      <w:pPr>
        <w:numPr>
          <w:ilvl w:val="1"/>
          <w:numId w:val="6"/>
        </w:numPr>
        <w:spacing w:line="240" w:lineRule="auto"/>
        <w:jc w:val="both"/>
        <w:rPr>
          <w:sz w:val="24"/>
        </w:rPr>
      </w:pPr>
      <w:r w:rsidRPr="00B76341">
        <w:rPr>
          <w:sz w:val="24"/>
        </w:rPr>
        <w:t>Urządzenia bezpieczeństwa ruchu drogowego</w:t>
      </w:r>
    </w:p>
    <w:p w:rsidR="00A463E8" w:rsidRDefault="00A463E8" w:rsidP="00A764D5">
      <w:pPr>
        <w:numPr>
          <w:ilvl w:val="2"/>
          <w:numId w:val="6"/>
        </w:numPr>
        <w:spacing w:line="240" w:lineRule="auto"/>
        <w:ind w:hanging="862"/>
        <w:jc w:val="both"/>
        <w:rPr>
          <w:sz w:val="24"/>
        </w:rPr>
      </w:pPr>
      <w:r>
        <w:rPr>
          <w:sz w:val="24"/>
        </w:rPr>
        <w:t xml:space="preserve">Wymagania </w:t>
      </w:r>
      <w:r w:rsidR="000606C3">
        <w:rPr>
          <w:sz w:val="24"/>
        </w:rPr>
        <w:t>jakościowe</w:t>
      </w:r>
    </w:p>
    <w:p w:rsidR="00A463E8" w:rsidRDefault="00A463E8" w:rsidP="00B35517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 xml:space="preserve">Dopuszcza się jedynie </w:t>
      </w:r>
      <w:r w:rsidR="00B35517">
        <w:rPr>
          <w:sz w:val="24"/>
        </w:rPr>
        <w:t xml:space="preserve">dostarczenie </w:t>
      </w:r>
      <w:r>
        <w:rPr>
          <w:sz w:val="24"/>
        </w:rPr>
        <w:t xml:space="preserve">urządzenia bezpieczeństwa ruchu </w:t>
      </w:r>
      <w:r w:rsidR="005B010B">
        <w:rPr>
          <w:sz w:val="24"/>
        </w:rPr>
        <w:t xml:space="preserve">które posiadają atest </w:t>
      </w:r>
      <w:r w:rsidR="000606C3">
        <w:rPr>
          <w:sz w:val="24"/>
        </w:rPr>
        <w:t xml:space="preserve"> lub c</w:t>
      </w:r>
      <w:r>
        <w:rPr>
          <w:sz w:val="24"/>
        </w:rPr>
        <w:t>ertyfikat bezpieczeństwa</w:t>
      </w:r>
      <w:r w:rsidR="000606C3">
        <w:rPr>
          <w:sz w:val="24"/>
        </w:rPr>
        <w:t xml:space="preserve"> bądź</w:t>
      </w:r>
      <w:r w:rsidR="005B010B">
        <w:rPr>
          <w:sz w:val="24"/>
        </w:rPr>
        <w:t xml:space="preserve"> aprobatę techniczną</w:t>
      </w:r>
      <w:r w:rsidR="000606C3">
        <w:rPr>
          <w:sz w:val="24"/>
        </w:rPr>
        <w:t xml:space="preserve">, wydane </w:t>
      </w:r>
      <w:r w:rsidR="005B010B">
        <w:rPr>
          <w:sz w:val="24"/>
        </w:rPr>
        <w:t xml:space="preserve"> przez odpowiednie jednostki certyfikujące.</w:t>
      </w:r>
    </w:p>
    <w:p w:rsidR="00571551" w:rsidRPr="00B76341" w:rsidRDefault="00876D68" w:rsidP="00571551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E</w:t>
      </w:r>
      <w:r w:rsidR="00571551">
        <w:rPr>
          <w:sz w:val="24"/>
        </w:rPr>
        <w:t>lementy składowe zastosowane do wyprodukowania gotowego urządzenia bezpieczeństwa ruchu drogowego powinny spełniać wymagania materiałowe z pkt. 2.2. i 2.3. niniejszej SST.</w:t>
      </w:r>
    </w:p>
    <w:p w:rsidR="008D58E6" w:rsidRDefault="000606C3" w:rsidP="00A764D5">
      <w:pPr>
        <w:spacing w:line="240" w:lineRule="auto"/>
        <w:ind w:left="284" w:hanging="142"/>
        <w:jc w:val="both"/>
        <w:rPr>
          <w:sz w:val="24"/>
        </w:rPr>
      </w:pPr>
      <w:r w:rsidRPr="000606C3">
        <w:rPr>
          <w:sz w:val="24"/>
        </w:rPr>
        <w:t>2.4.2</w:t>
      </w:r>
      <w:r>
        <w:rPr>
          <w:b/>
          <w:sz w:val="24"/>
        </w:rPr>
        <w:t xml:space="preserve"> </w:t>
      </w:r>
      <w:r>
        <w:rPr>
          <w:sz w:val="24"/>
        </w:rPr>
        <w:t xml:space="preserve">Wymagania </w:t>
      </w:r>
      <w:r w:rsidR="00B35517">
        <w:rPr>
          <w:sz w:val="24"/>
        </w:rPr>
        <w:t>dotyczące słupków prowadzących</w:t>
      </w:r>
    </w:p>
    <w:p w:rsidR="00DB3C2E" w:rsidRDefault="00DB3C2E" w:rsidP="000606C3">
      <w:pPr>
        <w:spacing w:line="240" w:lineRule="auto"/>
        <w:ind w:left="360" w:firstLine="0"/>
        <w:jc w:val="both"/>
        <w:rPr>
          <w:sz w:val="24"/>
        </w:rPr>
      </w:pPr>
      <w:r>
        <w:rPr>
          <w:sz w:val="24"/>
        </w:rPr>
        <w:tab/>
        <w:t xml:space="preserve">Konstrukcja słupków </w:t>
      </w:r>
      <w:r w:rsidR="00515A0C">
        <w:rPr>
          <w:sz w:val="24"/>
        </w:rPr>
        <w:t>prowadzących</w:t>
      </w:r>
      <w:r>
        <w:rPr>
          <w:sz w:val="24"/>
        </w:rPr>
        <w:t xml:space="preserve"> po prawidłowym zamontowaniu (zg z instrukcją producenta) </w:t>
      </w:r>
      <w:r w:rsidR="0097777B">
        <w:rPr>
          <w:sz w:val="24"/>
        </w:rPr>
        <w:t xml:space="preserve">na najechaniu pojazdu </w:t>
      </w:r>
      <w:r>
        <w:rPr>
          <w:sz w:val="24"/>
        </w:rPr>
        <w:t xml:space="preserve">powinny zapewnić zachowanie pionowej pozycji słupka. Słupki w przekroju mogą mieć kształt trapezu </w:t>
      </w:r>
      <w:r w:rsidR="0097777B">
        <w:rPr>
          <w:sz w:val="24"/>
        </w:rPr>
        <w:t xml:space="preserve">lub </w:t>
      </w:r>
      <w:r>
        <w:rPr>
          <w:sz w:val="24"/>
        </w:rPr>
        <w:t>wypukł</w:t>
      </w:r>
      <w:r w:rsidR="0097777B">
        <w:rPr>
          <w:sz w:val="24"/>
        </w:rPr>
        <w:t>y</w:t>
      </w:r>
      <w:r>
        <w:rPr>
          <w:sz w:val="24"/>
        </w:rPr>
        <w:t xml:space="preserve">. Na słupkach umieszcza się elementy odblaskowe równoległoboczne o szerokości </w:t>
      </w:r>
      <w:r w:rsidR="00DF7A4D">
        <w:rPr>
          <w:sz w:val="24"/>
        </w:rPr>
        <w:t xml:space="preserve">4 cm i wysokości 20 cm barwy czerwonej </w:t>
      </w:r>
      <w:r w:rsidR="0097777B">
        <w:rPr>
          <w:sz w:val="24"/>
        </w:rPr>
        <w:t>lub białej. Elementy te umieszcza się na czerwonym tle, przy czym tło należy wykonać w technologii gwarantującej za</w:t>
      </w:r>
      <w:r w:rsidR="003068CF">
        <w:rPr>
          <w:sz w:val="24"/>
        </w:rPr>
        <w:t>chowanie koloru prze</w:t>
      </w:r>
      <w:r w:rsidR="00AA0854">
        <w:rPr>
          <w:sz w:val="24"/>
        </w:rPr>
        <w:t>z minimum 3 lata od daty dostarczenia do Zamawiającego</w:t>
      </w:r>
      <w:r w:rsidR="003068CF">
        <w:rPr>
          <w:sz w:val="24"/>
        </w:rPr>
        <w:t>.</w:t>
      </w:r>
      <w:r w:rsidR="00DF7A4D">
        <w:rPr>
          <w:sz w:val="24"/>
        </w:rPr>
        <w:t xml:space="preserve"> </w:t>
      </w:r>
    </w:p>
    <w:p w:rsidR="00A764D5" w:rsidRDefault="00A764D5" w:rsidP="00A764D5">
      <w:pPr>
        <w:spacing w:line="240" w:lineRule="auto"/>
        <w:ind w:left="284" w:hanging="142"/>
        <w:jc w:val="both"/>
        <w:rPr>
          <w:sz w:val="24"/>
        </w:rPr>
      </w:pPr>
      <w:r w:rsidRPr="000606C3">
        <w:rPr>
          <w:sz w:val="24"/>
        </w:rPr>
        <w:t>2.4.</w:t>
      </w:r>
      <w:r>
        <w:rPr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Wymagania dotyczące barierki wygrodzeniowej modułowej</w:t>
      </w:r>
    </w:p>
    <w:p w:rsidR="009A396E" w:rsidRDefault="009A396E" w:rsidP="00A764D5">
      <w:pPr>
        <w:spacing w:line="240" w:lineRule="auto"/>
        <w:ind w:left="284" w:hanging="142"/>
        <w:jc w:val="both"/>
        <w:rPr>
          <w:sz w:val="24"/>
        </w:rPr>
      </w:pPr>
      <w:r>
        <w:rPr>
          <w:sz w:val="24"/>
        </w:rPr>
        <w:tab/>
      </w:r>
      <w:r w:rsidR="0009400C">
        <w:rPr>
          <w:sz w:val="24"/>
        </w:rPr>
        <w:tab/>
      </w:r>
      <w:r>
        <w:rPr>
          <w:sz w:val="24"/>
        </w:rPr>
        <w:t xml:space="preserve">Konstrukcja barierki powinna być wykonana z rur </w:t>
      </w:r>
      <w:r w:rsidR="002029D1">
        <w:rPr>
          <w:sz w:val="24"/>
        </w:rPr>
        <w:t xml:space="preserve">pionowych (słupków) i przęsła </w:t>
      </w:r>
      <w:r>
        <w:rPr>
          <w:sz w:val="24"/>
        </w:rPr>
        <w:t xml:space="preserve">o średnicy </w:t>
      </w:r>
      <w:r w:rsidR="00866A54">
        <w:rPr>
          <w:sz w:val="24"/>
        </w:rPr>
        <w:t>≤</w:t>
      </w:r>
      <w:r>
        <w:rPr>
          <w:sz w:val="24"/>
        </w:rPr>
        <w:t>60mm</w:t>
      </w:r>
      <w:r w:rsidR="00866A54">
        <w:rPr>
          <w:sz w:val="24"/>
        </w:rPr>
        <w:t xml:space="preserve"> i grubości ścianki ≥2,0mm</w:t>
      </w:r>
      <w:r>
        <w:rPr>
          <w:sz w:val="24"/>
        </w:rPr>
        <w:t xml:space="preserve">, zabezpieczonych antykorozyjnie (ocynkowanych) i pomalowanych proszkowo na kolor </w:t>
      </w:r>
      <w:r w:rsidR="00866A54">
        <w:rPr>
          <w:sz w:val="24"/>
        </w:rPr>
        <w:t>żółty</w:t>
      </w:r>
      <w:r>
        <w:rPr>
          <w:sz w:val="24"/>
        </w:rPr>
        <w:t xml:space="preserve"> lub czerwony. Konstrukcja modułowa </w:t>
      </w:r>
      <w:r w:rsidR="00CA3CD5">
        <w:rPr>
          <w:sz w:val="24"/>
        </w:rPr>
        <w:t xml:space="preserve">(elementy o  długości </w:t>
      </w:r>
      <w:r w:rsidR="00866A54">
        <w:rPr>
          <w:sz w:val="24"/>
        </w:rPr>
        <w:t>≤</w:t>
      </w:r>
      <w:r w:rsidR="00CA3CD5">
        <w:rPr>
          <w:sz w:val="24"/>
        </w:rPr>
        <w:t>2,0mb) powinna umożliwiać swobodne łączenie wygrodzenia nie ograniczając jego długości i kształtu (prowadzenie po łuku).</w:t>
      </w:r>
      <w:r w:rsidR="00866A54">
        <w:rPr>
          <w:sz w:val="24"/>
        </w:rPr>
        <w:t xml:space="preserve"> </w:t>
      </w:r>
      <w:r w:rsidR="0009400C">
        <w:rPr>
          <w:sz w:val="24"/>
        </w:rPr>
        <w:t>Słupki winny posiadać</w:t>
      </w:r>
      <w:r w:rsidR="002029D1">
        <w:rPr>
          <w:sz w:val="24"/>
        </w:rPr>
        <w:t xml:space="preserve"> zabezpieczenia w postaci kapturków</w:t>
      </w:r>
      <w:r w:rsidR="00067CEB">
        <w:rPr>
          <w:sz w:val="24"/>
        </w:rPr>
        <w:t>.</w:t>
      </w:r>
    </w:p>
    <w:p w:rsidR="000606C3" w:rsidRDefault="00A764D5" w:rsidP="0009400C">
      <w:pPr>
        <w:spacing w:line="240" w:lineRule="auto"/>
        <w:ind w:left="284" w:hanging="142"/>
        <w:jc w:val="both"/>
        <w:rPr>
          <w:sz w:val="24"/>
        </w:rPr>
      </w:pPr>
      <w:r>
        <w:rPr>
          <w:sz w:val="24"/>
        </w:rPr>
        <w:tab/>
      </w:r>
      <w:r w:rsidR="00067CEB">
        <w:rPr>
          <w:sz w:val="24"/>
        </w:rPr>
        <w:t>Materiał użyty do produkcji barierki powinien spełniać w</w:t>
      </w:r>
      <w:r w:rsidR="00454CFB">
        <w:rPr>
          <w:sz w:val="24"/>
        </w:rPr>
        <w:t>ymagania z pkt. 2.2</w:t>
      </w:r>
      <w:r w:rsidR="00571551">
        <w:rPr>
          <w:sz w:val="24"/>
        </w:rPr>
        <w:t xml:space="preserve">. </w:t>
      </w:r>
      <w:r w:rsidR="00454CFB">
        <w:rPr>
          <w:sz w:val="24"/>
        </w:rPr>
        <w:t xml:space="preserve">i 2.3. </w:t>
      </w:r>
      <w:r w:rsidR="00571551">
        <w:rPr>
          <w:sz w:val="24"/>
        </w:rPr>
        <w:t>niniejszej</w:t>
      </w:r>
      <w:r w:rsidR="00067CEB">
        <w:rPr>
          <w:sz w:val="24"/>
        </w:rPr>
        <w:t xml:space="preserve"> SST z wyłączeniem średnicy i grubości ścianki, które określono powyżej.</w:t>
      </w:r>
    </w:p>
    <w:p w:rsidR="00067CEB" w:rsidRDefault="00067CEB" w:rsidP="0009400C">
      <w:pPr>
        <w:spacing w:line="240" w:lineRule="auto"/>
        <w:ind w:left="284" w:hanging="142"/>
        <w:jc w:val="both"/>
        <w:rPr>
          <w:sz w:val="24"/>
        </w:rPr>
      </w:pPr>
    </w:p>
    <w:p w:rsidR="00067CEB" w:rsidRDefault="00067CEB" w:rsidP="00571551">
      <w:pPr>
        <w:spacing w:line="240" w:lineRule="auto"/>
        <w:ind w:left="0" w:firstLine="0"/>
        <w:jc w:val="both"/>
        <w:rPr>
          <w:sz w:val="24"/>
        </w:rPr>
      </w:pPr>
    </w:p>
    <w:p w:rsidR="00F7275C" w:rsidRPr="0009400C" w:rsidRDefault="00F7275C" w:rsidP="00571551">
      <w:pPr>
        <w:spacing w:line="240" w:lineRule="auto"/>
        <w:ind w:left="0" w:firstLine="0"/>
        <w:jc w:val="both"/>
        <w:rPr>
          <w:sz w:val="24"/>
        </w:rPr>
      </w:pPr>
    </w:p>
    <w:p w:rsidR="008D58E6" w:rsidRDefault="008D58E6">
      <w:pPr>
        <w:spacing w:line="240" w:lineRule="auto"/>
        <w:ind w:left="284" w:firstLine="0"/>
        <w:jc w:val="both"/>
        <w:rPr>
          <w:sz w:val="28"/>
        </w:rPr>
      </w:pPr>
      <w:r>
        <w:rPr>
          <w:b/>
          <w:sz w:val="28"/>
        </w:rPr>
        <w:t>3. GWARANCJA ZAPEWNIENIA JAKOŚCI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Wykonawca powinien przedstawić dokumenty swojego systemu zapewnienia jakości wykonania wyrobu, począwszy od zamówienia materiałów do wykonania znaków oraz zapewnić 7-letnią gwarancję na wyroby z folii I generacji i 10-letnią na wyroby z folii I</w:t>
      </w:r>
      <w:r w:rsidR="00693383">
        <w:rPr>
          <w:sz w:val="24"/>
        </w:rPr>
        <w:t>I i II</w:t>
      </w:r>
      <w:r>
        <w:rPr>
          <w:sz w:val="24"/>
        </w:rPr>
        <w:t>I generacji.</w:t>
      </w:r>
      <w:r w:rsidR="003068CF">
        <w:rPr>
          <w:sz w:val="24"/>
        </w:rPr>
        <w:t xml:space="preserve"> Tło dla elementów odblaskowych w słupkach prowadzących powinno zachować kolor czerwony przez </w:t>
      </w:r>
      <w:r w:rsidR="00AA0854">
        <w:rPr>
          <w:sz w:val="24"/>
        </w:rPr>
        <w:t xml:space="preserve">okres nie krótszy niż </w:t>
      </w:r>
      <w:r w:rsidR="003068CF">
        <w:rPr>
          <w:sz w:val="24"/>
        </w:rPr>
        <w:t>3 lata.</w:t>
      </w:r>
    </w:p>
    <w:p w:rsidR="00983C8B" w:rsidRDefault="00983C8B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 xml:space="preserve">Wszystkie produkty winny posiadać tabliczki znamionowe lub inne oznaczenie zawierające: </w:t>
      </w:r>
      <w:r w:rsidR="00B72A83">
        <w:rPr>
          <w:sz w:val="24"/>
        </w:rPr>
        <w:t xml:space="preserve">symbol certyfikatu (znak, bezpieczeństwa, atestu itp.) </w:t>
      </w:r>
      <w:r>
        <w:rPr>
          <w:sz w:val="24"/>
        </w:rPr>
        <w:t xml:space="preserve">dane producenta, datę produkcji, rodzaj (symbol znaku), typ folii etc. </w:t>
      </w:r>
      <w:r w:rsidR="00B72A83">
        <w:rPr>
          <w:sz w:val="24"/>
        </w:rPr>
        <w:t>T</w:t>
      </w:r>
      <w:r>
        <w:rPr>
          <w:sz w:val="24"/>
        </w:rPr>
        <w:t xml:space="preserve">rwałość </w:t>
      </w:r>
      <w:r w:rsidR="00B72A83">
        <w:rPr>
          <w:sz w:val="24"/>
        </w:rPr>
        <w:t xml:space="preserve">tabliczek znamionowych lub innych oznaczeń </w:t>
      </w:r>
      <w:r>
        <w:rPr>
          <w:sz w:val="24"/>
        </w:rPr>
        <w:t>nie może być krótsza niż okres gwarancji na dany produkt.</w:t>
      </w:r>
    </w:p>
    <w:p w:rsidR="008D58E6" w:rsidRPr="00AA22AE" w:rsidRDefault="00B72A83" w:rsidP="00AA22AE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 xml:space="preserve">Zamawiający zastrzega sobie prawo do wezwania producenta (dystrybutora) produktu do wspólnego przeglądu gwarancyjnego gdy jakość produktu </w:t>
      </w:r>
      <w:r w:rsidR="00FC6292">
        <w:rPr>
          <w:sz w:val="24"/>
        </w:rPr>
        <w:t xml:space="preserve">podczas użytkowania </w:t>
      </w:r>
      <w:r>
        <w:rPr>
          <w:sz w:val="24"/>
        </w:rPr>
        <w:t>będzie budzić wątpliwości</w:t>
      </w:r>
      <w:r w:rsidR="00FC6292">
        <w:rPr>
          <w:sz w:val="24"/>
        </w:rPr>
        <w:t xml:space="preserve"> odnośnie niespełniania parametrów objętych gwarancją (</w:t>
      </w:r>
      <w:r w:rsidR="00AA22AE">
        <w:rPr>
          <w:sz w:val="24"/>
        </w:rPr>
        <w:t xml:space="preserve">np. </w:t>
      </w:r>
      <w:r w:rsidR="00FC6292">
        <w:rPr>
          <w:sz w:val="24"/>
        </w:rPr>
        <w:t xml:space="preserve">luminancja, barwy kolorów, korozja, </w:t>
      </w:r>
      <w:r w:rsidR="00AA22AE">
        <w:rPr>
          <w:sz w:val="24"/>
        </w:rPr>
        <w:t>odkształcenia</w:t>
      </w:r>
      <w:r w:rsidR="00FC6292">
        <w:rPr>
          <w:sz w:val="24"/>
        </w:rPr>
        <w:t xml:space="preserve"> </w:t>
      </w:r>
      <w:r w:rsidR="00AA22AE">
        <w:rPr>
          <w:sz w:val="24"/>
        </w:rPr>
        <w:t>itp.)</w:t>
      </w:r>
    </w:p>
    <w:p w:rsidR="00AA0854" w:rsidRDefault="00AA0854">
      <w:pPr>
        <w:spacing w:line="240" w:lineRule="auto"/>
        <w:ind w:left="284" w:firstLine="0"/>
        <w:jc w:val="both"/>
        <w:rPr>
          <w:b/>
          <w:sz w:val="24"/>
        </w:rPr>
      </w:pPr>
    </w:p>
    <w:p w:rsidR="008D58E6" w:rsidRDefault="008D58E6">
      <w:pPr>
        <w:spacing w:line="240" w:lineRule="auto"/>
        <w:ind w:left="284" w:firstLine="0"/>
        <w:jc w:val="both"/>
        <w:rPr>
          <w:sz w:val="28"/>
        </w:rPr>
      </w:pPr>
      <w:r>
        <w:rPr>
          <w:b/>
          <w:sz w:val="28"/>
        </w:rPr>
        <w:t>4. TRANSPORT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>4. 1. Transport materiałów do pionowego oznakowania dróg.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  <w:r>
        <w:rPr>
          <w:sz w:val="24"/>
        </w:rPr>
        <w:t>Transport znaków i innych wyrobów (uchwyty, rury, śruby, nakrętki itp.) powinien odbywać się środkami transportowymi w sposób uniemożliwiający ich przesuwanie się w czasie transportu i uszkodzenie.</w:t>
      </w:r>
    </w:p>
    <w:p w:rsidR="008D58E6" w:rsidRDefault="008D58E6">
      <w:pPr>
        <w:spacing w:line="240" w:lineRule="auto"/>
        <w:ind w:left="284" w:firstLine="436"/>
        <w:jc w:val="both"/>
        <w:rPr>
          <w:sz w:val="24"/>
        </w:rPr>
      </w:pPr>
    </w:p>
    <w:p w:rsidR="008D58E6" w:rsidRDefault="008D58E6">
      <w:pPr>
        <w:spacing w:line="240" w:lineRule="auto"/>
        <w:ind w:left="284" w:firstLine="0"/>
        <w:jc w:val="both"/>
        <w:rPr>
          <w:sz w:val="28"/>
        </w:rPr>
      </w:pPr>
      <w:r>
        <w:rPr>
          <w:b/>
          <w:sz w:val="28"/>
        </w:rPr>
        <w:t>5. PRZEPISY ZWIĄZANE</w:t>
      </w: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</w:p>
    <w:p w:rsidR="008D58E6" w:rsidRDefault="008D58E6">
      <w:pPr>
        <w:spacing w:line="240" w:lineRule="auto"/>
        <w:ind w:left="284" w:firstLine="0"/>
        <w:jc w:val="both"/>
        <w:rPr>
          <w:sz w:val="24"/>
        </w:rPr>
      </w:pPr>
      <w:r>
        <w:rPr>
          <w:sz w:val="24"/>
        </w:rPr>
        <w:t xml:space="preserve">5.1. Normy </w:t>
      </w:r>
    </w:p>
    <w:p w:rsidR="008D58E6" w:rsidRDefault="008D58E6">
      <w:pPr>
        <w:spacing w:line="240" w:lineRule="auto"/>
        <w:ind w:left="1985" w:hanging="1701"/>
        <w:jc w:val="both"/>
        <w:rPr>
          <w:sz w:val="24"/>
        </w:rPr>
      </w:pPr>
      <w:r>
        <w:rPr>
          <w:sz w:val="24"/>
        </w:rPr>
        <w:t>PH-71/H-04651 Ochrona przed korozją. Klasyfikacja i określenie agresywności korozyjnej środowiska.</w:t>
      </w:r>
    </w:p>
    <w:p w:rsidR="008D58E6" w:rsidRDefault="008D58E6">
      <w:pPr>
        <w:spacing w:line="240" w:lineRule="auto"/>
        <w:ind w:left="1985" w:hanging="1701"/>
        <w:jc w:val="both"/>
        <w:rPr>
          <w:sz w:val="24"/>
        </w:rPr>
      </w:pPr>
      <w:r>
        <w:rPr>
          <w:sz w:val="24"/>
        </w:rPr>
        <w:t xml:space="preserve">PN-71/H-74200 Rury stalowe ze szwem gwintowane. </w:t>
      </w:r>
    </w:p>
    <w:p w:rsidR="008D58E6" w:rsidRDefault="008D58E6">
      <w:pPr>
        <w:spacing w:line="240" w:lineRule="auto"/>
        <w:ind w:left="1985" w:hanging="1701"/>
        <w:jc w:val="both"/>
        <w:rPr>
          <w:sz w:val="24"/>
        </w:rPr>
      </w:pPr>
      <w:r>
        <w:rPr>
          <w:sz w:val="24"/>
        </w:rPr>
        <w:t xml:space="preserve">PN-79/H-74244 Rury stalowe ze szwem przewodowe. </w:t>
      </w:r>
    </w:p>
    <w:p w:rsidR="008D58E6" w:rsidRDefault="008D58E6">
      <w:pPr>
        <w:spacing w:line="240" w:lineRule="auto"/>
        <w:ind w:left="1985" w:hanging="1701"/>
        <w:jc w:val="both"/>
        <w:rPr>
          <w:sz w:val="24"/>
        </w:rPr>
      </w:pPr>
      <w:r>
        <w:rPr>
          <w:sz w:val="24"/>
        </w:rPr>
        <w:t xml:space="preserve">Pr. PN-ISO 4200 Rury stalowe bez szwu i ze szwem o gładkich końcach. Wymiary i masa na jednostkę długości. </w:t>
      </w:r>
    </w:p>
    <w:p w:rsidR="008D58E6" w:rsidRDefault="008D58E6">
      <w:pPr>
        <w:spacing w:line="240" w:lineRule="auto"/>
        <w:ind w:left="1985" w:hanging="1701"/>
        <w:jc w:val="both"/>
        <w:rPr>
          <w:sz w:val="24"/>
        </w:rPr>
      </w:pPr>
      <w:r>
        <w:rPr>
          <w:sz w:val="24"/>
        </w:rPr>
        <w:t xml:space="preserve">PN-93/H-82200 Cynk. </w:t>
      </w:r>
    </w:p>
    <w:p w:rsidR="008D58E6" w:rsidRDefault="008D58E6">
      <w:pPr>
        <w:spacing w:line="240" w:lineRule="auto"/>
        <w:ind w:left="1560" w:hanging="1276"/>
        <w:jc w:val="both"/>
        <w:rPr>
          <w:sz w:val="24"/>
        </w:rPr>
      </w:pPr>
      <w:r>
        <w:rPr>
          <w:sz w:val="24"/>
        </w:rPr>
        <w:t xml:space="preserve">DIN 50976 Zabezpieczenie przed korozją. Cynkowanie ogniowe pojedynczych części (ocynkowanie jednostkowe). Wymagania i sprawdzanie. </w:t>
      </w:r>
    </w:p>
    <w:p w:rsidR="008D58E6" w:rsidRDefault="008D58E6">
      <w:pPr>
        <w:spacing w:line="240" w:lineRule="auto"/>
        <w:ind w:left="1985" w:hanging="1701"/>
        <w:jc w:val="both"/>
        <w:rPr>
          <w:sz w:val="24"/>
        </w:rPr>
      </w:pPr>
      <w:r>
        <w:rPr>
          <w:sz w:val="24"/>
        </w:rPr>
        <w:t xml:space="preserve">DIN 267 cz. 10 Cynkowanie ogniowe części. </w:t>
      </w:r>
    </w:p>
    <w:p w:rsidR="008D58E6" w:rsidRDefault="008D58E6">
      <w:pPr>
        <w:spacing w:line="240" w:lineRule="auto"/>
        <w:ind w:left="1985" w:hanging="1701"/>
        <w:jc w:val="both"/>
        <w:rPr>
          <w:sz w:val="24"/>
        </w:rPr>
      </w:pPr>
      <w:r>
        <w:rPr>
          <w:sz w:val="24"/>
        </w:rPr>
        <w:t xml:space="preserve">PN-86/H-84018 Stal niskostopowa o podwyższonej wytrzymałości. Gatunki. </w:t>
      </w:r>
    </w:p>
    <w:p w:rsidR="008D58E6" w:rsidRDefault="008D58E6">
      <w:pPr>
        <w:spacing w:line="240" w:lineRule="auto"/>
        <w:ind w:left="1985" w:hanging="1701"/>
        <w:jc w:val="both"/>
        <w:rPr>
          <w:sz w:val="24"/>
        </w:rPr>
      </w:pPr>
      <w:r>
        <w:rPr>
          <w:sz w:val="24"/>
        </w:rPr>
        <w:t xml:space="preserve">PN-81/H-84023/07 Stal określonego zastosowania. Stal na rury. </w:t>
      </w:r>
    </w:p>
    <w:p w:rsidR="008D58E6" w:rsidRDefault="008D58E6">
      <w:pPr>
        <w:spacing w:line="240" w:lineRule="auto"/>
        <w:ind w:left="1985" w:hanging="1701"/>
        <w:jc w:val="both"/>
        <w:rPr>
          <w:sz w:val="24"/>
        </w:rPr>
      </w:pPr>
      <w:r>
        <w:rPr>
          <w:sz w:val="24"/>
        </w:rPr>
        <w:t xml:space="preserve">PN-89/H-8403010 Stal stopowa konstrukcyjna. Stal do nawęglania. Gatunki. </w:t>
      </w:r>
    </w:p>
    <w:p w:rsidR="008D58E6" w:rsidRDefault="008D58E6">
      <w:pPr>
        <w:spacing w:line="240" w:lineRule="auto"/>
        <w:ind w:left="1985" w:hanging="1701"/>
        <w:jc w:val="both"/>
        <w:rPr>
          <w:sz w:val="24"/>
        </w:rPr>
      </w:pPr>
      <w:r>
        <w:rPr>
          <w:sz w:val="24"/>
        </w:rPr>
        <w:t xml:space="preserve">PN-91/H-93010 Stal. Kształtowniki walcowane na gorąco. </w:t>
      </w:r>
    </w:p>
    <w:p w:rsidR="008D58E6" w:rsidRDefault="008D58E6">
      <w:pPr>
        <w:spacing w:line="240" w:lineRule="auto"/>
        <w:ind w:left="2410" w:hanging="2126"/>
        <w:jc w:val="both"/>
        <w:rPr>
          <w:sz w:val="24"/>
        </w:rPr>
      </w:pPr>
      <w:r>
        <w:rPr>
          <w:sz w:val="24"/>
        </w:rPr>
        <w:t>WT-ITS/19/94-PLE Warunki Techniczne. Znaki drogowe pionowe. Wymagania i badania w zakresie bezpieczeństwa użytkowania.</w:t>
      </w:r>
    </w:p>
    <w:p w:rsidR="008D58E6" w:rsidRDefault="008D58E6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  </w:t>
      </w:r>
    </w:p>
    <w:p w:rsidR="008D58E6" w:rsidRDefault="008D58E6">
      <w:pPr>
        <w:spacing w:line="240" w:lineRule="auto"/>
        <w:ind w:left="804"/>
        <w:jc w:val="both"/>
        <w:rPr>
          <w:sz w:val="24"/>
        </w:rPr>
      </w:pPr>
      <w:r>
        <w:rPr>
          <w:sz w:val="24"/>
        </w:rPr>
        <w:t>5.2 Inne dokumenty</w:t>
      </w:r>
    </w:p>
    <w:p w:rsidR="008D58E6" w:rsidRDefault="008D58E6">
      <w:pPr>
        <w:spacing w:line="240" w:lineRule="auto"/>
        <w:ind w:left="709" w:firstLine="0"/>
        <w:jc w:val="both"/>
        <w:rPr>
          <w:sz w:val="24"/>
        </w:rPr>
      </w:pPr>
      <w:r>
        <w:rPr>
          <w:sz w:val="24"/>
        </w:rPr>
        <w:t>Załączniki Nr 1 – 4 do rozporządzenia Ministra Infrastruktury z dnia 03 lipca 2003 r. w sprawie szczegółowych warunków technicznych dla znaków i sygnałów drogowych oraz urządzeń bezpieczeństwa ruchu drogowego i warunków ich umieszczania na drogach. Załącznik do Dz. U. Nr 220 poz. 2181 z dnia 23.12.2003r.</w:t>
      </w:r>
    </w:p>
    <w:p w:rsidR="008D58E6" w:rsidRDefault="008D58E6">
      <w:pPr>
        <w:spacing w:line="240" w:lineRule="auto"/>
        <w:ind w:left="709" w:firstLine="0"/>
        <w:jc w:val="both"/>
        <w:rPr>
          <w:sz w:val="24"/>
        </w:rPr>
      </w:pPr>
    </w:p>
    <w:p w:rsidR="008D58E6" w:rsidRDefault="008D58E6">
      <w:pPr>
        <w:spacing w:line="240" w:lineRule="auto"/>
        <w:ind w:left="958" w:firstLine="822"/>
        <w:jc w:val="both"/>
        <w:rPr>
          <w:sz w:val="24"/>
        </w:rPr>
      </w:pPr>
    </w:p>
    <w:sectPr w:rsidR="008D58E6" w:rsidSect="00F7275C">
      <w:headerReference w:type="default" r:id="rId7"/>
      <w:footerReference w:type="even" r:id="rId8"/>
      <w:footerReference w:type="default" r:id="rId9"/>
      <w:type w:val="continuous"/>
      <w:pgSz w:w="11900" w:h="16820" w:code="9"/>
      <w:pgMar w:top="1135" w:right="1304" w:bottom="851" w:left="1418" w:header="624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35" w:rsidRDefault="00446735">
      <w:r>
        <w:separator/>
      </w:r>
    </w:p>
  </w:endnote>
  <w:endnote w:type="continuationSeparator" w:id="0">
    <w:p w:rsidR="00446735" w:rsidRDefault="0044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F3" w:rsidRDefault="00D058F3" w:rsidP="00416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58F3" w:rsidRDefault="00D058F3" w:rsidP="004165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F3" w:rsidRDefault="00D058F3" w:rsidP="00416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7DF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058F3" w:rsidRDefault="00D058F3" w:rsidP="0041657F">
    <w:pPr>
      <w:pStyle w:val="Stopka"/>
      <w:pBdr>
        <w:top w:val="single" w:sz="4" w:space="1" w:color="auto"/>
      </w:pBdr>
      <w:spacing w:line="240" w:lineRule="auto"/>
      <w:ind w:left="964" w:right="360" w:hanging="522"/>
      <w:jc w:val="center"/>
      <w:rPr>
        <w:sz w:val="20"/>
      </w:rPr>
    </w:pPr>
    <w:r>
      <w:rPr>
        <w:sz w:val="20"/>
      </w:rPr>
      <w:t>Podlaski Zarząd Dróg Wojewódzkich w Białymstoku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35" w:rsidRDefault="00446735">
      <w:r>
        <w:separator/>
      </w:r>
    </w:p>
  </w:footnote>
  <w:footnote w:type="continuationSeparator" w:id="0">
    <w:p w:rsidR="00446735" w:rsidRDefault="0044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F3" w:rsidRDefault="00D058F3">
    <w:pPr>
      <w:pStyle w:val="Nagwek"/>
      <w:pBdr>
        <w:bottom w:val="single" w:sz="4" w:space="1" w:color="auto"/>
      </w:pBdr>
      <w:spacing w:line="240" w:lineRule="auto"/>
      <w:ind w:left="964" w:hanging="522"/>
      <w:rPr>
        <w:i/>
        <w:sz w:val="24"/>
      </w:rPr>
    </w:pPr>
    <w:r>
      <w:rPr>
        <w:i/>
        <w:sz w:val="24"/>
      </w:rPr>
      <w:t>Specyfikacje Techniczne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17FFC"/>
    <w:multiLevelType w:val="multilevel"/>
    <w:tmpl w:val="7FD81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3AE3924"/>
    <w:multiLevelType w:val="singleLevel"/>
    <w:tmpl w:val="975AF3E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183551EB"/>
    <w:multiLevelType w:val="multilevel"/>
    <w:tmpl w:val="7FD81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48344138"/>
    <w:multiLevelType w:val="multilevel"/>
    <w:tmpl w:val="79FC2D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DC71EFB"/>
    <w:multiLevelType w:val="singleLevel"/>
    <w:tmpl w:val="9036CF6A"/>
    <w:lvl w:ilvl="0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6" w15:restartNumberingAfterBreak="0">
    <w:nsid w:val="5E75744B"/>
    <w:multiLevelType w:val="multilevel"/>
    <w:tmpl w:val="10D2C8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328" w:hanging="283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DA"/>
    <w:rsid w:val="00015084"/>
    <w:rsid w:val="000606C3"/>
    <w:rsid w:val="00067CEB"/>
    <w:rsid w:val="00085AAC"/>
    <w:rsid w:val="0009400C"/>
    <w:rsid w:val="00174D1B"/>
    <w:rsid w:val="00184866"/>
    <w:rsid w:val="002029D1"/>
    <w:rsid w:val="0027501B"/>
    <w:rsid w:val="002D1D36"/>
    <w:rsid w:val="003068CF"/>
    <w:rsid w:val="00362C17"/>
    <w:rsid w:val="003D762C"/>
    <w:rsid w:val="0041657F"/>
    <w:rsid w:val="00446735"/>
    <w:rsid w:val="00454CFB"/>
    <w:rsid w:val="00460C44"/>
    <w:rsid w:val="00465419"/>
    <w:rsid w:val="0049294E"/>
    <w:rsid w:val="004E3E58"/>
    <w:rsid w:val="00506529"/>
    <w:rsid w:val="00515A0C"/>
    <w:rsid w:val="005559D5"/>
    <w:rsid w:val="00571551"/>
    <w:rsid w:val="00595446"/>
    <w:rsid w:val="005B010B"/>
    <w:rsid w:val="005C2E06"/>
    <w:rsid w:val="00650B39"/>
    <w:rsid w:val="00693383"/>
    <w:rsid w:val="006C5E77"/>
    <w:rsid w:val="0071156A"/>
    <w:rsid w:val="00767795"/>
    <w:rsid w:val="00866A54"/>
    <w:rsid w:val="00876D68"/>
    <w:rsid w:val="008810CB"/>
    <w:rsid w:val="008D58E6"/>
    <w:rsid w:val="0095542C"/>
    <w:rsid w:val="0097777B"/>
    <w:rsid w:val="00977DF5"/>
    <w:rsid w:val="00983C8B"/>
    <w:rsid w:val="009A396E"/>
    <w:rsid w:val="009C2738"/>
    <w:rsid w:val="00A463E8"/>
    <w:rsid w:val="00A764D5"/>
    <w:rsid w:val="00AA0854"/>
    <w:rsid w:val="00AA22AE"/>
    <w:rsid w:val="00AA6933"/>
    <w:rsid w:val="00AC3BC7"/>
    <w:rsid w:val="00B14644"/>
    <w:rsid w:val="00B35517"/>
    <w:rsid w:val="00B72A83"/>
    <w:rsid w:val="00B76341"/>
    <w:rsid w:val="00C060A8"/>
    <w:rsid w:val="00C302D9"/>
    <w:rsid w:val="00CA3CD5"/>
    <w:rsid w:val="00CF6ADA"/>
    <w:rsid w:val="00D058F3"/>
    <w:rsid w:val="00D271F4"/>
    <w:rsid w:val="00D94FF1"/>
    <w:rsid w:val="00DB3C2E"/>
    <w:rsid w:val="00DF7A4D"/>
    <w:rsid w:val="00E724E3"/>
    <w:rsid w:val="00F55942"/>
    <w:rsid w:val="00F7275C"/>
    <w:rsid w:val="00F832EC"/>
    <w:rsid w:val="00FC02F9"/>
    <w:rsid w:val="00F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164263-ECF2-487C-9661-906C9C06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0CB"/>
    <w:pPr>
      <w:widowControl w:val="0"/>
      <w:spacing w:line="440" w:lineRule="auto"/>
      <w:ind w:left="960" w:hanging="520"/>
    </w:pPr>
    <w:rPr>
      <w:snapToGrid w:val="0"/>
      <w:sz w:val="22"/>
    </w:rPr>
  </w:style>
  <w:style w:type="paragraph" w:styleId="Nagwek1">
    <w:name w:val="heading 1"/>
    <w:basedOn w:val="Normalny"/>
    <w:next w:val="Normalny"/>
    <w:qFormat/>
    <w:rsid w:val="008810CB"/>
    <w:pPr>
      <w:keepNext/>
      <w:spacing w:line="360" w:lineRule="auto"/>
      <w:ind w:left="0" w:firstLine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8810CB"/>
    <w:pPr>
      <w:widowControl w:val="0"/>
    </w:pPr>
    <w:rPr>
      <w:rFonts w:ascii="Arial" w:hAnsi="Arial"/>
      <w:i/>
      <w:snapToGrid w:val="0"/>
    </w:rPr>
  </w:style>
  <w:style w:type="paragraph" w:styleId="Tekstpodstawowywcity">
    <w:name w:val="Body Text Indent"/>
    <w:basedOn w:val="Normalny"/>
    <w:rsid w:val="008810CB"/>
    <w:pPr>
      <w:spacing w:line="360" w:lineRule="auto"/>
      <w:ind w:left="360" w:firstLine="0"/>
      <w:jc w:val="both"/>
    </w:pPr>
  </w:style>
  <w:style w:type="paragraph" w:styleId="Tekstpodstawowywcity2">
    <w:name w:val="Body Text Indent 2"/>
    <w:basedOn w:val="Normalny"/>
    <w:rsid w:val="008810CB"/>
    <w:pPr>
      <w:spacing w:line="360" w:lineRule="auto"/>
      <w:ind w:left="709" w:firstLine="0"/>
      <w:jc w:val="both"/>
    </w:pPr>
  </w:style>
  <w:style w:type="paragraph" w:styleId="Tekstpodstawowywcity3">
    <w:name w:val="Body Text Indent 3"/>
    <w:basedOn w:val="Normalny"/>
    <w:rsid w:val="008810CB"/>
    <w:pPr>
      <w:spacing w:line="360" w:lineRule="auto"/>
      <w:ind w:left="284" w:firstLine="0"/>
      <w:jc w:val="both"/>
    </w:pPr>
    <w:rPr>
      <w:sz w:val="24"/>
    </w:rPr>
  </w:style>
  <w:style w:type="paragraph" w:styleId="Nagwek">
    <w:name w:val="header"/>
    <w:basedOn w:val="Normalny"/>
    <w:rsid w:val="008810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10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657F"/>
  </w:style>
  <w:style w:type="paragraph" w:styleId="NormalnyWeb">
    <w:name w:val="Normal (Web)"/>
    <w:basedOn w:val="Normalny"/>
    <w:uiPriority w:val="99"/>
    <w:unhideWhenUsed/>
    <w:rsid w:val="00F55942"/>
    <w:pPr>
      <w:widowControl/>
      <w:spacing w:before="100" w:beforeAutospacing="1" w:after="100" w:afterAutospacing="1" w:line="240" w:lineRule="auto"/>
      <w:ind w:left="0" w:firstLine="0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2123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SPECYFIKACJE TECHNICZNE</vt:lpstr>
    </vt:vector>
  </TitlesOfParts>
  <Company>pzdw</Company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SPECYFIKACJE TECHNICZNE</dc:title>
  <dc:creator>mosty</dc:creator>
  <cp:lastModifiedBy>Pracownik</cp:lastModifiedBy>
  <cp:revision>2</cp:revision>
  <cp:lastPrinted>2016-01-11T13:24:00Z</cp:lastPrinted>
  <dcterms:created xsi:type="dcterms:W3CDTF">2020-11-02T11:19:00Z</dcterms:created>
  <dcterms:modified xsi:type="dcterms:W3CDTF">2020-11-02T11:19:00Z</dcterms:modified>
</cp:coreProperties>
</file>