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D–</w:t>
      </w:r>
      <w:r w:rsidR="00A01618">
        <w:rPr>
          <w:rFonts w:ascii="Times New Roman" w:eastAsia="Times New Roman" w:hAnsi="Times New Roman"/>
          <w:b/>
          <w:sz w:val="24"/>
          <w:szCs w:val="24"/>
          <w:lang w:eastAsia="pl-PL"/>
        </w:rPr>
        <w:t>03.01.02</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sidRPr="00712809">
        <w:rPr>
          <w:rFonts w:ascii="Times New Roman" w:eastAsia="Times New Roman" w:hAnsi="Times New Roman"/>
          <w:b/>
          <w:sz w:val="24"/>
          <w:szCs w:val="24"/>
          <w:lang w:eastAsia="pl-PL"/>
        </w:rPr>
        <w:t>PRZEPUST   POD   KORONĄ   DROGI</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sidRPr="00712809">
        <w:rPr>
          <w:rFonts w:ascii="Times New Roman" w:eastAsia="Times New Roman" w:hAnsi="Times New Roman"/>
          <w:b/>
          <w:sz w:val="24"/>
          <w:szCs w:val="24"/>
          <w:lang w:eastAsia="pl-PL"/>
        </w:rPr>
        <w:t>Z   RUR   POLIETYLENOWYCH   HDPE</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r w:rsidRPr="00712809">
        <w:rPr>
          <w:rFonts w:ascii="Times New Roman" w:eastAsia="Times New Roman" w:hAnsi="Times New Roman"/>
          <w:b/>
          <w:sz w:val="24"/>
          <w:szCs w:val="24"/>
          <w:lang w:eastAsia="pl-PL"/>
        </w:rPr>
        <w:t>SPIRALNIE   KARBOWANYCH</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r w:rsidRPr="00712809">
        <w:rPr>
          <w:rFonts w:ascii="Times New Roman" w:eastAsia="Times New Roman" w:hAnsi="Times New Roman"/>
          <w:b/>
          <w:caps/>
          <w:kern w:val="28"/>
          <w:sz w:val="20"/>
          <w:szCs w:val="20"/>
          <w:lang w:eastAsia="pl-PL"/>
        </w:rPr>
        <w:t>1. WSTĘP</w:t>
      </w:r>
    </w:p>
    <w:p w:rsidR="00443751" w:rsidRPr="00712809" w:rsidRDefault="00443751" w:rsidP="00443751">
      <w:pPr>
        <w:overflowPunct w:val="0"/>
        <w:autoSpaceDE w:val="0"/>
        <w:autoSpaceDN w:val="0"/>
        <w:adjustRightInd w:val="0"/>
        <w:spacing w:before="120" w:after="120" w:line="240" w:lineRule="auto"/>
        <w:ind w:right="-14"/>
        <w:jc w:val="both"/>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1.1. Przedmiot SST</w:t>
      </w:r>
    </w:p>
    <w:p w:rsidR="00FB13AB" w:rsidRPr="00686F02" w:rsidRDefault="00443751" w:rsidP="00FB13AB">
      <w:pPr>
        <w:widowControl w:val="0"/>
        <w:autoSpaceDE w:val="0"/>
        <w:autoSpaceDN w:val="0"/>
        <w:adjustRightInd w:val="0"/>
        <w:ind w:firstLine="567"/>
        <w:jc w:val="both"/>
        <w:rPr>
          <w:b/>
        </w:rPr>
      </w:pPr>
      <w:r w:rsidRPr="00712809">
        <w:rPr>
          <w:rFonts w:ascii="Times New Roman" w:eastAsia="Times New Roman" w:hAnsi="Times New Roman"/>
          <w:b/>
          <w:sz w:val="20"/>
          <w:szCs w:val="20"/>
          <w:lang w:eastAsia="pl-PL"/>
        </w:rPr>
        <w:tab/>
      </w:r>
      <w:r w:rsidRPr="00712809">
        <w:rPr>
          <w:rFonts w:ascii="Times New Roman" w:eastAsia="Times New Roman" w:hAnsi="Times New Roman"/>
          <w:sz w:val="20"/>
          <w:szCs w:val="20"/>
          <w:lang w:eastAsia="pl-PL"/>
        </w:rPr>
        <w:t xml:space="preserve">Przedmiotem niniejszej szczegółowej specyfikacji technicznej (SST) są wymagania dotyczące wykonania i odbioru robót drogowych, które zostaną wykonane przy </w:t>
      </w:r>
      <w:r w:rsidR="00FB13AB" w:rsidRPr="00FB13AB">
        <w:rPr>
          <w:rFonts w:ascii="Times New Roman" w:hAnsi="Times New Roman"/>
          <w:b/>
          <w:bCs/>
          <w:sz w:val="20"/>
        </w:rPr>
        <w:t>remoncie nawierzchni bitumicznej drogi wojewódzkiej Nr 692 Drohiczyn-Dziadkowice, w km 3+300-8+530</w:t>
      </w:r>
      <w:r w:rsidR="00FB13AB" w:rsidRPr="00686F02">
        <w:rPr>
          <w:b/>
        </w:rPr>
        <w:t>.</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1.2. Zakres stosowania SST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712809">
        <w:rPr>
          <w:rFonts w:ascii="Times New Roman" w:eastAsia="Times New Roman" w:hAnsi="Times New Roman"/>
          <w:sz w:val="20"/>
          <w:szCs w:val="20"/>
          <w:lang w:eastAsia="pl-PL"/>
        </w:rPr>
        <w:tab/>
        <w:t>Szczegółowa specyfikacja techniczna (SST) jest stosowana jako dok</w:t>
      </w:r>
      <w:bookmarkStart w:id="0" w:name="_GoBack"/>
      <w:bookmarkEnd w:id="0"/>
      <w:r w:rsidRPr="00712809">
        <w:rPr>
          <w:rFonts w:ascii="Times New Roman" w:eastAsia="Times New Roman" w:hAnsi="Times New Roman"/>
          <w:sz w:val="20"/>
          <w:szCs w:val="20"/>
          <w:lang w:eastAsia="pl-PL"/>
        </w:rPr>
        <w:t>ument przetargowy i kontraktowy przy zlecaniu i realizacji robót wymienionych w p. 1.1.</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1.3. Zakres robót objętych SST</w:t>
      </w:r>
    </w:p>
    <w:p w:rsidR="00443751" w:rsidRPr="00712809" w:rsidRDefault="00443751" w:rsidP="00443751">
      <w:pPr>
        <w:overflowPunct w:val="0"/>
        <w:autoSpaceDE w:val="0"/>
        <w:autoSpaceDN w:val="0"/>
        <w:adjustRightInd w:val="0"/>
        <w:spacing w:after="0" w:line="240" w:lineRule="auto"/>
        <w:ind w:right="-14"/>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Ustalenia zawarte w niniejszej specyfikacji dotyczą zasad prowadzenia robót związanych z wykonaniem i odbiorem przepustu rurowego z polietylenu wysokiej gęstości (HDPE), z rur spiralnie karbowanych, budowanego pod koroną drogi.</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1.4. Określenia podstawowe</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 xml:space="preserve">1.4.1. </w:t>
      </w:r>
      <w:r w:rsidRPr="00712809">
        <w:rPr>
          <w:rFonts w:ascii="Times New Roman" w:eastAsia="Times New Roman" w:hAnsi="Times New Roman"/>
          <w:sz w:val="20"/>
          <w:szCs w:val="20"/>
          <w:lang w:eastAsia="pl-PL"/>
        </w:rPr>
        <w:t>Przepust – obiekt wybudowany w formie zamkniętej</w:t>
      </w:r>
      <w:r w:rsidRPr="00712809">
        <w:rPr>
          <w:rFonts w:ascii="Times New Roman" w:eastAsia="Times New Roman" w:hAnsi="Times New Roman"/>
          <w:b/>
          <w:sz w:val="20"/>
          <w:szCs w:val="20"/>
          <w:lang w:eastAsia="pl-PL"/>
        </w:rPr>
        <w:t xml:space="preserve"> </w:t>
      </w:r>
      <w:r w:rsidRPr="00712809">
        <w:rPr>
          <w:rFonts w:ascii="Times New Roman" w:eastAsia="Times New Roman" w:hAnsi="Times New Roman"/>
          <w:sz w:val="20"/>
          <w:szCs w:val="20"/>
          <w:lang w:eastAsia="pl-PL"/>
        </w:rPr>
        <w:t>obudowy konstrukcyjnej, służący do przepływu małych cieków wodnych pod nasypem korpusu drogowego lub służący do ruchu kołowego i pieszego.</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1.4.2. </w:t>
      </w:r>
      <w:r w:rsidRPr="00712809">
        <w:rPr>
          <w:rFonts w:ascii="Times New Roman" w:eastAsia="Times New Roman" w:hAnsi="Times New Roman"/>
          <w:sz w:val="20"/>
          <w:szCs w:val="20"/>
          <w:lang w:eastAsia="pl-PL"/>
        </w:rPr>
        <w:t>Przepust rurowy – przepust, którego konstrukcja nośna wykonana jest z rur.</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1.4.3. </w:t>
      </w:r>
      <w:r w:rsidRPr="00712809">
        <w:rPr>
          <w:rFonts w:ascii="Times New Roman" w:eastAsia="Times New Roman" w:hAnsi="Times New Roman"/>
          <w:sz w:val="20"/>
          <w:szCs w:val="20"/>
          <w:lang w:eastAsia="pl-PL"/>
        </w:rPr>
        <w:t>Polietylen HDPE – wysokoudarowa odmiana polietylenu wysokiej gęstości, charakteryzująca się dobrą odpornością na działanie roztworu soli i olejów mineralnych oraz ograniczoną odpornością na benzynę.</w:t>
      </w: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1.4.4. </w:t>
      </w:r>
      <w:r w:rsidRPr="00712809">
        <w:rPr>
          <w:rFonts w:ascii="Times New Roman" w:eastAsia="Times New Roman" w:hAnsi="Times New Roman"/>
          <w:sz w:val="20"/>
          <w:szCs w:val="20"/>
          <w:lang w:eastAsia="pl-PL"/>
        </w:rPr>
        <w:t>Przepust z rur polietylenowych spiralnie karbowanych – przepust rurowy z polietylenu HDPE, którego zewnętrzna powierzchnia rur jest ukształtowana w formie spiralnego karbu o wielkości i skoku zwoju dostosowanego do średnicy rury.</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1.4.5. </w:t>
      </w:r>
      <w:r w:rsidRPr="00712809">
        <w:rPr>
          <w:rFonts w:ascii="Times New Roman" w:eastAsia="Times New Roman" w:hAnsi="Times New Roman"/>
          <w:sz w:val="20"/>
          <w:szCs w:val="20"/>
          <w:lang w:eastAsia="pl-PL"/>
        </w:rPr>
        <w:t>Złączka do rur – element służący do połączenia dwóch odcinków rur, przy montażu przepustu.</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1.4.6. </w:t>
      </w:r>
      <w:r w:rsidRPr="00712809">
        <w:rPr>
          <w:rFonts w:ascii="Times New Roman" w:eastAsia="Times New Roman" w:hAnsi="Times New Roman"/>
          <w:sz w:val="20"/>
          <w:szCs w:val="20"/>
          <w:lang w:eastAsia="pl-PL"/>
        </w:rPr>
        <w:t>Element zaciskowy – opaska zaciskowa lub śruba zaciskająca złączkę, przy łączeniu dwóch odcinków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1.4.7. </w:t>
      </w:r>
      <w:r w:rsidRPr="00712809">
        <w:rPr>
          <w:rFonts w:ascii="Times New Roman" w:eastAsia="Times New Roman" w:hAnsi="Times New Roman"/>
          <w:sz w:val="20"/>
          <w:szCs w:val="20"/>
          <w:lang w:eastAsia="pl-PL"/>
        </w:rPr>
        <w:t>Pozostałe określenia podstawowe są zgodne z obowiązującymi, odpowiednimi polskimi normami i z definicjami podanymi w SST D-M-00.00.00 „Wymagania ogólne”[1] pkt 1.4.</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1.5. Ogólne wymagania dotyczące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robót podano w SST D-M-00.00.00 „Wymagania ogólne” [1] pkt 1.5.</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1" w:name="_2._MATERIAŁY_1"/>
      <w:bookmarkStart w:id="2" w:name="_Toc141072304"/>
      <w:bookmarkStart w:id="3" w:name="_Toc141496948"/>
      <w:bookmarkStart w:id="4" w:name="_Toc144694236"/>
      <w:bookmarkStart w:id="5" w:name="_Toc216237348"/>
      <w:bookmarkEnd w:id="1"/>
      <w:r w:rsidRPr="00712809">
        <w:rPr>
          <w:rFonts w:ascii="Times New Roman" w:eastAsia="Times New Roman" w:hAnsi="Times New Roman"/>
          <w:b/>
          <w:caps/>
          <w:kern w:val="28"/>
          <w:sz w:val="20"/>
          <w:szCs w:val="20"/>
          <w:lang w:eastAsia="pl-PL"/>
        </w:rPr>
        <w:t>2. MATERIAŁY</w:t>
      </w:r>
      <w:bookmarkEnd w:id="2"/>
      <w:bookmarkEnd w:id="3"/>
      <w:bookmarkEnd w:id="4"/>
      <w:bookmarkEnd w:id="5"/>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2.1. Ogólne wymagania dotyczące materiałów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materiałów, ich pozyskiwania i składowania, podano w  SST D-M-00.00.00 „Wymagania ogólne” [1] pkt 2.</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2.2. Materiały do wykonania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2.2.1. </w:t>
      </w:r>
      <w:r w:rsidRPr="00712809">
        <w:rPr>
          <w:rFonts w:ascii="Times New Roman" w:eastAsia="Times New Roman" w:hAnsi="Times New Roman"/>
          <w:sz w:val="20"/>
          <w:szCs w:val="20"/>
          <w:lang w:eastAsia="pl-PL"/>
        </w:rPr>
        <w:t>Zgodność materiałów z dokumentacją projektową i aprobatą techniczną</w:t>
      </w:r>
    </w:p>
    <w:p w:rsidR="00443751" w:rsidRPr="00712809" w:rsidRDefault="00443751" w:rsidP="00443751">
      <w:pPr>
        <w:overflowPunct w:val="0"/>
        <w:autoSpaceDE w:val="0"/>
        <w:autoSpaceDN w:val="0"/>
        <w:adjustRightInd w:val="0"/>
        <w:spacing w:before="120"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Materiały do wykonania robót powinny być zgodne z ustaleniami dokumentacji projektowej lub SST oraz z aprobatą techniczną </w:t>
      </w:r>
      <w:proofErr w:type="spellStart"/>
      <w:r w:rsidRPr="00712809">
        <w:rPr>
          <w:rFonts w:ascii="Times New Roman" w:eastAsia="Times New Roman" w:hAnsi="Times New Roman"/>
          <w:sz w:val="20"/>
          <w:szCs w:val="20"/>
          <w:lang w:eastAsia="pl-PL"/>
        </w:rPr>
        <w:t>IBDiM</w:t>
      </w:r>
      <w:proofErr w:type="spellEnd"/>
      <w:r w:rsidRPr="00712809">
        <w:rPr>
          <w:rFonts w:ascii="Times New Roman" w:eastAsia="Times New Roman" w:hAnsi="Times New Roman"/>
          <w:sz w:val="20"/>
          <w:szCs w:val="20"/>
          <w:lang w:eastAsia="pl-PL"/>
        </w:rPr>
        <w:t>.</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2.2.2. </w:t>
      </w:r>
      <w:r w:rsidRPr="00712809">
        <w:rPr>
          <w:rFonts w:ascii="Times New Roman" w:eastAsia="Times New Roman" w:hAnsi="Times New Roman"/>
          <w:sz w:val="20"/>
          <w:szCs w:val="20"/>
          <w:lang w:eastAsia="pl-PL"/>
        </w:rPr>
        <w:t>Rodzaje materiałów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Materiałami stosowanymi przy wykonywaniu przepustu są:</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rury polietylenowe HDPE spiralnie karbowane oraz elementy łączące rury, jak złączki, paski zaciskowe lub śruby, odpowiadające wymaganiom aprobaty technicznej,</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lastRenderedPageBreak/>
        <w:t>materiał, stanowiący fundament pod rury i do zasypki przepustu, zgodny z dokumentacją projektową, np. mieszanka kruszywa naturalnego (pospółka) odpowiadająca wymaganiom PN-EN 13242:2004 [7], o uziarnieniu 0÷20 mm lub 0÷31,5 mm,</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ława betonowa pod przepust lub jego część, zgodna z dokumentacją projektową, np. z betonu C 20/25 (B25) wg PN-EN 206-1:2003 [8],</w:t>
      </w:r>
    </w:p>
    <w:p w:rsidR="00443751" w:rsidRPr="00712809" w:rsidRDefault="00443751" w:rsidP="00443751">
      <w:pPr>
        <w:numPr>
          <w:ilvl w:val="0"/>
          <w:numId w:val="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materiał do wykonania umocnienia skarp na wlocie i wylocie, zgodny z dokumentacją projektową, np. z:</w:t>
      </w:r>
    </w:p>
    <w:p w:rsidR="00443751" w:rsidRPr="00712809" w:rsidRDefault="00443751" w:rsidP="00443751">
      <w:pPr>
        <w:numPr>
          <w:ilvl w:val="1"/>
          <w:numId w:val="3"/>
        </w:numPr>
        <w:tabs>
          <w:tab w:val="num" w:pos="709"/>
        </w:tabs>
        <w:overflowPunct w:val="0"/>
        <w:autoSpaceDE w:val="0"/>
        <w:autoSpaceDN w:val="0"/>
        <w:adjustRightInd w:val="0"/>
        <w:spacing w:after="0" w:line="240" w:lineRule="auto"/>
        <w:ind w:hanging="1051"/>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brukowca, odpowiadającego wymaganiom SST D-06.01.01 [6],</w:t>
      </w:r>
    </w:p>
    <w:p w:rsidR="00443751" w:rsidRPr="00712809" w:rsidRDefault="00443751" w:rsidP="00443751">
      <w:pPr>
        <w:numPr>
          <w:ilvl w:val="1"/>
          <w:numId w:val="3"/>
        </w:numPr>
        <w:tabs>
          <w:tab w:val="num" w:pos="709"/>
        </w:tabs>
        <w:overflowPunct w:val="0"/>
        <w:autoSpaceDE w:val="0"/>
        <w:autoSpaceDN w:val="0"/>
        <w:adjustRightInd w:val="0"/>
        <w:spacing w:after="0" w:line="240" w:lineRule="auto"/>
        <w:ind w:hanging="1051"/>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betonowej kostki brukowej, odpowiadającej wymaganiom SST D-05.03.23a [5],</w:t>
      </w:r>
    </w:p>
    <w:p w:rsidR="00443751" w:rsidRPr="00712809" w:rsidRDefault="00443751" w:rsidP="00443751">
      <w:pPr>
        <w:numPr>
          <w:ilvl w:val="1"/>
          <w:numId w:val="3"/>
        </w:numPr>
        <w:tabs>
          <w:tab w:val="num" w:pos="709"/>
        </w:tabs>
        <w:overflowPunct w:val="0"/>
        <w:autoSpaceDE w:val="0"/>
        <w:autoSpaceDN w:val="0"/>
        <w:adjustRightInd w:val="0"/>
        <w:spacing w:after="0" w:line="240" w:lineRule="auto"/>
        <w:ind w:left="709"/>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geosyntetyków</w:t>
      </w:r>
      <w:proofErr w:type="spellEnd"/>
      <w:r w:rsidRPr="00712809">
        <w:rPr>
          <w:rFonts w:ascii="Times New Roman" w:eastAsia="Times New Roman" w:hAnsi="Times New Roman"/>
          <w:sz w:val="20"/>
          <w:szCs w:val="20"/>
          <w:lang w:eastAsia="pl-PL"/>
        </w:rPr>
        <w:t xml:space="preserve"> (np. geowłóknin, </w:t>
      </w:r>
      <w:proofErr w:type="spellStart"/>
      <w:r w:rsidRPr="00712809">
        <w:rPr>
          <w:rFonts w:ascii="Times New Roman" w:eastAsia="Times New Roman" w:hAnsi="Times New Roman"/>
          <w:sz w:val="20"/>
          <w:szCs w:val="20"/>
          <w:lang w:eastAsia="pl-PL"/>
        </w:rPr>
        <w:t>geosiatek</w:t>
      </w:r>
      <w:proofErr w:type="spellEnd"/>
      <w:r w:rsidRPr="00712809">
        <w:rPr>
          <w:rFonts w:ascii="Times New Roman" w:eastAsia="Times New Roman" w:hAnsi="Times New Roman"/>
          <w:sz w:val="20"/>
          <w:szCs w:val="20"/>
          <w:lang w:eastAsia="pl-PL"/>
        </w:rPr>
        <w:t xml:space="preserve">, </w:t>
      </w:r>
      <w:proofErr w:type="spellStart"/>
      <w:r w:rsidRPr="00712809">
        <w:rPr>
          <w:rFonts w:ascii="Times New Roman" w:eastAsia="Times New Roman" w:hAnsi="Times New Roman"/>
          <w:sz w:val="20"/>
          <w:szCs w:val="20"/>
          <w:lang w:eastAsia="pl-PL"/>
        </w:rPr>
        <w:t>geomat</w:t>
      </w:r>
      <w:proofErr w:type="spellEnd"/>
      <w:r w:rsidRPr="00712809">
        <w:rPr>
          <w:rFonts w:ascii="Times New Roman" w:eastAsia="Times New Roman" w:hAnsi="Times New Roman"/>
          <w:sz w:val="20"/>
          <w:szCs w:val="20"/>
          <w:lang w:eastAsia="pl-PL"/>
        </w:rPr>
        <w:t>), odpowiadających wymaganiom aprobat technicznych i SST D-06.01.01 [6].</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2.2.3. </w:t>
      </w:r>
      <w:r w:rsidRPr="00712809">
        <w:rPr>
          <w:rFonts w:ascii="Times New Roman" w:eastAsia="Times New Roman" w:hAnsi="Times New Roman"/>
          <w:sz w:val="20"/>
          <w:szCs w:val="20"/>
          <w:lang w:eastAsia="pl-PL"/>
        </w:rPr>
        <w:t>Składowanie materiałów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Rury polietylenowe oraz złączki i paski zaciskowe należy przechowywać tak, aby nie uległy mechanicznemu uszkodzeniu.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Podłoże, na którym składuje się rury, musi być równe, umożliwiające spoczywanie rury na karbach na całej długości rury. Rury można składować warstwowo do wysokości max </w:t>
      </w:r>
      <w:smartTag w:uri="urn:schemas-microsoft-com:office:smarttags" w:element="metricconverter">
        <w:smartTagPr>
          <w:attr w:name="productid" w:val="3,2 m"/>
        </w:smartTagPr>
        <w:r w:rsidRPr="00712809">
          <w:rPr>
            <w:rFonts w:ascii="Times New Roman" w:eastAsia="Times New Roman" w:hAnsi="Times New Roman"/>
            <w:sz w:val="20"/>
            <w:szCs w:val="20"/>
            <w:lang w:eastAsia="pl-PL"/>
          </w:rPr>
          <w:t>3,2 m</w:t>
        </w:r>
      </w:smartTag>
      <w:r w:rsidRPr="00712809">
        <w:rPr>
          <w:rFonts w:ascii="Times New Roman" w:eastAsia="Times New Roman" w:hAnsi="Times New Roman"/>
          <w:sz w:val="20"/>
          <w:szCs w:val="20"/>
          <w:lang w:eastAsia="pl-PL"/>
        </w:rPr>
        <w:t>.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Składowanie innych materiałów powinno odpowiadać wymaganiom norm i SST wymienionych w punkcie 2.2.2.</w:t>
      </w:r>
    </w:p>
    <w:p w:rsidR="00443751" w:rsidRPr="00712809" w:rsidRDefault="00443751" w:rsidP="0044375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6" w:name="_Toc144793977"/>
      <w:bookmarkStart w:id="7" w:name="_Toc146429502"/>
      <w:bookmarkStart w:id="8" w:name="_Toc216237349"/>
      <w:r w:rsidRPr="00712809">
        <w:rPr>
          <w:rFonts w:ascii="Times New Roman" w:eastAsia="Times New Roman" w:hAnsi="Times New Roman"/>
          <w:b/>
          <w:caps/>
          <w:kern w:val="28"/>
          <w:sz w:val="20"/>
          <w:szCs w:val="20"/>
          <w:lang w:eastAsia="pl-PL"/>
        </w:rPr>
        <w:t xml:space="preserve">3. </w:t>
      </w:r>
      <w:bookmarkEnd w:id="6"/>
      <w:bookmarkEnd w:id="7"/>
      <w:bookmarkEnd w:id="8"/>
      <w:r w:rsidRPr="00712809">
        <w:rPr>
          <w:rFonts w:ascii="Times New Roman" w:eastAsia="Times New Roman" w:hAnsi="Times New Roman"/>
          <w:b/>
          <w:caps/>
          <w:kern w:val="28"/>
          <w:sz w:val="20"/>
          <w:szCs w:val="20"/>
          <w:lang w:eastAsia="pl-PL"/>
        </w:rPr>
        <w:t>SPRZĘT</w:t>
      </w:r>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3.1. Ogólne wymagania dotyczące sprzętu</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sprzętu podano w SST  D-M-00.00.00 „Wymagania ogólne” [1] pkt 3.</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3.2. Sprzęt stosowany do wykonania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  Przy wykonywaniu robót Wykonawca w zależności od potrzeb, powinien wykazać się możliwością korzystania ze sprzętu dostosowanego do przyjętej metody robót, jak np.:</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koparką chwytakową na podwoziu gąsienicowym o pojemności łyżki </w:t>
      </w:r>
      <w:smartTag w:uri="urn:schemas-microsoft-com:office:smarttags" w:element="metricconverter">
        <w:smartTagPr>
          <w:attr w:name="productid" w:val="0,4 m3"/>
        </w:smartTagPr>
        <w:r w:rsidRPr="00712809">
          <w:rPr>
            <w:rFonts w:ascii="Times New Roman" w:eastAsia="Times New Roman" w:hAnsi="Times New Roman"/>
            <w:sz w:val="20"/>
            <w:szCs w:val="20"/>
            <w:lang w:eastAsia="pl-PL"/>
          </w:rPr>
          <w:t>0,4 m</w:t>
        </w:r>
        <w:r w:rsidRPr="00712809">
          <w:rPr>
            <w:rFonts w:ascii="Times New Roman" w:eastAsia="Times New Roman" w:hAnsi="Times New Roman"/>
            <w:sz w:val="20"/>
            <w:szCs w:val="20"/>
            <w:vertAlign w:val="superscript"/>
            <w:lang w:eastAsia="pl-PL"/>
          </w:rPr>
          <w:t>3</w:t>
        </w:r>
      </w:smartTag>
      <w:r w:rsidRPr="00712809">
        <w:rPr>
          <w:rFonts w:ascii="Times New Roman" w:eastAsia="Times New Roman" w:hAnsi="Times New Roman"/>
          <w:sz w:val="20"/>
          <w:szCs w:val="20"/>
          <w:lang w:eastAsia="pl-PL"/>
        </w:rPr>
        <w:t>,</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ubijakiem spalinowym, płytą wibracyjną, walcem lub innym sprzętem zagęszczającym,</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sprzętem transportowym,</w:t>
      </w:r>
    </w:p>
    <w:p w:rsidR="00443751" w:rsidRPr="00712809" w:rsidRDefault="00443751" w:rsidP="00443751">
      <w:pPr>
        <w:numPr>
          <w:ilvl w:val="0"/>
          <w:numId w:val="4"/>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sprzętem do rozładunku rur, jak lekkim sprzętem dźwigowym, wózkami widłowymi (rozładunek może też być wykonywany ręcznie).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Uwaga: W czasie rozładunku rur należy zwracać uwagę, żeby nie uszkodzić karbów, np. przez zbyt energiczne wyciąganie rur, co powoduje tarcie karbów o podłoże.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Sprzęt powinien odpowiadać wymaganiom określonym w dokumentacji projektowej, SST, instrukcjach producentów lub propozycji Wykonawcy i powinien być zaakceptowany przez Inżyniera.</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9" w:name="_Toc144793978"/>
      <w:bookmarkStart w:id="10" w:name="_Toc146429503"/>
      <w:bookmarkStart w:id="11" w:name="_Toc216237350"/>
      <w:r w:rsidRPr="00712809">
        <w:rPr>
          <w:rFonts w:ascii="Times New Roman" w:eastAsia="Times New Roman" w:hAnsi="Times New Roman"/>
          <w:b/>
          <w:caps/>
          <w:kern w:val="28"/>
          <w:sz w:val="20"/>
          <w:szCs w:val="20"/>
          <w:lang w:eastAsia="pl-PL"/>
        </w:rPr>
        <w:t>4. TRANSPORT</w:t>
      </w:r>
      <w:bookmarkEnd w:id="9"/>
      <w:bookmarkEnd w:id="10"/>
      <w:bookmarkEnd w:id="11"/>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4.1. Ogólne wymagania dotyczące transportu</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wymagania dotyczące transportu podano w SST D-M-00.00.00 „Wymagania ogólne” [1] pkt 4.</w:t>
      </w:r>
      <w:r w:rsidRPr="00712809">
        <w:rPr>
          <w:rFonts w:ascii="Times New Roman" w:eastAsia="Times New Roman" w:hAnsi="Times New Roman"/>
          <w:sz w:val="20"/>
          <w:szCs w:val="20"/>
          <w:lang w:eastAsia="pl-PL"/>
        </w:rPr>
        <w:tab/>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 xml:space="preserve">4.2. Transport materiałów </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Materiały sypkie i drobne przedmioty można przewozić dowolnymi środkami transportu, w warunkach zabezpieczających je przed zanieczyszczeniem, zmieszaniem z innymi materiałami i nadmiernym zawilgoceniem.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Rury należy ułożyć równomiernie na całej powierzchni ładunkowej obok siebie i zabezpieczyć przed możliwością przesuwania się podczas transportu. Nie należy dopuścić, aby więcej niż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 xml:space="preserve"> rury wystawało poza obrys środka transportowego.</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r>
      <w:proofErr w:type="spellStart"/>
      <w:r w:rsidRPr="00712809">
        <w:rPr>
          <w:rFonts w:ascii="Times New Roman" w:eastAsia="Times New Roman" w:hAnsi="Times New Roman"/>
          <w:sz w:val="20"/>
          <w:szCs w:val="20"/>
          <w:lang w:eastAsia="pl-PL"/>
        </w:rPr>
        <w:t>Geosyntetyki</w:t>
      </w:r>
      <w:proofErr w:type="spellEnd"/>
      <w:r w:rsidRPr="00712809">
        <w:rPr>
          <w:rFonts w:ascii="Times New Roman" w:eastAsia="Times New Roman" w:hAnsi="Times New Roman"/>
          <w:sz w:val="20"/>
          <w:szCs w:val="20"/>
          <w:lang w:eastAsia="pl-PL"/>
        </w:rPr>
        <w:t xml:space="preserve"> należy zabezpieczyć przed nadmiernym zawilgoceniem, ogrzaniem, naświetleniem, chemikaliami, tłuszczami i przedmiotami mogącymi je przebić lub rozciąć.</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Mieszankę betonową można przewozić mieszalnikami samochodowymi, z czasem transportu nie dłuższym niż 90 min przy temperaturze otoczenia +</w:t>
      </w:r>
      <w:smartTag w:uri="urn:schemas-microsoft-com:office:smarttags" w:element="metricconverter">
        <w:smartTagPr>
          <w:attr w:name="productid" w:val="15ﾰC"/>
        </w:smartTagPr>
        <w:r w:rsidRPr="00712809">
          <w:rPr>
            <w:rFonts w:ascii="Times New Roman" w:eastAsia="Times New Roman" w:hAnsi="Times New Roman"/>
            <w:sz w:val="20"/>
            <w:szCs w:val="20"/>
            <w:lang w:eastAsia="pl-PL"/>
          </w:rPr>
          <w:t>15°C</w:t>
        </w:r>
      </w:smartTag>
      <w:r w:rsidRPr="00712809">
        <w:rPr>
          <w:rFonts w:ascii="Times New Roman" w:eastAsia="Times New Roman" w:hAnsi="Times New Roman"/>
          <w:sz w:val="20"/>
          <w:szCs w:val="20"/>
          <w:lang w:eastAsia="pl-PL"/>
        </w:rPr>
        <w:t>, 70 min przy +</w:t>
      </w:r>
      <w:smartTag w:uri="urn:schemas-microsoft-com:office:smarttags" w:element="metricconverter">
        <w:smartTagPr>
          <w:attr w:name="productid" w:val="20ﾰC"/>
        </w:smartTagPr>
        <w:r w:rsidRPr="00712809">
          <w:rPr>
            <w:rFonts w:ascii="Times New Roman" w:eastAsia="Times New Roman" w:hAnsi="Times New Roman"/>
            <w:sz w:val="20"/>
            <w:szCs w:val="20"/>
            <w:lang w:eastAsia="pl-PL"/>
          </w:rPr>
          <w:t>20°C</w:t>
        </w:r>
      </w:smartTag>
      <w:r w:rsidRPr="00712809">
        <w:rPr>
          <w:rFonts w:ascii="Times New Roman" w:eastAsia="Times New Roman" w:hAnsi="Times New Roman"/>
          <w:sz w:val="20"/>
          <w:szCs w:val="20"/>
          <w:lang w:eastAsia="pl-PL"/>
        </w:rPr>
        <w:t xml:space="preserve"> i 30 min przy +</w:t>
      </w:r>
      <w:smartTag w:uri="urn:schemas-microsoft-com:office:smarttags" w:element="metricconverter">
        <w:smartTagPr>
          <w:attr w:name="productid" w:val="30ﾰC"/>
        </w:smartTagPr>
        <w:r w:rsidRPr="00712809">
          <w:rPr>
            <w:rFonts w:ascii="Times New Roman" w:eastAsia="Times New Roman" w:hAnsi="Times New Roman"/>
            <w:sz w:val="20"/>
            <w:szCs w:val="20"/>
            <w:lang w:eastAsia="pl-PL"/>
          </w:rPr>
          <w:t>30°C</w:t>
        </w:r>
      </w:smartTag>
      <w:r w:rsidRPr="00712809">
        <w:rPr>
          <w:rFonts w:ascii="Times New Roman" w:eastAsia="Times New Roman" w:hAnsi="Times New Roman"/>
          <w:sz w:val="20"/>
          <w:szCs w:val="20"/>
          <w:lang w:eastAsia="pl-PL"/>
        </w:rPr>
        <w:t>.</w:t>
      </w:r>
    </w:p>
    <w:p w:rsidR="00443751" w:rsidRPr="00712809" w:rsidRDefault="00443751" w:rsidP="00443751">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12" w:name="_Toc131992896"/>
      <w:bookmarkStart w:id="13" w:name="_Toc216237351"/>
      <w:r w:rsidRPr="00712809">
        <w:rPr>
          <w:rFonts w:ascii="Times New Roman" w:eastAsia="Times New Roman" w:hAnsi="Times New Roman"/>
          <w:b/>
          <w:caps/>
          <w:kern w:val="28"/>
          <w:sz w:val="20"/>
          <w:szCs w:val="20"/>
          <w:lang w:eastAsia="pl-PL"/>
        </w:rPr>
        <w:lastRenderedPageBreak/>
        <w:t xml:space="preserve">5. </w:t>
      </w:r>
      <w:bookmarkEnd w:id="12"/>
      <w:bookmarkEnd w:id="13"/>
      <w:r w:rsidRPr="00712809">
        <w:rPr>
          <w:rFonts w:ascii="Times New Roman" w:eastAsia="Times New Roman" w:hAnsi="Times New Roman"/>
          <w:b/>
          <w:caps/>
          <w:kern w:val="28"/>
          <w:sz w:val="20"/>
          <w:szCs w:val="20"/>
          <w:lang w:eastAsia="pl-PL"/>
        </w:rPr>
        <w:t>WYKONANIE ROBÓT</w:t>
      </w:r>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5.1. Ogólne zasady wykonania robót</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wykonania robót podano w SST D-M-00.00.00 „Wymagania ogólne” [1] pkt 5.</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5.2. Zasady wykonywania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Sposób wykonania robót powinien być zgodny z dokumentacją projektową i SST. W przypadku braku wystarczających danych można korzystać z ustaleń podanych w niniejszej specyfikacji oraz z informacji podanych w załącznikach.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Podstawowe czynności przy wykonywaniu robót obejmują:</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roboty przygotowawcze, </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wykopów, np. pod ławę lub w korpusie istniejącej drogi,</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fundamentu (ławy) pod rury, np. z mieszanki kruszywa naturalnego (pospółki), ew. z betonu pod przepustem lub jego częścią,</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ułożenie rury na ławie w jednym odcinku lub w odcinkach, wymagających połączenia kolejnych dwóch rur złączką,</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zasypki przepustu,</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umocnienie skarp przy wlocie i wylocie przepustu,</w:t>
      </w:r>
    </w:p>
    <w:p w:rsidR="00443751" w:rsidRPr="00712809" w:rsidRDefault="00443751" w:rsidP="00443751">
      <w:pPr>
        <w:numPr>
          <w:ilvl w:val="0"/>
          <w:numId w:val="5"/>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wykończeniowe.</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5.3. Roboty przygotowawcze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Przed przystąpieniem do robót należy, na podstawie dokumentacji projektowej,  SST lub wskazań Inżyniera:</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ustalić lokalizację robót,</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ustalić dane niezbędne do szczegółowego wytyczenia robót oraz ustalenia danych wysokościowych,</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usunąć przeszkody, np. drzewa, krzaki, obiekty, elementy dróg, ogrodzeń itd.,</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odwodnić teren budowy w zakresie uzgodnionym z Inżynierem,</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ew. dokonać przełożenia koryta cieku do czasu wybudowania przepustu, wg osobnej dokumentacji projektowej.</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Zaleca się korzystanie z ustaleń SST D-01.00.00 [2] w zakresie niezbędnym do wykonania robót przygotowawczych. </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5.4. Wykonanie wykopów</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Wykonanie wykopów powinno być zgodne z dokumentacją projektową. Dobór sprzętu i metody wykonania należy dostosować do rodzajów gruntu, objętości robót i odległości transportu.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Wykonanie wykopów powinno odpowiadać wymaganiom określonym w SST D-02.00.00 [3].</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Dno wykopu powinno być wyrównane z dokładnością co najmniej ± </w:t>
      </w:r>
      <w:smartTag w:uri="urn:schemas-microsoft-com:office:smarttags" w:element="metricconverter">
        <w:smartTagPr>
          <w:attr w:name="productid" w:val="2 cm"/>
        </w:smartTagPr>
        <w:r w:rsidRPr="00712809">
          <w:rPr>
            <w:rFonts w:ascii="Times New Roman" w:eastAsia="Times New Roman" w:hAnsi="Times New Roman"/>
            <w:sz w:val="20"/>
            <w:szCs w:val="20"/>
            <w:lang w:eastAsia="pl-PL"/>
          </w:rPr>
          <w:t>2 cm</w:t>
        </w:r>
      </w:smartTag>
      <w:r w:rsidRPr="00712809">
        <w:rPr>
          <w:rFonts w:ascii="Times New Roman" w:eastAsia="Times New Roman" w:hAnsi="Times New Roman"/>
          <w:sz w:val="20"/>
          <w:szCs w:val="20"/>
          <w:lang w:eastAsia="pl-PL"/>
        </w:rPr>
        <w:t>.</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5.5. Ława pod przepustem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W przypadku układania przepustu bezpośrednio na gruncie (np. piaszczystym), kształt podłoża powinien być wyprofilowany stosownie do kształtu spodu rury.</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Jeśli grunt podłoża wymaga rozłożenia nacisku, to rury przepustu powinny być układane na zagęszczonej warstwie podsypki (ławie) o grubości ustalonej w dokumentacji projektowej, z mieszanki kruszywa naturalnego o uziarnieniu np. 0÷20 mm, bez zanieczyszczeń. W przypadku wykonywania robót w zimie, gdy dno wykopu jest przemarznięte, zaleca się ułożyć podsypkę w sposób przedstawiony na rysunku 6.</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Podsypkę należy zagęścić do 0,98 </w:t>
      </w:r>
      <w:proofErr w:type="spellStart"/>
      <w:r w:rsidRPr="00712809">
        <w:rPr>
          <w:rFonts w:ascii="Times New Roman" w:eastAsia="Times New Roman" w:hAnsi="Times New Roman"/>
          <w:sz w:val="20"/>
          <w:szCs w:val="20"/>
          <w:lang w:eastAsia="pl-PL"/>
        </w:rPr>
        <w:t>Proctora</w:t>
      </w:r>
      <w:proofErr w:type="spellEnd"/>
      <w:r w:rsidRPr="00712809">
        <w:rPr>
          <w:rFonts w:ascii="Times New Roman" w:eastAsia="Times New Roman" w:hAnsi="Times New Roman"/>
          <w:sz w:val="20"/>
          <w:szCs w:val="20"/>
          <w:lang w:eastAsia="pl-PL"/>
        </w:rPr>
        <w:t xml:space="preserve"> normalnego. Górna jej warstwa o grubości równej wysokości karbu powinna być luźna, aby karby rury mogły swobodnie się w niej zagłębić.</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Jeśli dokumentacja projektowa przewiduje pod przepustem ławę betonową na całej długości lub na części (np. pod wlotem i wylotem), to powinna być wykonana z betonu C 20/25 i odpowiadać wymaganiom SST D-03.01.01 [4].</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5.6. Ułożenie rur przepustu na ławie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Ułożenia rury na ławie należy dokonać po </w:t>
      </w:r>
      <w:proofErr w:type="spellStart"/>
      <w:r w:rsidRPr="00712809">
        <w:rPr>
          <w:rFonts w:ascii="Times New Roman" w:eastAsia="Times New Roman" w:hAnsi="Times New Roman"/>
          <w:sz w:val="20"/>
          <w:szCs w:val="20"/>
          <w:lang w:eastAsia="pl-PL"/>
        </w:rPr>
        <w:t>zaniwelowaniu</w:t>
      </w:r>
      <w:proofErr w:type="spellEnd"/>
      <w:r w:rsidRPr="00712809">
        <w:rPr>
          <w:rFonts w:ascii="Times New Roman" w:eastAsia="Times New Roman" w:hAnsi="Times New Roman"/>
          <w:sz w:val="20"/>
          <w:szCs w:val="20"/>
          <w:lang w:eastAsia="pl-PL"/>
        </w:rPr>
        <w:t xml:space="preserve"> poziomu dna i wytyczeniu osi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Łączenie dwóch odcinków rur polega na:</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ułożeniu na ławie złączki,</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położeniu na złączce dwóch sąsiednich końców rur,</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zamknięciu złączki,</w:t>
      </w:r>
    </w:p>
    <w:p w:rsidR="00443751" w:rsidRPr="00712809" w:rsidRDefault="00443751" w:rsidP="00443751">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założeniu w złączce pasków lub śrub zaciskowych i zaciągnięcie ich.</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Długość końcowego odcinka rury, mierzona w najkrótszym miejscu (patrz rys. 7) nie powinna być mniejsza od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 przypadku gdy przepust ułożono na ławie, po uprzednim połączeniu odcinków rur poza ławą, należy sprawdzić skuteczność połączeń między rurami.</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Rurę przepustu po ułożeniu należy ustabilizować w taki sposób, aby nie zmieniła swojego położenia w czasie zasypywania przepustu. Można dokonać tego podsypką wspierającą (patrz rys. 8).</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Przycięcie skrajnych rur do płaszczyzny skarpy można wykonać przed montażem przepustu lub też na budowie po wykonaniu nasypu.</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5.7. Zasypka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Zasypka przepustu do wysokości co najmniej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xml:space="preserve"> ponad górną krawędź przepustu (patrz rys. 8) powinna być wykonana mieszanką kruszywa naturalnego o frakcji 0 ÷ </w:t>
      </w:r>
      <w:smartTag w:uri="urn:schemas-microsoft-com:office:smarttags" w:element="metricconverter">
        <w:smartTagPr>
          <w:attr w:name="productid" w:val="31,5 mm"/>
        </w:smartTagPr>
        <w:r w:rsidRPr="00712809">
          <w:rPr>
            <w:rFonts w:ascii="Times New Roman" w:eastAsia="Times New Roman" w:hAnsi="Times New Roman"/>
            <w:sz w:val="20"/>
            <w:szCs w:val="20"/>
            <w:lang w:eastAsia="pl-PL"/>
          </w:rPr>
          <w:t>31,5 mm</w:t>
        </w:r>
      </w:smartTag>
      <w:r w:rsidRPr="00712809">
        <w:rPr>
          <w:rFonts w:ascii="Times New Roman" w:eastAsia="Times New Roman" w:hAnsi="Times New Roman"/>
          <w:sz w:val="20"/>
          <w:szCs w:val="20"/>
          <w:lang w:eastAsia="pl-PL"/>
        </w:rPr>
        <w:t xml:space="preserve"> o klasie niejednorodności D5 lub piaskiem gruboziarnistym.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Zasypka powinna być wykonywana:</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równomiernie i równocześnie z obu stron przepustu,</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warstwami o grubości maksimum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zagęszczonymi do wskaźnika zagęszczenia         ≥ 0,95 w strefie bezpośredniej przy rurze i ≥ 0,98 w pozostałej strefie,</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ze sprawdzaniem rzędnych posadowienia przepustu w celu niedopuszczenia do jego wypychania lub przemieszczania poziomego,</w:t>
      </w:r>
    </w:p>
    <w:p w:rsidR="00443751" w:rsidRPr="00712809" w:rsidRDefault="00443751" w:rsidP="00443751">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ze zwróceniem uwagi, aby średnica ziaren kruszywa, układanego bezpośrednio na rurze, nie przekraczała wielkości skoku karbu zewnętrznego rury.</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Jeśli grubość naziomu nad przepustem nie przekracza </w:t>
      </w:r>
      <w:smartTag w:uri="urn:schemas-microsoft-com:office:smarttags" w:element="metricconverter">
        <w:smartTagPr>
          <w:attr w:name="productid" w:val="1,0 m"/>
        </w:smartTagPr>
        <w:r w:rsidRPr="00712809">
          <w:rPr>
            <w:rFonts w:ascii="Times New Roman" w:eastAsia="Times New Roman" w:hAnsi="Times New Roman"/>
            <w:sz w:val="20"/>
            <w:szCs w:val="20"/>
            <w:lang w:eastAsia="pl-PL"/>
          </w:rPr>
          <w:t>1,0 m</w:t>
        </w:r>
      </w:smartTag>
      <w:r w:rsidRPr="00712809">
        <w:rPr>
          <w:rFonts w:ascii="Times New Roman" w:eastAsia="Times New Roman" w:hAnsi="Times New Roman"/>
          <w:sz w:val="20"/>
          <w:szCs w:val="20"/>
          <w:lang w:eastAsia="pl-PL"/>
        </w:rPr>
        <w:t xml:space="preserve">, to cały materiał zasypowy powinien odpowiadać wymaganiom określonym dla zasypki grubości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Pozostałą część nasypu można wykonać z materiałów określonych w SST D-02.00.00 [3].</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Szczególnie starannie należy wykonać podsypkę wspierającą przepust, umieszczoną w obszarze ograniczonym ćwiartką koła nad ławą (patrz rys. 9 i 10). Materiał na podsypkę wspierającą powinien odpowiadać wymaganiom mieszanki z kruszywa 0÷20 mm dla ławy.</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5.8. Umocnienie skarp przy wlocie i wylocie przepustu</w:t>
      </w: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5.8.1. </w:t>
      </w:r>
      <w:r w:rsidRPr="00712809">
        <w:rPr>
          <w:rFonts w:ascii="Times New Roman" w:eastAsia="Times New Roman" w:hAnsi="Times New Roman"/>
          <w:sz w:val="20"/>
          <w:szCs w:val="20"/>
          <w:lang w:eastAsia="pl-PL"/>
        </w:rPr>
        <w:t>Rodzaje umocnień skarp</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Umocnienie skarp przy wlocie i wylocie przepustu powinno odpowiadać ustaleniom dokumentacji projektowej.</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Jeśli dokumentacja projektowa nie ustala inaczej, to umocnienie skarp można wykonać z:</w:t>
      </w:r>
    </w:p>
    <w:p w:rsidR="00443751" w:rsidRPr="00712809" w:rsidRDefault="00443751" w:rsidP="00443751">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betonowej kostki brukowej,</w:t>
      </w:r>
    </w:p>
    <w:p w:rsidR="00443751" w:rsidRPr="00712809" w:rsidRDefault="00443751" w:rsidP="00443751">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brukowca, </w:t>
      </w:r>
    </w:p>
    <w:p w:rsidR="00443751" w:rsidRPr="00712809" w:rsidRDefault="00443751" w:rsidP="00443751">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geosyntetyku</w:t>
      </w:r>
      <w:proofErr w:type="spellEnd"/>
      <w:r w:rsidRPr="00712809">
        <w:rPr>
          <w:rFonts w:ascii="Times New Roman" w:eastAsia="Times New Roman" w:hAnsi="Times New Roman"/>
          <w:sz w:val="20"/>
          <w:szCs w:val="20"/>
          <w:lang w:eastAsia="pl-PL"/>
        </w:rPr>
        <w:t>.</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5.8.2. </w:t>
      </w:r>
      <w:r w:rsidRPr="00712809">
        <w:rPr>
          <w:rFonts w:ascii="Times New Roman" w:eastAsia="Times New Roman" w:hAnsi="Times New Roman"/>
          <w:sz w:val="20"/>
          <w:szCs w:val="20"/>
          <w:lang w:eastAsia="pl-PL"/>
        </w:rPr>
        <w:t>Umocnienie skarpy betonową kostką brukową</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Betonowa kostka brukowa powinna odpowiadać wymaganiom SST D-05.03.23a [5], a sposób wykonania umocnienia powinien być zgodny z ustaleniami SST D-05.03.23a [5] i SST D-06.01.01 [6].</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5.8.3. </w:t>
      </w:r>
      <w:r w:rsidRPr="00712809">
        <w:rPr>
          <w:rFonts w:ascii="Times New Roman" w:eastAsia="Times New Roman" w:hAnsi="Times New Roman"/>
          <w:sz w:val="20"/>
          <w:szCs w:val="20"/>
          <w:lang w:eastAsia="pl-PL"/>
        </w:rPr>
        <w:t>Umocnienie skarpy brukowcem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Brukowiec i sposób wykonania umocnienia powinien odpowiadać wymaganiom SST D-06.01.01 [6].</w:t>
      </w:r>
    </w:p>
    <w:p w:rsidR="00443751" w:rsidRPr="00712809" w:rsidRDefault="00443751" w:rsidP="00443751">
      <w:p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b/>
          <w:sz w:val="20"/>
          <w:szCs w:val="20"/>
          <w:lang w:eastAsia="pl-PL"/>
        </w:rPr>
        <w:t xml:space="preserve">5.8.4. </w:t>
      </w:r>
      <w:r w:rsidRPr="00712809">
        <w:rPr>
          <w:rFonts w:ascii="Times New Roman" w:eastAsia="Times New Roman" w:hAnsi="Times New Roman"/>
          <w:sz w:val="20"/>
          <w:szCs w:val="20"/>
          <w:lang w:eastAsia="pl-PL"/>
        </w:rPr>
        <w:t xml:space="preserve">Umocnienie skarpy </w:t>
      </w:r>
      <w:proofErr w:type="spellStart"/>
      <w:r w:rsidRPr="00712809">
        <w:rPr>
          <w:rFonts w:ascii="Times New Roman" w:eastAsia="Times New Roman" w:hAnsi="Times New Roman"/>
          <w:sz w:val="20"/>
          <w:szCs w:val="20"/>
          <w:lang w:eastAsia="pl-PL"/>
        </w:rPr>
        <w:t>geosyntetykiem</w:t>
      </w:r>
      <w:proofErr w:type="spellEnd"/>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Do umocnienia skarp </w:t>
      </w:r>
      <w:proofErr w:type="spellStart"/>
      <w:r w:rsidRPr="00712809">
        <w:rPr>
          <w:rFonts w:ascii="Times New Roman" w:eastAsia="Times New Roman" w:hAnsi="Times New Roman"/>
          <w:sz w:val="20"/>
          <w:szCs w:val="20"/>
          <w:lang w:eastAsia="pl-PL"/>
        </w:rPr>
        <w:t>geosyntetykami</w:t>
      </w:r>
      <w:proofErr w:type="spellEnd"/>
      <w:r w:rsidRPr="00712809">
        <w:rPr>
          <w:rFonts w:ascii="Times New Roman" w:eastAsia="Times New Roman" w:hAnsi="Times New Roman"/>
          <w:sz w:val="20"/>
          <w:szCs w:val="20"/>
          <w:lang w:eastAsia="pl-PL"/>
        </w:rPr>
        <w:t xml:space="preserve"> można stosować:</w:t>
      </w:r>
    </w:p>
    <w:p w:rsidR="00443751" w:rsidRPr="00712809" w:rsidRDefault="00443751" w:rsidP="00443751">
      <w:pPr>
        <w:numPr>
          <w:ilvl w:val="0"/>
          <w:numId w:val="9"/>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geotekstylia</w:t>
      </w:r>
      <w:proofErr w:type="spellEnd"/>
      <w:r w:rsidRPr="00712809">
        <w:rPr>
          <w:rFonts w:ascii="Times New Roman" w:eastAsia="Times New Roman" w:hAnsi="Times New Roman"/>
          <w:sz w:val="20"/>
          <w:szCs w:val="20"/>
          <w:lang w:eastAsia="pl-PL"/>
        </w:rPr>
        <w:t>, w tym przede wszystkim geowłókniny,</w:t>
      </w:r>
    </w:p>
    <w:p w:rsidR="00443751" w:rsidRPr="00712809" w:rsidRDefault="00443751" w:rsidP="00443751">
      <w:pPr>
        <w:numPr>
          <w:ilvl w:val="0"/>
          <w:numId w:val="9"/>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geosiatki</w:t>
      </w:r>
      <w:proofErr w:type="spellEnd"/>
      <w:r w:rsidRPr="00712809">
        <w:rPr>
          <w:rFonts w:ascii="Times New Roman" w:eastAsia="Times New Roman" w:hAnsi="Times New Roman"/>
          <w:sz w:val="20"/>
          <w:szCs w:val="20"/>
          <w:lang w:eastAsia="pl-PL"/>
        </w:rPr>
        <w:t>, płaskie lub komórkowe,</w:t>
      </w:r>
    </w:p>
    <w:p w:rsidR="00443751" w:rsidRPr="00712809" w:rsidRDefault="00443751" w:rsidP="00443751">
      <w:pPr>
        <w:numPr>
          <w:ilvl w:val="0"/>
          <w:numId w:val="9"/>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712809">
        <w:rPr>
          <w:rFonts w:ascii="Times New Roman" w:eastAsia="Times New Roman" w:hAnsi="Times New Roman"/>
          <w:sz w:val="20"/>
          <w:szCs w:val="20"/>
          <w:lang w:eastAsia="pl-PL"/>
        </w:rPr>
        <w:t>geomaty</w:t>
      </w:r>
      <w:proofErr w:type="spellEnd"/>
      <w:r w:rsidRPr="00712809">
        <w:rPr>
          <w:rFonts w:ascii="Times New Roman" w:eastAsia="Times New Roman" w:hAnsi="Times New Roman"/>
          <w:sz w:val="20"/>
          <w:szCs w:val="20"/>
          <w:lang w:eastAsia="pl-PL"/>
        </w:rPr>
        <w:t xml:space="preserve">, </w:t>
      </w:r>
      <w:proofErr w:type="spellStart"/>
      <w:r w:rsidRPr="00712809">
        <w:rPr>
          <w:rFonts w:ascii="Times New Roman" w:eastAsia="Times New Roman" w:hAnsi="Times New Roman"/>
          <w:sz w:val="20"/>
          <w:szCs w:val="20"/>
          <w:lang w:eastAsia="pl-PL"/>
        </w:rPr>
        <w:t>tj.siatki</w:t>
      </w:r>
      <w:proofErr w:type="spellEnd"/>
      <w:r w:rsidRPr="00712809">
        <w:rPr>
          <w:rFonts w:ascii="Times New Roman" w:eastAsia="Times New Roman" w:hAnsi="Times New Roman"/>
          <w:sz w:val="20"/>
          <w:szCs w:val="20"/>
          <w:lang w:eastAsia="pl-PL"/>
        </w:rPr>
        <w:t xml:space="preserve"> ze strukturą przestrzenną, w tym </w:t>
      </w:r>
      <w:proofErr w:type="spellStart"/>
      <w:r w:rsidRPr="00712809">
        <w:rPr>
          <w:rFonts w:ascii="Times New Roman" w:eastAsia="Times New Roman" w:hAnsi="Times New Roman"/>
          <w:sz w:val="20"/>
          <w:szCs w:val="20"/>
          <w:lang w:eastAsia="pl-PL"/>
        </w:rPr>
        <w:t>geomatę</w:t>
      </w:r>
      <w:proofErr w:type="spellEnd"/>
      <w:r w:rsidRPr="00712809">
        <w:rPr>
          <w:rFonts w:ascii="Times New Roman" w:eastAsia="Times New Roman" w:hAnsi="Times New Roman"/>
          <w:sz w:val="20"/>
          <w:szCs w:val="20"/>
          <w:lang w:eastAsia="pl-PL"/>
        </w:rPr>
        <w:t xml:space="preserve"> darniową z wcześniej wyhodowaną trawą do natychmiastowego utworzenia roślinnego pokrycia skarpy.</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Ustalony </w:t>
      </w:r>
      <w:proofErr w:type="spellStart"/>
      <w:r w:rsidRPr="00712809">
        <w:rPr>
          <w:rFonts w:ascii="Times New Roman" w:eastAsia="Times New Roman" w:hAnsi="Times New Roman"/>
          <w:sz w:val="20"/>
          <w:szCs w:val="20"/>
          <w:lang w:eastAsia="pl-PL"/>
        </w:rPr>
        <w:t>geosyntetyk</w:t>
      </w:r>
      <w:proofErr w:type="spellEnd"/>
      <w:r w:rsidRPr="00712809">
        <w:rPr>
          <w:rFonts w:ascii="Times New Roman" w:eastAsia="Times New Roman" w:hAnsi="Times New Roman"/>
          <w:sz w:val="20"/>
          <w:szCs w:val="20"/>
          <w:lang w:eastAsia="pl-PL"/>
        </w:rPr>
        <w:t xml:space="preserve"> powinien odpowiadać wymaganiom i sposobowi wykonania umocnienia zgodnymi z SST D-06.01.01 [6].</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5.9. Roboty wykończeniowe</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wykończeniowe powinny być zgodne z dokumentacją projektową i SST. Do robót wykończeniowych należą prace związane z dostosowaniem wykonanych robót do istniejących warunków terenowych, takie jak:</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odtworzenie przeszkód czasowo usuniętych, np. parkanów, ogrodzeń nawierzchni, chodników, krawężników itp.,</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niezbędne uzupełnienia zniszczonej w czasie robót roślinności, tj. </w:t>
      </w:r>
      <w:proofErr w:type="spellStart"/>
      <w:r w:rsidRPr="00712809">
        <w:rPr>
          <w:rFonts w:ascii="Times New Roman" w:eastAsia="Times New Roman" w:hAnsi="Times New Roman"/>
          <w:sz w:val="20"/>
          <w:szCs w:val="20"/>
          <w:lang w:eastAsia="pl-PL"/>
        </w:rPr>
        <w:t>zatrawienia</w:t>
      </w:r>
      <w:proofErr w:type="spellEnd"/>
      <w:r w:rsidRPr="00712809">
        <w:rPr>
          <w:rFonts w:ascii="Times New Roman" w:eastAsia="Times New Roman" w:hAnsi="Times New Roman"/>
          <w:sz w:val="20"/>
          <w:szCs w:val="20"/>
          <w:lang w:eastAsia="pl-PL"/>
        </w:rPr>
        <w:t>,  krzewów, ew. drzew,</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porządkujące otoczenie terenu robót.</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14" w:name="_Toc424534470"/>
      <w:bookmarkStart w:id="15" w:name="_Toc46644001"/>
      <w:bookmarkStart w:id="16" w:name="_Toc51995834"/>
      <w:bookmarkStart w:id="17" w:name="_Toc70745916"/>
      <w:bookmarkStart w:id="18" w:name="_Toc113338102"/>
      <w:bookmarkStart w:id="19" w:name="_Toc124213278"/>
      <w:bookmarkStart w:id="20" w:name="_Toc144694240"/>
      <w:bookmarkStart w:id="21" w:name="_Toc144793980"/>
      <w:bookmarkStart w:id="22" w:name="_Toc146429505"/>
      <w:bookmarkStart w:id="23" w:name="_Toc147039497"/>
      <w:bookmarkStart w:id="24" w:name="_Toc216237352"/>
      <w:r w:rsidRPr="00712809">
        <w:rPr>
          <w:rFonts w:ascii="Times New Roman" w:eastAsia="Times New Roman" w:hAnsi="Times New Roman"/>
          <w:b/>
          <w:caps/>
          <w:kern w:val="28"/>
          <w:sz w:val="20"/>
          <w:szCs w:val="20"/>
          <w:lang w:eastAsia="pl-PL"/>
        </w:rPr>
        <w:t>6. KONTROLA JAKOŚCI ROBÓT</w:t>
      </w:r>
      <w:bookmarkEnd w:id="14"/>
      <w:bookmarkEnd w:id="15"/>
      <w:bookmarkEnd w:id="16"/>
      <w:bookmarkEnd w:id="17"/>
      <w:bookmarkEnd w:id="18"/>
      <w:bookmarkEnd w:id="19"/>
      <w:bookmarkEnd w:id="20"/>
      <w:bookmarkEnd w:id="21"/>
      <w:bookmarkEnd w:id="22"/>
      <w:bookmarkEnd w:id="23"/>
      <w:bookmarkEnd w:id="24"/>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6.1. Ogólne zasady kontroli jakości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kontroli jakości robót podano w SST D-M-00.00.00 „Wymagania ogólne” [1] pkt 6.</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6.2. Badania  przed przystąpieniem do robót</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Przed przystąpieniem do robót Wykonawca powinien:</w:t>
      </w:r>
    </w:p>
    <w:p w:rsidR="00443751" w:rsidRPr="00712809" w:rsidRDefault="00443751" w:rsidP="00443751">
      <w:pPr>
        <w:numPr>
          <w:ilvl w:val="0"/>
          <w:numId w:val="1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uzyskać wymagane dokumenty, dopuszczające wyroby budowlane do obrotu i powszechnego stosowania (aprobaty techniczne, certyfikaty zgodności, deklaracje zgodności, ew. badania materiałów wykonane przez dostawców itp.),</w:t>
      </w:r>
    </w:p>
    <w:p w:rsidR="00443751" w:rsidRPr="00712809" w:rsidRDefault="00443751" w:rsidP="00443751">
      <w:pPr>
        <w:numPr>
          <w:ilvl w:val="0"/>
          <w:numId w:val="1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ew. wykonać własne badania właściwości materiałów przeznaczonych do wykonania robót, określone w </w:t>
      </w:r>
      <w:proofErr w:type="spellStart"/>
      <w:r w:rsidRPr="00712809">
        <w:rPr>
          <w:rFonts w:ascii="Times New Roman" w:eastAsia="Times New Roman" w:hAnsi="Times New Roman"/>
          <w:sz w:val="20"/>
          <w:szCs w:val="20"/>
          <w:lang w:eastAsia="pl-PL"/>
        </w:rPr>
        <w:t>pkcie</w:t>
      </w:r>
      <w:proofErr w:type="spellEnd"/>
      <w:r w:rsidRPr="00712809">
        <w:rPr>
          <w:rFonts w:ascii="Times New Roman" w:eastAsia="Times New Roman" w:hAnsi="Times New Roman"/>
          <w:sz w:val="20"/>
          <w:szCs w:val="20"/>
          <w:lang w:eastAsia="pl-PL"/>
        </w:rPr>
        <w:t xml:space="preserve"> 2,</w:t>
      </w:r>
    </w:p>
    <w:p w:rsidR="00443751" w:rsidRPr="00712809" w:rsidRDefault="00443751" w:rsidP="00443751">
      <w:pPr>
        <w:numPr>
          <w:ilvl w:val="0"/>
          <w:numId w:val="1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sprawdzić cechy zewnętrzne gotowych materiałów z tworzyw i prefabrykowanych.</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Wszystkie dokumenty oraz wyniki badań Wykonawca przedstawia Inżynierowi do akceptacji.</w:t>
      </w:r>
    </w:p>
    <w:p w:rsidR="00443751" w:rsidRPr="00712809" w:rsidRDefault="00443751" w:rsidP="00443751">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6.3. Badania w czasie robót</w:t>
      </w:r>
    </w:p>
    <w:p w:rsidR="00443751" w:rsidRPr="00712809" w:rsidRDefault="00443751" w:rsidP="00443751">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Częstotliwość oraz zakres badań i pomiarów, które należy wykonać w czasie robót  podaje tablica 1.</w:t>
      </w:r>
    </w:p>
    <w:p w:rsidR="00443751" w:rsidRPr="00712809" w:rsidRDefault="00443751" w:rsidP="00443751">
      <w:pPr>
        <w:numPr>
          <w:ilvl w:val="12"/>
          <w:numId w:val="0"/>
        </w:numPr>
        <w:overflowPunct w:val="0"/>
        <w:autoSpaceDE w:val="0"/>
        <w:autoSpaceDN w:val="0"/>
        <w:adjustRightInd w:val="0"/>
        <w:spacing w:before="120"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118"/>
        <w:gridCol w:w="1559"/>
        <w:gridCol w:w="2410"/>
      </w:tblGrid>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Lp.</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Wyszczególnienie robót</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Częstotliwość badań</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Wartości dopuszczalne</w:t>
            </w:r>
          </w:p>
        </w:tc>
      </w:tr>
      <w:tr w:rsidR="00443751" w:rsidRPr="00712809" w:rsidTr="004E26BB">
        <w:tc>
          <w:tcPr>
            <w:tcW w:w="496"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3118"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Lokalizacja i zgodność granic terenu robót z dokumentacją projektową</w:t>
            </w:r>
          </w:p>
        </w:tc>
        <w:tc>
          <w:tcPr>
            <w:tcW w:w="1559"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20"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 raz</w:t>
            </w:r>
          </w:p>
        </w:tc>
        <w:tc>
          <w:tcPr>
            <w:tcW w:w="2410" w:type="dxa"/>
            <w:tcBorders>
              <w:top w:val="nil"/>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 i dokumentacji</w:t>
            </w:r>
          </w:p>
          <w:p w:rsidR="00443751" w:rsidRPr="00712809" w:rsidRDefault="00443751" w:rsidP="004E26BB">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projektowej</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wykopów</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fundamentu (ławy) przepustu</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Ułożenie rur przepustu na ławie</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Zasypka przepustu</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Umocnienie skarp przy wlocie i wylocie przepustu</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Bieżąco</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18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r w:rsidR="00443751" w:rsidRPr="00712809" w:rsidTr="004E26BB">
        <w:tc>
          <w:tcPr>
            <w:tcW w:w="496"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w:t>
            </w:r>
          </w:p>
        </w:tc>
        <w:tc>
          <w:tcPr>
            <w:tcW w:w="3118"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robót wykończeniowych</w:t>
            </w:r>
          </w:p>
        </w:tc>
        <w:tc>
          <w:tcPr>
            <w:tcW w:w="1559"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Ocena ciągła</w:t>
            </w:r>
          </w:p>
        </w:tc>
        <w:tc>
          <w:tcPr>
            <w:tcW w:w="2410" w:type="dxa"/>
            <w:tcBorders>
              <w:top w:val="single" w:sz="6" w:space="0" w:color="auto"/>
              <w:left w:val="single" w:sz="6" w:space="0" w:color="auto"/>
              <w:bottom w:val="single" w:sz="6" w:space="0" w:color="auto"/>
              <w:right w:val="single" w:sz="6" w:space="0" w:color="auto"/>
            </w:tcBorders>
            <w:noWrap/>
            <w:hideMark/>
          </w:tcPr>
          <w:p w:rsidR="00443751" w:rsidRPr="00712809" w:rsidRDefault="00443751" w:rsidP="004E26BB">
            <w:pPr>
              <w:numPr>
                <w:ilvl w:val="12"/>
                <w:numId w:val="0"/>
              </w:num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Wg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5</w:t>
            </w:r>
          </w:p>
        </w:tc>
      </w:tr>
    </w:tbl>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25" w:name="_Toc424534471"/>
      <w:bookmarkStart w:id="26" w:name="_Toc46644002"/>
      <w:bookmarkStart w:id="27" w:name="_Toc51995835"/>
      <w:bookmarkStart w:id="28" w:name="_Toc70745917"/>
      <w:bookmarkStart w:id="29" w:name="_Toc113338103"/>
      <w:bookmarkStart w:id="30" w:name="_Toc122409840"/>
      <w:bookmarkStart w:id="31" w:name="_Toc128547956"/>
      <w:bookmarkStart w:id="32" w:name="_Toc144694241"/>
      <w:bookmarkStart w:id="33" w:name="_Toc144793981"/>
      <w:bookmarkStart w:id="34" w:name="_Toc146429506"/>
      <w:bookmarkStart w:id="35" w:name="_Toc147039498"/>
      <w:r w:rsidRPr="00712809">
        <w:rPr>
          <w:rFonts w:ascii="Times New Roman" w:eastAsia="Times New Roman" w:hAnsi="Times New Roman"/>
          <w:b/>
          <w:caps/>
          <w:kern w:val="28"/>
          <w:sz w:val="20"/>
          <w:szCs w:val="20"/>
          <w:lang w:eastAsia="pl-PL"/>
        </w:rPr>
        <w:t xml:space="preserve"> </w:t>
      </w:r>
      <w:bookmarkStart w:id="36" w:name="_Toc216237353"/>
      <w:r w:rsidRPr="00712809">
        <w:rPr>
          <w:rFonts w:ascii="Times New Roman" w:eastAsia="Times New Roman" w:hAnsi="Times New Roman"/>
          <w:b/>
          <w:caps/>
          <w:kern w:val="28"/>
          <w:sz w:val="20"/>
          <w:szCs w:val="20"/>
          <w:lang w:eastAsia="pl-PL"/>
        </w:rPr>
        <w:t>7. OBMIAR ROBÓT</w:t>
      </w:r>
      <w:bookmarkEnd w:id="25"/>
      <w:bookmarkEnd w:id="26"/>
      <w:bookmarkEnd w:id="27"/>
      <w:bookmarkEnd w:id="28"/>
      <w:bookmarkEnd w:id="29"/>
      <w:bookmarkEnd w:id="30"/>
      <w:bookmarkEnd w:id="31"/>
      <w:bookmarkEnd w:id="32"/>
      <w:bookmarkEnd w:id="33"/>
      <w:bookmarkEnd w:id="34"/>
      <w:bookmarkEnd w:id="35"/>
      <w:bookmarkEnd w:id="36"/>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7.1. Ogólne zasady obmiaru robót</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obmiaru robót podano w SST D-M-00.00.00 „Wymagania ogólne” [1]  pkt 7.</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7.2. Jednostka obmiarowa</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Jednostką obmiarową jest m (metr) kompletnego wykonania przepustu</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37" w:name="_Toc424534472"/>
      <w:bookmarkStart w:id="38" w:name="_Toc46644003"/>
      <w:bookmarkStart w:id="39" w:name="_Toc51995836"/>
      <w:bookmarkStart w:id="40" w:name="_Toc70745918"/>
      <w:bookmarkStart w:id="41" w:name="_Toc113338104"/>
      <w:bookmarkStart w:id="42" w:name="_Toc122409841"/>
      <w:bookmarkStart w:id="43" w:name="_Toc128547957"/>
      <w:bookmarkStart w:id="44" w:name="_Toc144694242"/>
      <w:bookmarkStart w:id="45" w:name="_Toc144793982"/>
      <w:bookmarkStart w:id="46" w:name="_Toc146429507"/>
      <w:bookmarkStart w:id="47" w:name="_Toc147039499"/>
      <w:bookmarkStart w:id="48" w:name="_Toc216237354"/>
      <w:r w:rsidRPr="00712809">
        <w:rPr>
          <w:rFonts w:ascii="Times New Roman" w:eastAsia="Times New Roman" w:hAnsi="Times New Roman"/>
          <w:b/>
          <w:caps/>
          <w:kern w:val="28"/>
          <w:sz w:val="20"/>
          <w:szCs w:val="20"/>
          <w:lang w:eastAsia="pl-PL"/>
        </w:rPr>
        <w:t>8. ODBIÓR ROBÓT</w:t>
      </w:r>
      <w:bookmarkEnd w:id="37"/>
      <w:bookmarkEnd w:id="38"/>
      <w:bookmarkEnd w:id="39"/>
      <w:bookmarkEnd w:id="40"/>
      <w:bookmarkEnd w:id="41"/>
      <w:bookmarkEnd w:id="42"/>
      <w:bookmarkEnd w:id="43"/>
      <w:bookmarkEnd w:id="44"/>
      <w:bookmarkEnd w:id="45"/>
      <w:bookmarkEnd w:id="46"/>
      <w:bookmarkEnd w:id="47"/>
      <w:bookmarkEnd w:id="48"/>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8.1. Ogólne zasady odbioru robót</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Ogólne zasady odbioru robót podano w SST D-M-00.00.00 „Wymagania ogólne” [1] pkt 8.</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Roboty uznaje się za wykonane zgodnie z dokumentacją projektową, SST i wymaganiami Inżyniera, jeżeli wszystkie pomiary i badania z zachowaniem tolerancji wg pkt 6 dały wyniki pozytywne.</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8.2. Odbiór robót zanikających i ulegających zakryciu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Odbiorowi robót zanikających i ulegających zakryciu podlegają:</w:t>
      </w:r>
    </w:p>
    <w:p w:rsidR="00443751" w:rsidRPr="00712809" w:rsidRDefault="00443751" w:rsidP="00443751">
      <w:pPr>
        <w:numPr>
          <w:ilvl w:val="0"/>
          <w:numId w:val="1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wykopu,</w:t>
      </w:r>
    </w:p>
    <w:p w:rsidR="00443751" w:rsidRPr="00712809" w:rsidRDefault="00443751" w:rsidP="00443751">
      <w:pPr>
        <w:numPr>
          <w:ilvl w:val="0"/>
          <w:numId w:val="1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ławy fundamentowej.</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Odbiór tych robót powinien być zgodny z wymaganiami </w:t>
      </w:r>
      <w:proofErr w:type="spellStart"/>
      <w:r w:rsidRPr="00712809">
        <w:rPr>
          <w:rFonts w:ascii="Times New Roman" w:eastAsia="Times New Roman" w:hAnsi="Times New Roman"/>
          <w:sz w:val="20"/>
          <w:szCs w:val="20"/>
          <w:lang w:eastAsia="pl-PL"/>
        </w:rPr>
        <w:t>pktu</w:t>
      </w:r>
      <w:proofErr w:type="spellEnd"/>
      <w:r w:rsidRPr="00712809">
        <w:rPr>
          <w:rFonts w:ascii="Times New Roman" w:eastAsia="Times New Roman" w:hAnsi="Times New Roman"/>
          <w:sz w:val="20"/>
          <w:szCs w:val="20"/>
          <w:lang w:eastAsia="pl-PL"/>
        </w:rPr>
        <w:t xml:space="preserve"> 8.2 SST D-M-00.00.00 „Wymagania ogólne” [1] oraz niniejszej SST.</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49" w:name="_Toc424534473"/>
      <w:bookmarkStart w:id="50" w:name="_Toc46644004"/>
      <w:bookmarkStart w:id="51" w:name="_Toc51995837"/>
      <w:bookmarkStart w:id="52" w:name="_Toc70745919"/>
      <w:bookmarkStart w:id="53" w:name="_Toc113338105"/>
      <w:bookmarkStart w:id="54" w:name="_Toc122409842"/>
      <w:bookmarkStart w:id="55" w:name="_Toc128547958"/>
      <w:bookmarkStart w:id="56" w:name="_Toc144694243"/>
      <w:bookmarkStart w:id="57" w:name="_Toc144793983"/>
      <w:bookmarkStart w:id="58" w:name="_Toc146429508"/>
      <w:bookmarkStart w:id="59" w:name="_Toc147039500"/>
      <w:bookmarkStart w:id="60" w:name="_Toc216237355"/>
      <w:r w:rsidRPr="00712809">
        <w:rPr>
          <w:rFonts w:ascii="Times New Roman" w:eastAsia="Times New Roman" w:hAnsi="Times New Roman"/>
          <w:b/>
          <w:caps/>
          <w:kern w:val="28"/>
          <w:sz w:val="20"/>
          <w:szCs w:val="20"/>
          <w:lang w:eastAsia="pl-PL"/>
        </w:rPr>
        <w:t>9. PODSTAWA PŁATNOŚCI</w:t>
      </w:r>
      <w:bookmarkEnd w:id="49"/>
      <w:bookmarkEnd w:id="50"/>
      <w:bookmarkEnd w:id="51"/>
      <w:bookmarkEnd w:id="52"/>
      <w:bookmarkEnd w:id="53"/>
      <w:bookmarkEnd w:id="54"/>
      <w:bookmarkEnd w:id="55"/>
      <w:bookmarkEnd w:id="56"/>
      <w:bookmarkEnd w:id="57"/>
      <w:bookmarkEnd w:id="58"/>
      <w:bookmarkEnd w:id="59"/>
      <w:bookmarkEnd w:id="60"/>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9.1. Ogólne ustalenia dotyczące podstawy płatności</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Ogólne  ustalenia  dotyczące  podstawy  płatności  podano   w </w:t>
      </w:r>
      <w:r w:rsidRPr="00712809">
        <w:rPr>
          <w:rFonts w:ascii="Times New Roman" w:eastAsia="Times New Roman" w:hAnsi="Times New Roman"/>
          <w:b/>
          <w:sz w:val="20"/>
          <w:szCs w:val="20"/>
          <w:lang w:eastAsia="pl-PL"/>
        </w:rPr>
        <w:t xml:space="preserve"> </w:t>
      </w:r>
      <w:r w:rsidRPr="00712809">
        <w:rPr>
          <w:rFonts w:ascii="Times New Roman" w:eastAsia="Times New Roman" w:hAnsi="Times New Roman"/>
          <w:sz w:val="20"/>
          <w:szCs w:val="20"/>
          <w:lang w:eastAsia="pl-PL"/>
        </w:rPr>
        <w:t>SST D-M-00.00.00 „Wymagania ogólne” [1]  pkt 9.</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9.2. Cena jednostki obmiarowej</w:t>
      </w:r>
    </w:p>
    <w:p w:rsidR="00443751" w:rsidRPr="00712809" w:rsidRDefault="00443751" w:rsidP="00443751">
      <w:p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Cena wykonania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 xml:space="preserve"> kompletnego przepustu obejmuje:</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prace pomiarowe i roboty przygotowawcze,</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oznakowanie robót,</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przygotowanie podłoża,</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dostarczenie materiałów i sprzętu,</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wykonanie przepustu z wykopem, ławą, ułożeniem rur, zasypką, umocnieniem skarp według wymagań dokumentacji projektowej, SST i specyfikacji technicznej,</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przeprowadzenie pomiarów i badań wymaganych w specyfikacji technicznej,</w:t>
      </w:r>
    </w:p>
    <w:p w:rsidR="00443751" w:rsidRPr="00712809" w:rsidRDefault="00443751" w:rsidP="00443751">
      <w:pPr>
        <w:numPr>
          <w:ilvl w:val="0"/>
          <w:numId w:val="12"/>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odwiezienie sprzętu.</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9.3. Sposób rozliczenia robót tymczasowych i prac towarzyszących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Cena wykonania robót określonych niniejszą SST obejmuje:</w:t>
      </w:r>
    </w:p>
    <w:p w:rsidR="00443751" w:rsidRPr="00712809" w:rsidRDefault="00443751" w:rsidP="00443751">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rsidR="00443751" w:rsidRPr="00712809" w:rsidRDefault="00443751" w:rsidP="00443751">
      <w:pPr>
        <w:numPr>
          <w:ilvl w:val="0"/>
          <w:numId w:val="1"/>
        </w:numPr>
        <w:tabs>
          <w:tab w:val="left" w:pos="-709"/>
        </w:tabs>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rsidR="00443751" w:rsidRPr="00712809" w:rsidRDefault="00443751" w:rsidP="00443751">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b/>
          <w:caps/>
          <w:kern w:val="28"/>
          <w:sz w:val="20"/>
          <w:szCs w:val="20"/>
          <w:lang w:eastAsia="pl-PL"/>
        </w:rPr>
      </w:pPr>
      <w:bookmarkStart w:id="61" w:name="_Toc424534474"/>
      <w:bookmarkStart w:id="62" w:name="_Toc46644005"/>
      <w:bookmarkStart w:id="63" w:name="_Toc51995838"/>
      <w:bookmarkStart w:id="64" w:name="_Toc70745920"/>
      <w:bookmarkStart w:id="65" w:name="_Toc113338106"/>
      <w:bookmarkStart w:id="66" w:name="_Toc122409843"/>
      <w:bookmarkStart w:id="67" w:name="_Toc128547959"/>
      <w:bookmarkStart w:id="68" w:name="_Toc144694244"/>
      <w:bookmarkStart w:id="69" w:name="_Toc144793984"/>
      <w:bookmarkStart w:id="70" w:name="_Toc146429509"/>
      <w:bookmarkStart w:id="71" w:name="_Toc147039501"/>
      <w:bookmarkStart w:id="72" w:name="_Toc216237356"/>
      <w:r w:rsidRPr="00712809">
        <w:rPr>
          <w:rFonts w:ascii="Times New Roman" w:eastAsia="Times New Roman" w:hAnsi="Times New Roman"/>
          <w:b/>
          <w:caps/>
          <w:kern w:val="28"/>
          <w:sz w:val="20"/>
          <w:szCs w:val="20"/>
          <w:lang w:eastAsia="pl-PL"/>
        </w:rPr>
        <w:t>10. PRZEPISY ZWIĄZANE</w:t>
      </w:r>
      <w:bookmarkEnd w:id="61"/>
      <w:bookmarkEnd w:id="62"/>
      <w:bookmarkEnd w:id="63"/>
      <w:bookmarkEnd w:id="64"/>
      <w:bookmarkEnd w:id="65"/>
      <w:bookmarkEnd w:id="66"/>
      <w:bookmarkEnd w:id="67"/>
      <w:bookmarkEnd w:id="68"/>
      <w:bookmarkEnd w:id="69"/>
      <w:bookmarkEnd w:id="70"/>
      <w:bookmarkEnd w:id="71"/>
      <w:bookmarkEnd w:id="72"/>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10.1. Szczegółowe specyfikacje techniczne (SST)</w:t>
      </w:r>
    </w:p>
    <w:tbl>
      <w:tblPr>
        <w:tblW w:w="0" w:type="auto"/>
        <w:tblLook w:val="04A0" w:firstRow="1" w:lastRow="0" w:firstColumn="1" w:lastColumn="0" w:noHBand="0" w:noVBand="1"/>
      </w:tblPr>
      <w:tblGrid>
        <w:gridCol w:w="556"/>
        <w:gridCol w:w="1934"/>
        <w:gridCol w:w="6798"/>
      </w:tblGrid>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D-M-00.00.00</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Wymagania ogólne</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D-01.00.00</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przygotowawcze</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D-02.00.00</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Roboty ziemne</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D-03.01.01</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Przepusty pod koroną drogi</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D-05.03.23a</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Nawierzchnia z betonowej kostki brukowej dla dróg i ulic oraz placów i chodników</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D-06.01.01</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Umocnienie powierzchniowe skarp, rowów i ścieków</w:t>
            </w:r>
          </w:p>
        </w:tc>
      </w:tr>
    </w:tbl>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10.2. Normy</w:t>
      </w:r>
    </w:p>
    <w:tbl>
      <w:tblPr>
        <w:tblW w:w="0" w:type="auto"/>
        <w:tblLook w:val="01E0" w:firstRow="1" w:lastRow="1" w:firstColumn="1" w:lastColumn="1" w:noHBand="0" w:noVBand="0"/>
      </w:tblPr>
      <w:tblGrid>
        <w:gridCol w:w="557"/>
        <w:gridCol w:w="1942"/>
        <w:gridCol w:w="6789"/>
      </w:tblGrid>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PN-EN 13242:2004</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Kruszywa do niezwiązanych i związanych hydraulicznie materiałów stosowanych w obiektach budowlanych i budownictwie drogowym (W okresie przejściowym można stosować PN-B-11111:1996 Kruszywa mineralne. Kruszywa naturalne do nawierzchni drogowych. Żwir i mieszanka)</w:t>
            </w:r>
          </w:p>
        </w:tc>
      </w:tr>
      <w:tr w:rsidR="00443751" w:rsidRPr="00712809" w:rsidTr="004E26BB">
        <w:tc>
          <w:tcPr>
            <w:tcW w:w="567" w:type="dxa"/>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w:t>
            </w:r>
          </w:p>
        </w:tc>
        <w:tc>
          <w:tcPr>
            <w:tcW w:w="1985"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PN-EN 206-1:2003</w:t>
            </w:r>
          </w:p>
        </w:tc>
        <w:tc>
          <w:tcPr>
            <w:tcW w:w="7087" w:type="dxa"/>
            <w:hideMark/>
          </w:tcPr>
          <w:p w:rsidR="00443751" w:rsidRPr="00712809" w:rsidRDefault="00443751" w:rsidP="004E26BB">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Beton – Część 1: Wymagania, właściwości, produkcja i zgodność (W okresie przejściowym można stosować PN-B-06250:1988 Beton zwykły)   </w:t>
            </w:r>
          </w:p>
        </w:tc>
      </w:tr>
    </w:tbl>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keepNext/>
        <w:keepLines/>
        <w:suppressAutoHyphens/>
        <w:overflowPunct w:val="0"/>
        <w:autoSpaceDE w:val="0"/>
        <w:autoSpaceDN w:val="0"/>
        <w:adjustRightInd w:val="0"/>
        <w:spacing w:before="240" w:after="120" w:line="240" w:lineRule="auto"/>
        <w:outlineLvl w:val="0"/>
        <w:rPr>
          <w:rFonts w:ascii="Times New Roman" w:eastAsia="Times New Roman" w:hAnsi="Times New Roman"/>
          <w:b/>
          <w:caps/>
          <w:kern w:val="28"/>
          <w:sz w:val="20"/>
          <w:szCs w:val="20"/>
          <w:lang w:eastAsia="pl-PL"/>
        </w:rPr>
      </w:pPr>
      <w:bookmarkStart w:id="73" w:name="_Toc216237357"/>
      <w:r w:rsidRPr="00712809">
        <w:rPr>
          <w:rFonts w:ascii="Times New Roman" w:eastAsia="Times New Roman" w:hAnsi="Times New Roman"/>
          <w:b/>
          <w:caps/>
          <w:kern w:val="28"/>
          <w:sz w:val="20"/>
          <w:szCs w:val="20"/>
          <w:lang w:eastAsia="pl-PL"/>
        </w:rPr>
        <w:t>11. ZAŁĄCZNIKI</w:t>
      </w:r>
      <w:bookmarkEnd w:id="73"/>
    </w:p>
    <w:p w:rsidR="00443751" w:rsidRPr="00712809" w:rsidRDefault="00443751" w:rsidP="00443751">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ZAŁĄCZNIK 1</w:t>
      </w:r>
    </w:p>
    <w:p w:rsidR="00443751" w:rsidRPr="00712809" w:rsidRDefault="00443751" w:rsidP="00443751">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RURY   POLIETYLENOWE</w:t>
      </w:r>
    </w:p>
    <w:p w:rsidR="00443751" w:rsidRPr="00712809" w:rsidRDefault="00443751" w:rsidP="00443751">
      <w:pPr>
        <w:keepNext/>
        <w:numPr>
          <w:ilvl w:val="1"/>
          <w:numId w:val="2"/>
        </w:numPr>
        <w:tabs>
          <w:tab w:val="num" w:pos="426"/>
        </w:tabs>
        <w:overflowPunct w:val="0"/>
        <w:autoSpaceDE w:val="0"/>
        <w:autoSpaceDN w:val="0"/>
        <w:adjustRightInd w:val="0"/>
        <w:spacing w:before="120" w:after="120" w:line="240" w:lineRule="auto"/>
        <w:ind w:left="720" w:hanging="720"/>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Charakterystyka rur polietylenowych HDPE</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Rury do przepustów wykonane są z wysokoudarowej odmiany polietylenu HDPE, wysokiej gęstości, charakteryzującego się dobrą odpornością na działanie roztworu soli i olejów mineralnych i ograniczoną odpornością na benzynę. Materiał jest palny, a zapłon następuje przy bezpośrednim, długotrwałym zetknięciu z otwartym ogniem. Skrót HDPE oznacza „high-</w:t>
      </w:r>
      <w:proofErr w:type="spellStart"/>
      <w:r w:rsidRPr="00712809">
        <w:rPr>
          <w:rFonts w:ascii="Times New Roman" w:eastAsia="Times New Roman" w:hAnsi="Times New Roman"/>
          <w:sz w:val="20"/>
          <w:szCs w:val="20"/>
          <w:lang w:eastAsia="pl-PL"/>
        </w:rPr>
        <w:t>density</w:t>
      </w:r>
      <w:proofErr w:type="spellEnd"/>
      <w:r w:rsidRPr="00712809">
        <w:rPr>
          <w:rFonts w:ascii="Times New Roman" w:eastAsia="Times New Roman" w:hAnsi="Times New Roman"/>
          <w:sz w:val="20"/>
          <w:szCs w:val="20"/>
          <w:lang w:eastAsia="pl-PL"/>
        </w:rPr>
        <w:t xml:space="preserve"> </w:t>
      </w:r>
      <w:proofErr w:type="spellStart"/>
      <w:r w:rsidRPr="00712809">
        <w:rPr>
          <w:rFonts w:ascii="Times New Roman" w:eastAsia="Times New Roman" w:hAnsi="Times New Roman"/>
          <w:sz w:val="20"/>
          <w:szCs w:val="20"/>
          <w:lang w:eastAsia="pl-PL"/>
        </w:rPr>
        <w:t>polyethylene</w:t>
      </w:r>
      <w:proofErr w:type="spellEnd"/>
      <w:r w:rsidRPr="00712809">
        <w:rPr>
          <w:rFonts w:ascii="Times New Roman" w:eastAsia="Times New Roman" w:hAnsi="Times New Roman"/>
          <w:sz w:val="20"/>
          <w:szCs w:val="20"/>
          <w:lang w:eastAsia="pl-PL"/>
        </w:rPr>
        <w:t>”, tj. polietylen wysokiej gęstości.</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Powierzchnia wewnętrzna rury jest gładka, a powierzchnia zewnętrzna jest wykształcona w formie spiralnego karbu o wielkości i skoku zwoju zależnego od średnicy rury, zwiększającego się ze wzrostem średnicy (rys. 1).</w:t>
      </w:r>
    </w:p>
    <w:p w:rsidR="00443751" w:rsidRPr="00712809" w:rsidRDefault="00443751" w:rsidP="00443751">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Karbowanie rury zaprojektowano w sposób umożliwiający uzyskanie jak największej wytrzymałości rur na ściskanie, w połączeniu z małą masą materiału. Spiralny kształt karbowania pozwala na optymalny rozkład </w:t>
      </w:r>
      <w:proofErr w:type="spellStart"/>
      <w:r w:rsidRPr="00712809">
        <w:rPr>
          <w:rFonts w:ascii="Times New Roman" w:eastAsia="Times New Roman" w:hAnsi="Times New Roman"/>
          <w:sz w:val="20"/>
          <w:szCs w:val="20"/>
          <w:lang w:eastAsia="pl-PL"/>
        </w:rPr>
        <w:t>naprężeń</w:t>
      </w:r>
      <w:proofErr w:type="spellEnd"/>
      <w:r w:rsidRPr="00712809">
        <w:rPr>
          <w:rFonts w:ascii="Times New Roman" w:eastAsia="Times New Roman" w:hAnsi="Times New Roman"/>
          <w:sz w:val="20"/>
          <w:szCs w:val="20"/>
          <w:lang w:eastAsia="pl-PL"/>
        </w:rPr>
        <w:t xml:space="preserve"> w rurze oraz umożliwia dobre wypełnienie cząstkami gruntu przestrzeni między karbami. Wytrzymałość na ściskanie rury, określona na podstawie metody </w:t>
      </w:r>
      <w:proofErr w:type="spellStart"/>
      <w:r w:rsidRPr="00712809">
        <w:rPr>
          <w:rFonts w:ascii="Times New Roman" w:eastAsia="Times New Roman" w:hAnsi="Times New Roman"/>
          <w:sz w:val="20"/>
          <w:szCs w:val="20"/>
          <w:lang w:eastAsia="pl-PL"/>
        </w:rPr>
        <w:t>naprężeń</w:t>
      </w:r>
      <w:proofErr w:type="spellEnd"/>
      <w:r w:rsidRPr="00712809">
        <w:rPr>
          <w:rFonts w:ascii="Times New Roman" w:eastAsia="Times New Roman" w:hAnsi="Times New Roman"/>
          <w:sz w:val="20"/>
          <w:szCs w:val="20"/>
          <w:lang w:eastAsia="pl-PL"/>
        </w:rPr>
        <w:t xml:space="preserve"> pierścieniowych wynosi zwykle minimum  8 </w:t>
      </w:r>
      <w:proofErr w:type="spellStart"/>
      <w:r w:rsidRPr="00712809">
        <w:rPr>
          <w:rFonts w:ascii="Times New Roman" w:eastAsia="Times New Roman" w:hAnsi="Times New Roman"/>
          <w:sz w:val="20"/>
          <w:szCs w:val="20"/>
          <w:lang w:eastAsia="pl-PL"/>
        </w:rPr>
        <w:t>kPa</w:t>
      </w:r>
      <w:proofErr w:type="spellEnd"/>
      <w:r w:rsidRPr="00712809">
        <w:rPr>
          <w:rFonts w:ascii="Times New Roman" w:eastAsia="Times New Roman" w:hAnsi="Times New Roman"/>
          <w:sz w:val="20"/>
          <w:szCs w:val="20"/>
          <w:lang w:eastAsia="pl-PL"/>
        </w:rPr>
        <w:t xml:space="preserve">. </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Rura, jako konstrukcja podatna, współpracując z otaczającą zasypką, wykorzystuje zjawisko przesklepienia obciążeń powodując, w zależności od wysokości naziomu, przenoszenie przez rurę około 30% obciążeń zewnętrznych, a pozostałą część obciążeń – przez otaczający grunt.</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Długość wytwarzanych odcinków rur określa producent (zwykle 2÷12 m). Odcinki poszczególnych rur można łączyć za pomocą elementów w formie złączek i opasek zaciskowych lub śrub, z tym że istnieją różne rodzaje złączek: plastikowe z karbami, metalowe jednodzielne lub dwudzielne, w zależności od stosowanej średnicy rury (rys. 2).</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Przykładowy asortyment produkowanych rur polietylenowych spiralnie karbowanych przedstawiono w tablicy 1.1, a najmniejsze średnice przepustów pod koroną drogi – w tablicy 1.2.</w:t>
      </w:r>
    </w:p>
    <w:p w:rsidR="00443751" w:rsidRPr="00712809" w:rsidRDefault="00443751" w:rsidP="00443751">
      <w:pPr>
        <w:overflowPunct w:val="0"/>
        <w:autoSpaceDE w:val="0"/>
        <w:autoSpaceDN w:val="0"/>
        <w:adjustRightInd w:val="0"/>
        <w:spacing w:after="0" w:line="240" w:lineRule="auto"/>
        <w:ind w:firstLine="720"/>
        <w:jc w:val="both"/>
        <w:rPr>
          <w:rFonts w:ascii="Times New Roman" w:eastAsia="Times New Roman" w:hAnsi="Times New Roman"/>
          <w:sz w:val="20"/>
          <w:szCs w:val="20"/>
          <w:lang w:eastAsia="pl-PL"/>
        </w:rPr>
      </w:pPr>
    </w:p>
    <w:p w:rsidR="00443751" w:rsidRPr="00712809" w:rsidRDefault="00443751" w:rsidP="00443751">
      <w:pPr>
        <w:tabs>
          <w:tab w:val="left" w:pos="993"/>
        </w:tabs>
        <w:overflowPunct w:val="0"/>
        <w:autoSpaceDE w:val="0"/>
        <w:autoSpaceDN w:val="0"/>
        <w:adjustRightInd w:val="0"/>
        <w:spacing w:after="120" w:line="240" w:lineRule="auto"/>
        <w:ind w:left="992" w:hanging="992"/>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Tablica 1.1.</w:t>
      </w:r>
      <w:r w:rsidRPr="00712809">
        <w:rPr>
          <w:rFonts w:ascii="Times New Roman" w:eastAsia="Times New Roman" w:hAnsi="Times New Roman"/>
          <w:sz w:val="20"/>
          <w:szCs w:val="20"/>
          <w:lang w:eastAsia="pl-PL"/>
        </w:rPr>
        <w:tab/>
        <w:t>Przykładowy asortyment produkowanych rur polietylenowych spiralnie karbowanych (wg danych producenta)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1701"/>
        <w:gridCol w:w="1843"/>
        <w:gridCol w:w="1591"/>
      </w:tblGrid>
      <w:tr w:rsidR="00443751" w:rsidRPr="00712809" w:rsidTr="004E26BB">
        <w:tc>
          <w:tcPr>
            <w:tcW w:w="675" w:type="dxa"/>
            <w:vMerge w:val="restart"/>
            <w:tcBorders>
              <w:top w:val="single" w:sz="4" w:space="0" w:color="auto"/>
              <w:left w:val="single" w:sz="4" w:space="0" w:color="auto"/>
              <w:bottom w:val="single" w:sz="4" w:space="0" w:color="auto"/>
              <w:right w:val="single" w:sz="4" w:space="0" w:color="auto"/>
            </w:tcBorders>
            <w:noWrap/>
            <w:vAlign w:val="center"/>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Lp.</w:t>
            </w:r>
          </w:p>
        </w:tc>
        <w:tc>
          <w:tcPr>
            <w:tcW w:w="3402" w:type="dxa"/>
            <w:gridSpan w:val="2"/>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Średnica rury, mm</w:t>
            </w:r>
          </w:p>
        </w:tc>
        <w:tc>
          <w:tcPr>
            <w:tcW w:w="1843" w:type="dxa"/>
            <w:tcBorders>
              <w:top w:val="single" w:sz="4" w:space="0" w:color="auto"/>
              <w:left w:val="single" w:sz="4" w:space="0" w:color="auto"/>
              <w:bottom w:val="nil"/>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Odstęp karbów,</w:t>
            </w:r>
          </w:p>
        </w:tc>
        <w:tc>
          <w:tcPr>
            <w:tcW w:w="1591" w:type="dxa"/>
            <w:tcBorders>
              <w:top w:val="single" w:sz="4" w:space="0" w:color="auto"/>
              <w:left w:val="single" w:sz="4" w:space="0" w:color="auto"/>
              <w:bottom w:val="nil"/>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Masa rury,</w:t>
            </w:r>
          </w:p>
        </w:tc>
      </w:tr>
      <w:tr w:rsidR="00443751" w:rsidRPr="00712809" w:rsidTr="004E26BB">
        <w:tc>
          <w:tcPr>
            <w:tcW w:w="0" w:type="auto"/>
            <w:vMerge/>
            <w:tcBorders>
              <w:top w:val="single" w:sz="4" w:space="0" w:color="auto"/>
              <w:left w:val="single" w:sz="4" w:space="0" w:color="auto"/>
              <w:bottom w:val="single" w:sz="4" w:space="0" w:color="auto"/>
              <w:right w:val="single" w:sz="4" w:space="0" w:color="auto"/>
            </w:tcBorders>
            <w:vAlign w:val="center"/>
            <w:hideMark/>
          </w:tcPr>
          <w:p w:rsidR="00443751" w:rsidRPr="00712809" w:rsidRDefault="00443751" w:rsidP="004E26BB">
            <w:pPr>
              <w:spacing w:after="0" w:line="240" w:lineRule="auto"/>
              <w:rPr>
                <w:rFonts w:ascii="Times New Roman" w:eastAsia="Times New Roman" w:hAnsi="Times New Roman"/>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nominalna</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zewnętrzna</w:t>
            </w:r>
          </w:p>
        </w:tc>
        <w:tc>
          <w:tcPr>
            <w:tcW w:w="1843" w:type="dxa"/>
            <w:tcBorders>
              <w:top w:val="nil"/>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mm</w:t>
            </w:r>
          </w:p>
        </w:tc>
        <w:tc>
          <w:tcPr>
            <w:tcW w:w="1591" w:type="dxa"/>
            <w:tcBorders>
              <w:top w:val="nil"/>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kg/m</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485,8</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70,0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9,6</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621,0</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87,5</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15,8</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728,4</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105,0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21,3</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4</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970,4</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140,0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36,9</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1000</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1222,7</w:t>
            </w:r>
          </w:p>
        </w:tc>
        <w:tc>
          <w:tcPr>
            <w:tcW w:w="1843"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175,0</w:t>
            </w:r>
          </w:p>
        </w:tc>
        <w:tc>
          <w:tcPr>
            <w:tcW w:w="159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57,5</w:t>
            </w:r>
          </w:p>
        </w:tc>
      </w:tr>
    </w:tbl>
    <w:p w:rsidR="00443751" w:rsidRPr="00712809" w:rsidRDefault="00443751" w:rsidP="00443751">
      <w:pPr>
        <w:overflowPunct w:val="0"/>
        <w:autoSpaceDE w:val="0"/>
        <w:autoSpaceDN w:val="0"/>
        <w:adjustRightInd w:val="0"/>
        <w:spacing w:after="0" w:line="240" w:lineRule="auto"/>
        <w:ind w:left="1276" w:hanging="1276"/>
        <w:jc w:val="both"/>
        <w:rPr>
          <w:rFonts w:ascii="Times New Roman" w:eastAsia="Times New Roman" w:hAnsi="Times New Roman"/>
          <w:sz w:val="20"/>
          <w:szCs w:val="20"/>
          <w:lang w:eastAsia="pl-PL"/>
        </w:rPr>
      </w:pPr>
    </w:p>
    <w:p w:rsidR="00443751" w:rsidRPr="00712809" w:rsidRDefault="00443751" w:rsidP="00443751">
      <w:pPr>
        <w:tabs>
          <w:tab w:val="left" w:pos="993"/>
        </w:tabs>
        <w:overflowPunct w:val="0"/>
        <w:autoSpaceDE w:val="0"/>
        <w:autoSpaceDN w:val="0"/>
        <w:adjustRightInd w:val="0"/>
        <w:spacing w:after="120" w:line="240" w:lineRule="auto"/>
        <w:ind w:left="992" w:hanging="992"/>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Tablica 1.2.</w:t>
      </w:r>
      <w:r w:rsidRPr="00712809">
        <w:rPr>
          <w:rFonts w:ascii="Times New Roman" w:eastAsia="Times New Roman" w:hAnsi="Times New Roman"/>
          <w:sz w:val="20"/>
          <w:szCs w:val="20"/>
          <w:lang w:eastAsia="pl-PL"/>
        </w:rPr>
        <w:tab/>
        <w:t xml:space="preserve">Najmniejsze średnice przepustów pod koroną drogi (Wg rozporządzenia </w:t>
      </w:r>
      <w:proofErr w:type="spellStart"/>
      <w:r w:rsidRPr="00712809">
        <w:rPr>
          <w:rFonts w:ascii="Times New Roman" w:eastAsia="Times New Roman" w:hAnsi="Times New Roman"/>
          <w:sz w:val="20"/>
          <w:szCs w:val="20"/>
          <w:lang w:eastAsia="pl-PL"/>
        </w:rPr>
        <w:t>MTiGM</w:t>
      </w:r>
      <w:proofErr w:type="spellEnd"/>
      <w:r w:rsidRPr="00712809">
        <w:rPr>
          <w:rFonts w:ascii="Times New Roman" w:eastAsia="Times New Roman" w:hAnsi="Times New Roman"/>
          <w:sz w:val="20"/>
          <w:szCs w:val="20"/>
          <w:lang w:eastAsia="pl-PL"/>
        </w:rPr>
        <w:t xml:space="preserve"> z 30.05.2000, Dz.U. nr 63, poz. 735)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1985"/>
        <w:gridCol w:w="1984"/>
      </w:tblGrid>
      <w:tr w:rsidR="00443751" w:rsidRPr="00712809" w:rsidTr="004E26BB">
        <w:tc>
          <w:tcPr>
            <w:tcW w:w="675" w:type="dxa"/>
            <w:vMerge w:val="restart"/>
            <w:tcBorders>
              <w:top w:val="single" w:sz="4" w:space="0" w:color="auto"/>
              <w:left w:val="single" w:sz="4" w:space="0" w:color="auto"/>
              <w:bottom w:val="single" w:sz="4" w:space="0" w:color="auto"/>
              <w:right w:val="single" w:sz="4" w:space="0" w:color="auto"/>
            </w:tcBorders>
            <w:noWrap/>
            <w:vAlign w:val="center"/>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Lp.</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Klasa drogi</w:t>
            </w:r>
          </w:p>
        </w:tc>
        <w:tc>
          <w:tcPr>
            <w:tcW w:w="3969" w:type="dxa"/>
            <w:gridSpan w:val="2"/>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Najmniejsza średnica przepustu (wewnętrzna) w mm, przy długości przepustu</w:t>
            </w:r>
          </w:p>
        </w:tc>
      </w:tr>
      <w:tr w:rsidR="00443751" w:rsidRPr="00712809" w:rsidTr="004E26BB">
        <w:tc>
          <w:tcPr>
            <w:tcW w:w="0" w:type="auto"/>
            <w:vMerge/>
            <w:tcBorders>
              <w:top w:val="single" w:sz="4" w:space="0" w:color="auto"/>
              <w:left w:val="single" w:sz="4" w:space="0" w:color="auto"/>
              <w:bottom w:val="single" w:sz="4" w:space="0" w:color="auto"/>
              <w:right w:val="single" w:sz="4" w:space="0" w:color="auto"/>
            </w:tcBorders>
            <w:vAlign w:val="center"/>
            <w:hideMark/>
          </w:tcPr>
          <w:p w:rsidR="00443751" w:rsidRPr="00712809" w:rsidRDefault="00443751" w:rsidP="004E26BB">
            <w:pPr>
              <w:spacing w:after="0" w:line="240" w:lineRule="auto"/>
              <w:rPr>
                <w:rFonts w:ascii="Times New Roman" w:eastAsia="Times New Roman" w:hAnsi="Times New Roman"/>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3751" w:rsidRPr="00712809" w:rsidRDefault="00443751" w:rsidP="004E26BB">
            <w:pPr>
              <w:spacing w:after="0" w:line="240" w:lineRule="auto"/>
              <w:rPr>
                <w:rFonts w:ascii="Times New Roman" w:eastAsia="Times New Roman" w:hAnsi="Times New Roman"/>
                <w:sz w:val="20"/>
                <w:szCs w:val="20"/>
                <w:lang w:eastAsia="pl-PL"/>
              </w:rPr>
            </w:pP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&lt; </w:t>
            </w:r>
            <w:smartTag w:uri="urn:schemas-microsoft-com:office:smarttags" w:element="metricconverter">
              <w:smartTagPr>
                <w:attr w:name="productid" w:val="10 m"/>
              </w:smartTagPr>
              <w:r w:rsidRPr="00712809">
                <w:rPr>
                  <w:rFonts w:ascii="Times New Roman" w:eastAsia="Times New Roman" w:hAnsi="Times New Roman"/>
                  <w:sz w:val="20"/>
                  <w:szCs w:val="20"/>
                  <w:lang w:eastAsia="pl-PL"/>
                </w:rPr>
                <w:t>10 m</w:t>
              </w:r>
            </w:smartTag>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 </w:t>
            </w:r>
            <w:smartTag w:uri="urn:schemas-microsoft-com:office:smarttags" w:element="metricconverter">
              <w:smartTagPr>
                <w:attr w:name="productid" w:val="10 m"/>
              </w:smartTagPr>
              <w:r w:rsidRPr="00712809">
                <w:rPr>
                  <w:rFonts w:ascii="Times New Roman" w:eastAsia="Times New Roman" w:hAnsi="Times New Roman"/>
                  <w:sz w:val="20"/>
                  <w:szCs w:val="20"/>
                  <w:lang w:eastAsia="pl-PL"/>
                </w:rPr>
                <w:t>10 m</w:t>
              </w:r>
            </w:smartTag>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 S</w:t>
            </w: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1000</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2</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GP, G, Z</w:t>
            </w: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r>
      <w:tr w:rsidR="00443751" w:rsidRPr="00712809" w:rsidTr="004E26BB">
        <w:tc>
          <w:tcPr>
            <w:tcW w:w="67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3</w:t>
            </w:r>
          </w:p>
        </w:tc>
        <w:tc>
          <w:tcPr>
            <w:tcW w:w="1701"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L, D</w:t>
            </w:r>
          </w:p>
        </w:tc>
        <w:tc>
          <w:tcPr>
            <w:tcW w:w="1985"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600</w:t>
            </w:r>
          </w:p>
        </w:tc>
        <w:tc>
          <w:tcPr>
            <w:tcW w:w="1984" w:type="dxa"/>
            <w:tcBorders>
              <w:top w:val="single" w:sz="4" w:space="0" w:color="auto"/>
              <w:left w:val="single" w:sz="4" w:space="0" w:color="auto"/>
              <w:bottom w:val="single" w:sz="4" w:space="0" w:color="auto"/>
              <w:right w:val="single" w:sz="4" w:space="0" w:color="auto"/>
            </w:tcBorders>
            <w:noWrap/>
            <w:hideMark/>
          </w:tcPr>
          <w:p w:rsidR="00443751" w:rsidRPr="00712809" w:rsidRDefault="00443751" w:rsidP="004E26BB">
            <w:pPr>
              <w:overflowPunct w:val="0"/>
              <w:autoSpaceDE w:val="0"/>
              <w:autoSpaceDN w:val="0"/>
              <w:adjustRightInd w:val="0"/>
              <w:spacing w:before="60" w:after="60" w:line="240" w:lineRule="auto"/>
              <w:jc w:val="center"/>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800</w:t>
            </w:r>
          </w:p>
        </w:tc>
      </w:tr>
    </w:tbl>
    <w:p w:rsidR="00443751" w:rsidRPr="00712809" w:rsidRDefault="00443751" w:rsidP="00443751">
      <w:pPr>
        <w:keepNext/>
        <w:overflowPunct w:val="0"/>
        <w:autoSpaceDE w:val="0"/>
        <w:autoSpaceDN w:val="0"/>
        <w:adjustRightInd w:val="0"/>
        <w:spacing w:before="24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1.2. Zalety rur polietylenowych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Przepusty z rur polietylenowych HDPE mają następujące, pozytywne cechy:</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montaż rur przepustu może być dokonany ręcznie, bez użycia cięższego sprzętu mechanicznego,</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sposób montażu rur minimalizuje okres czasu potrzebny do budowy obiektu,</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rury polietylenowe nie wymagają ścianek czołowych przepustu, gdyż zwykle dostosowuje się je do pochylenia skarp nasypu, przez przycięcie,</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przepust z rur polietylenowych jest odporny na działanie agresywnych związków chemicznych; nie wymaga robót izolacyjnych,</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montaż przepustu można wykonywać w ujemnych temperaturach otoczenia,</w:t>
      </w:r>
    </w:p>
    <w:p w:rsidR="00443751" w:rsidRPr="00712809" w:rsidRDefault="00443751" w:rsidP="00443751">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istnieje łatwość czyszczenia przepustu: wodą w okresie letnim lub parą wodną </w:t>
      </w:r>
      <w:smartTag w:uri="urn:schemas-microsoft-com:office:smarttags" w:element="metricconverter">
        <w:smartTagPr>
          <w:attr w:name="productid" w:val="105ﾰC"/>
        </w:smartTagPr>
        <w:r w:rsidRPr="00712809">
          <w:rPr>
            <w:rFonts w:ascii="Times New Roman" w:eastAsia="Times New Roman" w:hAnsi="Times New Roman"/>
            <w:sz w:val="20"/>
            <w:szCs w:val="20"/>
            <w:lang w:eastAsia="pl-PL"/>
          </w:rPr>
          <w:t>105°C</w:t>
        </w:r>
      </w:smartTag>
      <w:r w:rsidRPr="00712809">
        <w:rPr>
          <w:rFonts w:ascii="Times New Roman" w:eastAsia="Times New Roman" w:hAnsi="Times New Roman"/>
          <w:sz w:val="20"/>
          <w:szCs w:val="20"/>
          <w:lang w:eastAsia="pl-PL"/>
        </w:rPr>
        <w:t xml:space="preserve"> w okresie zimowym.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ZAŁĄCZNIK 2</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ELEMENTY   WYKONANIA   PRZEPUSTU</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 xml:space="preserve">2.1. </w:t>
      </w:r>
      <w:proofErr w:type="spellStart"/>
      <w:r w:rsidRPr="00712809">
        <w:rPr>
          <w:rFonts w:ascii="Times New Roman" w:eastAsia="Times New Roman" w:hAnsi="Times New Roman"/>
          <w:b/>
          <w:sz w:val="20"/>
          <w:szCs w:val="20"/>
          <w:lang w:eastAsia="pl-PL"/>
        </w:rPr>
        <w:t>Nadsypka</w:t>
      </w:r>
      <w:proofErr w:type="spellEnd"/>
      <w:r w:rsidRPr="00712809">
        <w:rPr>
          <w:rFonts w:ascii="Times New Roman" w:eastAsia="Times New Roman" w:hAnsi="Times New Roman"/>
          <w:b/>
          <w:sz w:val="20"/>
          <w:szCs w:val="20"/>
          <w:lang w:eastAsia="pl-PL"/>
        </w:rPr>
        <w:t xml:space="preserve"> nad przepustem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Grubość </w:t>
      </w:r>
      <w:proofErr w:type="spellStart"/>
      <w:r w:rsidRPr="00712809">
        <w:rPr>
          <w:rFonts w:ascii="Times New Roman" w:eastAsia="Times New Roman" w:hAnsi="Times New Roman"/>
          <w:sz w:val="20"/>
          <w:szCs w:val="20"/>
          <w:lang w:eastAsia="pl-PL"/>
        </w:rPr>
        <w:t>nadsypki</w:t>
      </w:r>
      <w:proofErr w:type="spellEnd"/>
      <w:r w:rsidRPr="00712809">
        <w:rPr>
          <w:rFonts w:ascii="Times New Roman" w:eastAsia="Times New Roman" w:hAnsi="Times New Roman"/>
          <w:sz w:val="20"/>
          <w:szCs w:val="20"/>
          <w:lang w:eastAsia="pl-PL"/>
        </w:rPr>
        <w:t xml:space="preserve"> nad przepustem uzależniona jest od średnicy rury i obciążenia. Minimalna grubość </w:t>
      </w:r>
      <w:proofErr w:type="spellStart"/>
      <w:r w:rsidRPr="00712809">
        <w:rPr>
          <w:rFonts w:ascii="Times New Roman" w:eastAsia="Times New Roman" w:hAnsi="Times New Roman"/>
          <w:sz w:val="20"/>
          <w:szCs w:val="20"/>
          <w:lang w:eastAsia="pl-PL"/>
        </w:rPr>
        <w:t>nadsypki</w:t>
      </w:r>
      <w:proofErr w:type="spellEnd"/>
      <w:r w:rsidRPr="00712809">
        <w:rPr>
          <w:rFonts w:ascii="Times New Roman" w:eastAsia="Times New Roman" w:hAnsi="Times New Roman"/>
          <w:sz w:val="20"/>
          <w:szCs w:val="20"/>
          <w:lang w:eastAsia="pl-PL"/>
        </w:rPr>
        <w:t xml:space="preserve">, łącznie z warstwami konstrukcyjnymi nawierzchni, dla rur o średnicy 600 ÷ </w:t>
      </w:r>
      <w:smartTag w:uri="urn:schemas-microsoft-com:office:smarttags" w:element="metricconverter">
        <w:smartTagPr>
          <w:attr w:name="productid" w:val="1000 mm"/>
        </w:smartTagPr>
        <w:r w:rsidRPr="00712809">
          <w:rPr>
            <w:rFonts w:ascii="Times New Roman" w:eastAsia="Times New Roman" w:hAnsi="Times New Roman"/>
            <w:sz w:val="20"/>
            <w:szCs w:val="20"/>
            <w:lang w:eastAsia="pl-PL"/>
          </w:rPr>
          <w:t>1000 mm</w:t>
        </w:r>
      </w:smartTag>
      <w:r w:rsidRPr="00712809">
        <w:rPr>
          <w:rFonts w:ascii="Times New Roman" w:eastAsia="Times New Roman" w:hAnsi="Times New Roman"/>
          <w:sz w:val="20"/>
          <w:szCs w:val="20"/>
          <w:lang w:eastAsia="pl-PL"/>
        </w:rPr>
        <w:t xml:space="preserve">, powinna wynosić od 0,5 średnicy rury do max. </w:t>
      </w:r>
      <w:smartTag w:uri="urn:schemas-microsoft-com:office:smarttags" w:element="metricconverter">
        <w:smartTagPr>
          <w:attr w:name="productid" w:val="12 m"/>
        </w:smartTagPr>
        <w:r w:rsidRPr="00712809">
          <w:rPr>
            <w:rFonts w:ascii="Times New Roman" w:eastAsia="Times New Roman" w:hAnsi="Times New Roman"/>
            <w:sz w:val="20"/>
            <w:szCs w:val="20"/>
            <w:lang w:eastAsia="pl-PL"/>
          </w:rPr>
          <w:t>12 m</w:t>
        </w:r>
      </w:smartTag>
      <w:r w:rsidRPr="00712809">
        <w:rPr>
          <w:rFonts w:ascii="Times New Roman" w:eastAsia="Times New Roman" w:hAnsi="Times New Roman"/>
          <w:sz w:val="20"/>
          <w:szCs w:val="20"/>
          <w:lang w:eastAsia="pl-PL"/>
        </w:rPr>
        <w:t xml:space="preserve">. W przypadku gdy warstwy konstrukcyjne nawierzchni są grubsze niż zalecana minimalna </w:t>
      </w:r>
      <w:proofErr w:type="spellStart"/>
      <w:r w:rsidRPr="00712809">
        <w:rPr>
          <w:rFonts w:ascii="Times New Roman" w:eastAsia="Times New Roman" w:hAnsi="Times New Roman"/>
          <w:sz w:val="20"/>
          <w:szCs w:val="20"/>
          <w:lang w:eastAsia="pl-PL"/>
        </w:rPr>
        <w:t>nadsypka</w:t>
      </w:r>
      <w:proofErr w:type="spellEnd"/>
      <w:r w:rsidRPr="00712809">
        <w:rPr>
          <w:rFonts w:ascii="Times New Roman" w:eastAsia="Times New Roman" w:hAnsi="Times New Roman"/>
          <w:sz w:val="20"/>
          <w:szCs w:val="20"/>
          <w:lang w:eastAsia="pl-PL"/>
        </w:rPr>
        <w:t xml:space="preserve">, to jej grubość nad rurą powinna wynosić minimum 0,10 ÷ </w:t>
      </w:r>
      <w:smartTag w:uri="urn:schemas-microsoft-com:office:smarttags" w:element="metricconverter">
        <w:smartTagPr>
          <w:attr w:name="productid" w:val="0,15 m"/>
        </w:smartTagPr>
        <w:r w:rsidRPr="00712809">
          <w:rPr>
            <w:rFonts w:ascii="Times New Roman" w:eastAsia="Times New Roman" w:hAnsi="Times New Roman"/>
            <w:sz w:val="20"/>
            <w:szCs w:val="20"/>
            <w:lang w:eastAsia="pl-PL"/>
          </w:rPr>
          <w:t>0,15 m</w:t>
        </w:r>
      </w:smartTag>
      <w:r w:rsidRPr="00712809">
        <w:rPr>
          <w:rFonts w:ascii="Times New Roman" w:eastAsia="Times New Roman" w:hAnsi="Times New Roman"/>
          <w:sz w:val="20"/>
          <w:szCs w:val="20"/>
          <w:lang w:eastAsia="pl-PL"/>
        </w:rPr>
        <w:t>, mierząc od karbu rury do spodu nawierzchni.</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Inne maksymalne i minimalne grubości zasypki dopuszcza się pod warunkiem wykazania obliczeniowo, że nie zostanie przekroczona dopuszczalna deformacja rury.</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2.2. Posadowienie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Przepust można wykonać na gruncie dowolnego typu, przy spełnieniu odpowiednich wymagań dostosowujących do nośności podłoża.</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W przypadku posadowienia przepustu na plastycznym podłożu gliniastym lub namułach należy wykonać warstwę odcinającą, np. z geowłókniny o wytrzymałości na rozrywanie min. 7 </w:t>
      </w:r>
      <w:proofErr w:type="spellStart"/>
      <w:r w:rsidRPr="00712809">
        <w:rPr>
          <w:rFonts w:ascii="Times New Roman" w:eastAsia="Times New Roman" w:hAnsi="Times New Roman"/>
          <w:sz w:val="20"/>
          <w:szCs w:val="20"/>
          <w:lang w:eastAsia="pl-PL"/>
        </w:rPr>
        <w:t>kPa</w:t>
      </w:r>
      <w:proofErr w:type="spellEnd"/>
      <w:r w:rsidRPr="00712809">
        <w:rPr>
          <w:rFonts w:ascii="Times New Roman" w:eastAsia="Times New Roman" w:hAnsi="Times New Roman"/>
          <w:sz w:val="20"/>
          <w:szCs w:val="20"/>
          <w:lang w:eastAsia="pl-PL"/>
        </w:rPr>
        <w:t xml:space="preserve"> (rys. 5).</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W przypadku gruntu </w:t>
      </w:r>
      <w:proofErr w:type="spellStart"/>
      <w:r w:rsidRPr="00712809">
        <w:rPr>
          <w:rFonts w:ascii="Times New Roman" w:eastAsia="Times New Roman" w:hAnsi="Times New Roman"/>
          <w:sz w:val="20"/>
          <w:szCs w:val="20"/>
          <w:lang w:eastAsia="pl-PL"/>
        </w:rPr>
        <w:t>wysadzinowego</w:t>
      </w:r>
      <w:proofErr w:type="spellEnd"/>
      <w:r w:rsidRPr="00712809">
        <w:rPr>
          <w:rFonts w:ascii="Times New Roman" w:eastAsia="Times New Roman" w:hAnsi="Times New Roman"/>
          <w:sz w:val="20"/>
          <w:szCs w:val="20"/>
          <w:lang w:eastAsia="pl-PL"/>
        </w:rPr>
        <w:t xml:space="preserve"> podsypkę wykonuje się z pospółki o maksymalnej średnicy ziaren </w:t>
      </w:r>
      <w:smartTag w:uri="urn:schemas-microsoft-com:office:smarttags" w:element="metricconverter">
        <w:smartTagPr>
          <w:attr w:name="productid" w:val="20 mm"/>
        </w:smartTagPr>
        <w:r w:rsidRPr="00712809">
          <w:rPr>
            <w:rFonts w:ascii="Times New Roman" w:eastAsia="Times New Roman" w:hAnsi="Times New Roman"/>
            <w:sz w:val="20"/>
            <w:szCs w:val="20"/>
            <w:lang w:eastAsia="pl-PL"/>
          </w:rPr>
          <w:t>20 mm</w:t>
        </w:r>
      </w:smartTag>
      <w:r w:rsidRPr="00712809">
        <w:rPr>
          <w:rFonts w:ascii="Times New Roman" w:eastAsia="Times New Roman" w:hAnsi="Times New Roman"/>
          <w:sz w:val="20"/>
          <w:szCs w:val="20"/>
          <w:lang w:eastAsia="pl-PL"/>
        </w:rPr>
        <w:t xml:space="preserve">; grubość warstwy minimum </w:t>
      </w:r>
      <w:smartTag w:uri="urn:schemas-microsoft-com:office:smarttags" w:element="metricconverter">
        <w:smartTagPr>
          <w:attr w:name="productid" w:val="15 cm"/>
        </w:smartTagPr>
        <w:r w:rsidRPr="00712809">
          <w:rPr>
            <w:rFonts w:ascii="Times New Roman" w:eastAsia="Times New Roman" w:hAnsi="Times New Roman"/>
            <w:sz w:val="20"/>
            <w:szCs w:val="20"/>
            <w:lang w:eastAsia="pl-PL"/>
          </w:rPr>
          <w:t>15 cm</w:t>
        </w:r>
      </w:smartTag>
      <w:r w:rsidRPr="00712809">
        <w:rPr>
          <w:rFonts w:ascii="Times New Roman" w:eastAsia="Times New Roman" w:hAnsi="Times New Roman"/>
          <w:sz w:val="20"/>
          <w:szCs w:val="20"/>
          <w:lang w:eastAsia="pl-PL"/>
        </w:rPr>
        <w:t xml:space="preserve">, a w miejscu spodziewanej złączki min. </w:t>
      </w:r>
      <w:smartTag w:uri="urn:schemas-microsoft-com:office:smarttags" w:element="metricconverter">
        <w:smartTagPr>
          <w:attr w:name="productid" w:val="10 cm"/>
        </w:smartTagPr>
        <w:r w:rsidRPr="00712809">
          <w:rPr>
            <w:rFonts w:ascii="Times New Roman" w:eastAsia="Times New Roman" w:hAnsi="Times New Roman"/>
            <w:sz w:val="20"/>
            <w:szCs w:val="20"/>
            <w:lang w:eastAsia="pl-PL"/>
          </w:rPr>
          <w:t>10 cm</w:t>
        </w:r>
      </w:smartTag>
      <w:r w:rsidRPr="00712809">
        <w:rPr>
          <w:rFonts w:ascii="Times New Roman" w:eastAsia="Times New Roman" w:hAnsi="Times New Roman"/>
          <w:sz w:val="20"/>
          <w:szCs w:val="20"/>
          <w:lang w:eastAsia="pl-PL"/>
        </w:rPr>
        <w:t>. Zaleca się, aby podsypkę ułożyć wówczas w kierunku podłużnym i poprzecznym, zgodnie z rysunkiem 6. Podobną konstrukcję podsypki zaleca się wykonywać na przemarzniętym dnie wykopu w okresie zimowym.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Alternatywnie można wykonać na części (np. na </w:t>
      </w:r>
      <w:proofErr w:type="spellStart"/>
      <w:r w:rsidRPr="00712809">
        <w:rPr>
          <w:rFonts w:ascii="Times New Roman" w:eastAsia="Times New Roman" w:hAnsi="Times New Roman"/>
          <w:sz w:val="20"/>
          <w:szCs w:val="20"/>
          <w:lang w:eastAsia="pl-PL"/>
        </w:rPr>
        <w:t>obrukowanym</w:t>
      </w:r>
      <w:proofErr w:type="spellEnd"/>
      <w:r w:rsidRPr="00712809">
        <w:rPr>
          <w:rFonts w:ascii="Times New Roman" w:eastAsia="Times New Roman" w:hAnsi="Times New Roman"/>
          <w:sz w:val="20"/>
          <w:szCs w:val="20"/>
          <w:lang w:eastAsia="pl-PL"/>
        </w:rPr>
        <w:t xml:space="preserve"> wlocie i wylocie) przepustu lub pod całym przepustem ławę betonową (rys. 10).</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2.3. Ułożenie przepustu z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Długość przepustu powinna być dostosowana do poziomu jego ułożenia, kąta przecięcia przepustu z osią drogi i zakończenia zależnego od ścięcia końca zgodnego z pochyleniem skarpy nasypu (ew. bez ścięcia).</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Łączenie dwóch odcinków rur dokonuje się złączką zaciskową (rys. 2 i 3), której końce następnie dociska się paskami lub śrubami (rys. 4) zaciskowymi. Długość końcowego, skrajnego odcinka rury nie powinna być mniejsza od </w:t>
      </w:r>
      <w:smartTag w:uri="urn:schemas-microsoft-com:office:smarttags" w:element="metricconverter">
        <w:smartTagPr>
          <w:attr w:name="productid" w:val="1 m"/>
        </w:smartTagPr>
        <w:r w:rsidRPr="00712809">
          <w:rPr>
            <w:rFonts w:ascii="Times New Roman" w:eastAsia="Times New Roman" w:hAnsi="Times New Roman"/>
            <w:sz w:val="20"/>
            <w:szCs w:val="20"/>
            <w:lang w:eastAsia="pl-PL"/>
          </w:rPr>
          <w:t>1 m</w:t>
        </w:r>
      </w:smartTag>
      <w:r w:rsidRPr="00712809">
        <w:rPr>
          <w:rFonts w:ascii="Times New Roman" w:eastAsia="Times New Roman" w:hAnsi="Times New Roman"/>
          <w:sz w:val="20"/>
          <w:szCs w:val="20"/>
          <w:lang w:eastAsia="pl-PL"/>
        </w:rPr>
        <w:t xml:space="preserve"> (rys. 7).</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2.4. Zasypka przepustu</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Przepust jednorurowy powinien mieć zasypkę z gruntu przepuszczalnego, wykonaną wg rysunku </w:t>
      </w:r>
      <w:smartTag w:uri="urn:schemas-microsoft-com:office:smarttags" w:element="metricconverter">
        <w:smartTagPr>
          <w:attr w:name="productid" w:val="8, a"/>
        </w:smartTagPr>
        <w:r w:rsidRPr="00712809">
          <w:rPr>
            <w:rFonts w:ascii="Times New Roman" w:eastAsia="Times New Roman" w:hAnsi="Times New Roman"/>
            <w:sz w:val="20"/>
            <w:szCs w:val="20"/>
            <w:lang w:eastAsia="pl-PL"/>
          </w:rPr>
          <w:t>8, a</w:t>
        </w:r>
      </w:smartTag>
      <w:r w:rsidRPr="00712809">
        <w:rPr>
          <w:rFonts w:ascii="Times New Roman" w:eastAsia="Times New Roman" w:hAnsi="Times New Roman"/>
          <w:sz w:val="20"/>
          <w:szCs w:val="20"/>
          <w:lang w:eastAsia="pl-PL"/>
        </w:rPr>
        <w:t xml:space="preserve"> dwururowy wg rys. 9.</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Pozostałą część nasypu nad przepustem należy wykonać według zasad określonych dla gruntów nasypowych.</w:t>
      </w:r>
    </w:p>
    <w:p w:rsidR="00443751" w:rsidRPr="00712809" w:rsidRDefault="00443751" w:rsidP="00443751">
      <w:pPr>
        <w:keepNext/>
        <w:overflowPunct w:val="0"/>
        <w:autoSpaceDE w:val="0"/>
        <w:autoSpaceDN w:val="0"/>
        <w:adjustRightInd w:val="0"/>
        <w:spacing w:before="120" w:after="120" w:line="240" w:lineRule="auto"/>
        <w:jc w:val="both"/>
        <w:outlineLvl w:val="1"/>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2.5. Umocnienie skarp przy wlocie i wylocie</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 xml:space="preserve">Ze względów wytrzymałościowych rur, wlot lub wylot przepustu nie wymaga specjalnych umocnień. Nie ma potrzeby wykonywania ścianek czołowych przy przepuście. Umocnienie wlotu lub wylotu można rozważać do ochrony skarp przed wodą, dla przepustów o średnicy większej od </w:t>
      </w:r>
      <w:smartTag w:uri="urn:schemas-microsoft-com:office:smarttags" w:element="metricconverter">
        <w:smartTagPr>
          <w:attr w:name="productid" w:val="30 cm"/>
        </w:smartTagPr>
        <w:r w:rsidRPr="00712809">
          <w:rPr>
            <w:rFonts w:ascii="Times New Roman" w:eastAsia="Times New Roman" w:hAnsi="Times New Roman"/>
            <w:sz w:val="20"/>
            <w:szCs w:val="20"/>
            <w:lang w:eastAsia="pl-PL"/>
          </w:rPr>
          <w:t>30 cm</w:t>
        </w:r>
      </w:smartTag>
      <w:r w:rsidRPr="00712809">
        <w:rPr>
          <w:rFonts w:ascii="Times New Roman" w:eastAsia="Times New Roman" w:hAnsi="Times New Roman"/>
          <w:sz w:val="20"/>
          <w:szCs w:val="20"/>
          <w:lang w:eastAsia="pl-PL"/>
        </w:rPr>
        <w:t>, zwłaszcza przy wlocie zatopionym.</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ab/>
        <w:t>Przykładowy sposób umocnienia skarpy betonową kostką brukową lub elementami kamiennymi przedstawiono na rysunku 10.</w:t>
      </w:r>
    </w:p>
    <w:p w:rsidR="00443751" w:rsidRPr="00712809" w:rsidRDefault="00443751" w:rsidP="00443751">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ZAŁĄCZNIK 3</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b/>
          <w:sz w:val="20"/>
          <w:szCs w:val="20"/>
          <w:lang w:eastAsia="pl-PL"/>
        </w:rPr>
      </w:pPr>
      <w:r w:rsidRPr="00712809">
        <w:rPr>
          <w:rFonts w:ascii="Times New Roman" w:eastAsia="Times New Roman" w:hAnsi="Times New Roman"/>
          <w:b/>
          <w:sz w:val="20"/>
          <w:szCs w:val="20"/>
          <w:lang w:eastAsia="pl-PL"/>
        </w:rPr>
        <w:t>RYSUNKI</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(wg producenta rur)</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1. Karby na rurze polietylenowej</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75275" cy="1979930"/>
            <wp:effectExtent l="0" t="0" r="0" b="1270"/>
            <wp:docPr id="10" name="Obraz 10"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rys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75275" cy="197993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2. Przykład złączki zaciskowej do połączenia dwóch rur polietylenowych</w:t>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a) Widok górnej części złączki dwudzielnej, b) Przekrój poprzeczny złączki dwudzielnej, </w:t>
      </w: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c) Przekrój poprzeczny złączki jednodzielnej (Uwaga: Producent dostarcza również inne typy złączek)</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3808730" cy="3856355"/>
            <wp:effectExtent l="0" t="0" r="1270" b="0"/>
            <wp:docPr id="9" name="Obraz 9" descr="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r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8730" cy="385635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Rys. 3. Dwa odcinki rur połączone złączką zaciskową z blachy stalowej grubości </w:t>
      </w:r>
      <w:smartTag w:uri="urn:schemas-microsoft-com:office:smarttags" w:element="metricconverter">
        <w:smartTagPr>
          <w:attr w:name="productid" w:val="3 mm"/>
        </w:smartTagPr>
        <w:r w:rsidRPr="00712809">
          <w:rPr>
            <w:rFonts w:ascii="Times New Roman" w:eastAsia="Times New Roman" w:hAnsi="Times New Roman"/>
            <w:sz w:val="20"/>
            <w:szCs w:val="20"/>
            <w:lang w:eastAsia="pl-PL"/>
          </w:rPr>
          <w:t>3 mm</w:t>
        </w:r>
      </w:smartTag>
      <w:r w:rsidRPr="00712809">
        <w:rPr>
          <w:rFonts w:ascii="Times New Roman" w:eastAsia="Times New Roman" w:hAnsi="Times New Roman"/>
          <w:sz w:val="20"/>
          <w:szCs w:val="20"/>
          <w:lang w:eastAsia="pl-PL"/>
        </w:rPr>
        <w:t xml:space="preserve"> ocynkowanej galwanicznie (Istnieją również złączki plastikowe)</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2822575" cy="2242185"/>
            <wp:effectExtent l="0" t="0" r="0" b="5715"/>
            <wp:docPr id="8" name="Obraz 8"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rys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2575" cy="224218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4. Śruba zaciskowa na złączce metalowej łączącej dwa odcinki rur (Istnieją również złączki plastikowe)</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2449195" cy="2289810"/>
            <wp:effectExtent l="0" t="0" r="8255" b="0"/>
            <wp:docPr id="7" name="Obraz 7"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rys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9195" cy="228981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5. Ułożenie rur przepustu na słabym gruncie</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82895" cy="1884680"/>
            <wp:effectExtent l="0" t="0" r="8255" b="127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rys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2895" cy="188468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 xml:space="preserve">Rys. 6. Sposób wykonania podsypki pod przepustem, </w:t>
      </w:r>
      <w:proofErr w:type="spellStart"/>
      <w:r w:rsidRPr="00712809">
        <w:rPr>
          <w:rFonts w:ascii="Times New Roman" w:eastAsia="Times New Roman" w:hAnsi="Times New Roman"/>
          <w:sz w:val="20"/>
          <w:szCs w:val="20"/>
          <w:lang w:eastAsia="pl-PL"/>
        </w:rPr>
        <w:t>posadawianym</w:t>
      </w:r>
      <w:proofErr w:type="spellEnd"/>
      <w:r w:rsidRPr="00712809">
        <w:rPr>
          <w:rFonts w:ascii="Times New Roman" w:eastAsia="Times New Roman" w:hAnsi="Times New Roman"/>
          <w:sz w:val="20"/>
          <w:szCs w:val="20"/>
          <w:lang w:eastAsia="pl-PL"/>
        </w:rPr>
        <w:t xml:space="preserve"> na gruncie </w:t>
      </w:r>
      <w:proofErr w:type="spellStart"/>
      <w:r w:rsidRPr="00712809">
        <w:rPr>
          <w:rFonts w:ascii="Times New Roman" w:eastAsia="Times New Roman" w:hAnsi="Times New Roman"/>
          <w:sz w:val="20"/>
          <w:szCs w:val="20"/>
          <w:lang w:eastAsia="pl-PL"/>
        </w:rPr>
        <w:t>wysadzinowym</w:t>
      </w:r>
      <w:proofErr w:type="spellEnd"/>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4961890" cy="5057140"/>
            <wp:effectExtent l="0" t="0" r="0" b="0"/>
            <wp:docPr id="5" name="Obraz 5" descr="ry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rys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1890" cy="505714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7. Końcowy, skrajny odcinek rury nie powinien być krótszy od 1 m</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67020" cy="3903980"/>
            <wp:effectExtent l="0" t="0" r="5080" b="1270"/>
            <wp:docPr id="4" name="Obraz 4" descr="ry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rys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7020" cy="390398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8. Zasypka nad przepustem jednorurowym</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43525" cy="3792855"/>
            <wp:effectExtent l="0" t="0" r="9525" b="0"/>
            <wp:docPr id="3" name="Obraz 3" descr="ry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rys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3525" cy="379285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9. Zasypka nad przepustem dwururowym</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51145" cy="3729355"/>
            <wp:effectExtent l="0" t="0" r="1905" b="4445"/>
            <wp:docPr id="2" name="Obraz 2" descr="ry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rys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51145" cy="3729355"/>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p>
    <w:p w:rsidR="00443751" w:rsidRPr="00712809" w:rsidRDefault="00443751" w:rsidP="00443751">
      <w:pPr>
        <w:overflowPunct w:val="0"/>
        <w:autoSpaceDE w:val="0"/>
        <w:autoSpaceDN w:val="0"/>
        <w:adjustRightInd w:val="0"/>
        <w:spacing w:after="120" w:line="240" w:lineRule="auto"/>
        <w:jc w:val="both"/>
        <w:rPr>
          <w:rFonts w:ascii="Times New Roman" w:eastAsia="Times New Roman" w:hAnsi="Times New Roman"/>
          <w:sz w:val="20"/>
          <w:szCs w:val="20"/>
          <w:lang w:eastAsia="pl-PL"/>
        </w:rPr>
      </w:pPr>
      <w:r w:rsidRPr="00712809">
        <w:rPr>
          <w:rFonts w:ascii="Times New Roman" w:eastAsia="Times New Roman" w:hAnsi="Times New Roman"/>
          <w:sz w:val="20"/>
          <w:szCs w:val="20"/>
          <w:lang w:eastAsia="pl-PL"/>
        </w:rPr>
        <w:t>Rys. 10. Przykład umocnienia skarpy przy wlocie przepustu za pomocą drobno</w:t>
      </w:r>
      <w:r w:rsidRPr="00712809">
        <w:rPr>
          <w:rFonts w:ascii="Times New Roman" w:eastAsia="Times New Roman" w:hAnsi="Times New Roman"/>
          <w:sz w:val="20"/>
          <w:szCs w:val="20"/>
          <w:lang w:eastAsia="pl-PL"/>
        </w:rPr>
        <w:softHyphen/>
        <w:t>wymiarowych elementów z betonowej kostki brukowej lub kamienia</w:t>
      </w:r>
    </w:p>
    <w:p w:rsidR="00443751" w:rsidRPr="00712809" w:rsidRDefault="00443751" w:rsidP="00443751">
      <w:pPr>
        <w:overflowPunct w:val="0"/>
        <w:autoSpaceDE w:val="0"/>
        <w:autoSpaceDN w:val="0"/>
        <w:adjustRightInd w:val="0"/>
        <w:spacing w:after="0" w:line="240" w:lineRule="auto"/>
        <w:rPr>
          <w:rFonts w:ascii="Times New Roman" w:eastAsia="Times New Roman" w:hAnsi="Times New Roman"/>
          <w:sz w:val="20"/>
          <w:szCs w:val="20"/>
          <w:lang w:eastAsia="pl-PL"/>
        </w:rPr>
      </w:pPr>
      <w:r w:rsidRPr="00712809">
        <w:rPr>
          <w:rFonts w:ascii="Times New Roman" w:eastAsia="Times New Roman" w:hAnsi="Times New Roman"/>
          <w:noProof/>
          <w:sz w:val="20"/>
          <w:szCs w:val="20"/>
          <w:lang w:eastAsia="pl-PL"/>
        </w:rPr>
        <w:drawing>
          <wp:inline distT="0" distB="0" distL="0" distR="0">
            <wp:extent cx="5343525" cy="2830830"/>
            <wp:effectExtent l="0" t="0" r="9525" b="7620"/>
            <wp:docPr id="1" name="Obraz 1" descr="ry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rys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3525" cy="2830830"/>
                    </a:xfrm>
                    <a:prstGeom prst="rect">
                      <a:avLst/>
                    </a:prstGeom>
                    <a:noFill/>
                    <a:ln>
                      <a:noFill/>
                    </a:ln>
                  </pic:spPr>
                </pic:pic>
              </a:graphicData>
            </a:graphic>
          </wp:inline>
        </w:drawing>
      </w:r>
    </w:p>
    <w:p w:rsidR="00443751" w:rsidRPr="00712809" w:rsidRDefault="00443751" w:rsidP="00443751">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443751" w:rsidRDefault="00443751" w:rsidP="00443751">
      <w:pPr>
        <w:overflowPunct w:val="0"/>
        <w:autoSpaceDE w:val="0"/>
        <w:autoSpaceDN w:val="0"/>
        <w:adjustRightInd w:val="0"/>
        <w:spacing w:after="0" w:line="240" w:lineRule="auto"/>
        <w:jc w:val="center"/>
        <w:rPr>
          <w:rFonts w:ascii="Times New Roman" w:eastAsia="Times New Roman" w:hAnsi="Times New Roman"/>
          <w:b/>
          <w:sz w:val="24"/>
          <w:szCs w:val="24"/>
          <w:lang w:eastAsia="pl-PL"/>
        </w:rPr>
      </w:pPr>
    </w:p>
    <w:p w:rsidR="000D5879" w:rsidRDefault="000D5879"/>
    <w:sectPr w:rsidR="000D58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7863984"/>
    <w:lvl w:ilvl="0">
      <w:numFmt w:val="decimal"/>
      <w:lvlText w:val="*"/>
      <w:lvlJc w:val="left"/>
      <w:pPr>
        <w:ind w:left="0" w:firstLine="0"/>
      </w:pPr>
    </w:lvl>
  </w:abstractNum>
  <w:abstractNum w:abstractNumId="1"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 w15:restartNumberingAfterBreak="0">
    <w:nsid w:val="141815D8"/>
    <w:multiLevelType w:val="hybridMultilevel"/>
    <w:tmpl w:val="433EF2E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0EB6CC3"/>
    <w:multiLevelType w:val="hybridMultilevel"/>
    <w:tmpl w:val="7592E47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3C152CF0"/>
    <w:multiLevelType w:val="hybridMultilevel"/>
    <w:tmpl w:val="0B2C0DD4"/>
    <w:lvl w:ilvl="0" w:tplc="E24AE728">
      <w:start w:val="1"/>
      <w:numFmt w:val="decimal"/>
      <w:lvlText w:val="%1."/>
      <w:lvlJc w:val="left"/>
      <w:pPr>
        <w:tabs>
          <w:tab w:val="num" w:pos="720"/>
        </w:tabs>
        <w:ind w:left="720" w:hanging="360"/>
      </w:pPr>
    </w:lvl>
    <w:lvl w:ilvl="1" w:tplc="A4587530">
      <w:numFmt w:val="none"/>
      <w:lvlText w:val=""/>
      <w:lvlJc w:val="left"/>
      <w:pPr>
        <w:tabs>
          <w:tab w:val="num" w:pos="360"/>
        </w:tabs>
        <w:ind w:left="0" w:firstLine="0"/>
      </w:pPr>
    </w:lvl>
    <w:lvl w:ilvl="2" w:tplc="176CDB06">
      <w:numFmt w:val="none"/>
      <w:lvlText w:val=""/>
      <w:lvlJc w:val="left"/>
      <w:pPr>
        <w:tabs>
          <w:tab w:val="num" w:pos="360"/>
        </w:tabs>
        <w:ind w:left="0" w:firstLine="0"/>
      </w:pPr>
    </w:lvl>
    <w:lvl w:ilvl="3" w:tplc="2CE6B8C4">
      <w:numFmt w:val="none"/>
      <w:lvlText w:val=""/>
      <w:lvlJc w:val="left"/>
      <w:pPr>
        <w:tabs>
          <w:tab w:val="num" w:pos="360"/>
        </w:tabs>
        <w:ind w:left="0" w:firstLine="0"/>
      </w:pPr>
    </w:lvl>
    <w:lvl w:ilvl="4" w:tplc="D97CF4DC">
      <w:numFmt w:val="none"/>
      <w:lvlText w:val=""/>
      <w:lvlJc w:val="left"/>
      <w:pPr>
        <w:tabs>
          <w:tab w:val="num" w:pos="360"/>
        </w:tabs>
        <w:ind w:left="0" w:firstLine="0"/>
      </w:pPr>
    </w:lvl>
    <w:lvl w:ilvl="5" w:tplc="432EB30C">
      <w:numFmt w:val="none"/>
      <w:lvlText w:val=""/>
      <w:lvlJc w:val="left"/>
      <w:pPr>
        <w:tabs>
          <w:tab w:val="num" w:pos="360"/>
        </w:tabs>
        <w:ind w:left="0" w:firstLine="0"/>
      </w:pPr>
    </w:lvl>
    <w:lvl w:ilvl="6" w:tplc="5C464136">
      <w:numFmt w:val="none"/>
      <w:lvlText w:val=""/>
      <w:lvlJc w:val="left"/>
      <w:pPr>
        <w:tabs>
          <w:tab w:val="num" w:pos="360"/>
        </w:tabs>
        <w:ind w:left="0" w:firstLine="0"/>
      </w:pPr>
    </w:lvl>
    <w:lvl w:ilvl="7" w:tplc="1EE0BACC">
      <w:numFmt w:val="none"/>
      <w:lvlText w:val=""/>
      <w:lvlJc w:val="left"/>
      <w:pPr>
        <w:tabs>
          <w:tab w:val="num" w:pos="360"/>
        </w:tabs>
        <w:ind w:left="0" w:firstLine="0"/>
      </w:pPr>
    </w:lvl>
    <w:lvl w:ilvl="8" w:tplc="DC1EF6CC">
      <w:numFmt w:val="none"/>
      <w:lvlText w:val=""/>
      <w:lvlJc w:val="left"/>
      <w:pPr>
        <w:tabs>
          <w:tab w:val="num" w:pos="360"/>
        </w:tabs>
        <w:ind w:left="0" w:firstLine="0"/>
      </w:pPr>
    </w:lvl>
  </w:abstractNum>
  <w:abstractNum w:abstractNumId="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63BB3E14"/>
    <w:multiLevelType w:val="hybridMultilevel"/>
    <w:tmpl w:val="9076846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6B6E2E14"/>
    <w:multiLevelType w:val="hybridMultilevel"/>
    <w:tmpl w:val="FECEBD6E"/>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6C1A7407"/>
    <w:multiLevelType w:val="hybridMultilevel"/>
    <w:tmpl w:val="19A4F5FA"/>
    <w:lvl w:ilvl="0" w:tplc="FB92B688">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730714B4"/>
    <w:multiLevelType w:val="hybridMultilevel"/>
    <w:tmpl w:val="09D6CB4C"/>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lowerLetter"/>
      <w:lvlText w:val="%2)"/>
      <w:lvlJc w:val="left"/>
      <w:pPr>
        <w:tabs>
          <w:tab w:val="num" w:pos="1477"/>
        </w:tabs>
        <w:ind w:left="1477" w:hanging="39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73D32BA5"/>
    <w:multiLevelType w:val="hybridMultilevel"/>
    <w:tmpl w:val="26D655BA"/>
    <w:lvl w:ilvl="0" w:tplc="FFFFFFFF">
      <w:start w:val="1"/>
      <w:numFmt w:val="bullet"/>
      <w:lvlText w:val="–"/>
      <w:lvlJc w:val="left"/>
      <w:pPr>
        <w:tabs>
          <w:tab w:val="num" w:pos="340"/>
        </w:tabs>
        <w:ind w:left="340" w:hanging="34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40E"/>
    <w:rsid w:val="000D5879"/>
    <w:rsid w:val="00443751"/>
    <w:rsid w:val="004A50D1"/>
    <w:rsid w:val="00A01618"/>
    <w:rsid w:val="00C9540E"/>
    <w:rsid w:val="00FB1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660BE8"/>
  <w15:docId w15:val="{6B02E9A5-2315-49C6-907B-5209619F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75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B13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3A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3467</Words>
  <Characters>20806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Grzegorz Wiszowaty</cp:lastModifiedBy>
  <cp:revision>5</cp:revision>
  <dcterms:created xsi:type="dcterms:W3CDTF">2020-02-19T06:14:00Z</dcterms:created>
  <dcterms:modified xsi:type="dcterms:W3CDTF">2020-02-19T07:33:00Z</dcterms:modified>
</cp:coreProperties>
</file>