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84443432" w:displacedByCustomXml="next"/>
    <w:bookmarkEnd w:id="0" w:displacedByCustomXml="next"/>
    <w:sdt>
      <w:sdtPr>
        <w:rPr>
          <w:rFonts w:cstheme="minorHAnsi"/>
        </w:rPr>
        <w:id w:val="420919289"/>
        <w:docPartObj>
          <w:docPartGallery w:val="Cover Pages"/>
          <w:docPartUnique/>
        </w:docPartObj>
      </w:sdtPr>
      <w:sdtEndPr/>
      <w:sdtContent>
        <w:p w14:paraId="03060B2B" w14:textId="75266A55" w:rsidR="00E65E5A" w:rsidRPr="009046B4" w:rsidRDefault="00E65E5A" w:rsidP="00E65E5A">
          <w:pPr>
            <w:rPr>
              <w:rFonts w:cstheme="minorHAnsi"/>
            </w:rPr>
          </w:pPr>
        </w:p>
        <w:p w14:paraId="19E72F6A" w14:textId="77777777" w:rsidR="00E65E5A" w:rsidRPr="009046B4" w:rsidRDefault="00E65E5A" w:rsidP="00E65E5A">
          <w:pPr>
            <w:rPr>
              <w:rFonts w:cstheme="minorHAnsi"/>
              <w:color w:val="FF0000"/>
              <w:sz w:val="72"/>
              <w:szCs w:val="40"/>
            </w:rPr>
          </w:pPr>
          <w:r w:rsidRPr="009046B4">
            <w:rPr>
              <w:rFonts w:cstheme="minorHAnsi"/>
              <w:color w:val="FF0000"/>
              <w:sz w:val="48"/>
              <w:szCs w:val="40"/>
            </w:rPr>
            <w:tab/>
          </w:r>
        </w:p>
        <w:p w14:paraId="5512B13A" w14:textId="77777777" w:rsidR="00E65E5A" w:rsidRPr="009046B4" w:rsidRDefault="00E65E5A" w:rsidP="00E65E5A">
          <w:pPr>
            <w:pStyle w:val="Tytu"/>
            <w:jc w:val="center"/>
            <w:rPr>
              <w:rFonts w:asciiTheme="minorHAnsi" w:hAnsiTheme="minorHAnsi" w:cstheme="minorHAnsi"/>
              <w:color w:val="FF0000"/>
              <w:sz w:val="96"/>
              <w:szCs w:val="40"/>
            </w:rPr>
          </w:pPr>
        </w:p>
        <w:p w14:paraId="4925E5FF" w14:textId="77777777" w:rsidR="00E65E5A" w:rsidRPr="009046B4" w:rsidRDefault="00E65E5A" w:rsidP="00E65E5A">
          <w:pPr>
            <w:pStyle w:val="Tytu"/>
            <w:jc w:val="center"/>
            <w:rPr>
              <w:rFonts w:asciiTheme="minorHAnsi" w:hAnsiTheme="minorHAnsi" w:cstheme="minorHAnsi"/>
              <w:color w:val="FF0000"/>
              <w:sz w:val="20"/>
              <w:szCs w:val="40"/>
            </w:rPr>
          </w:pPr>
        </w:p>
        <w:p w14:paraId="4DF53F01" w14:textId="77777777" w:rsidR="00E65E5A" w:rsidRPr="009046B4" w:rsidRDefault="00E65E5A" w:rsidP="00E65E5A">
          <w:pPr>
            <w:pStyle w:val="Tytu"/>
            <w:jc w:val="center"/>
            <w:rPr>
              <w:rFonts w:asciiTheme="minorHAnsi" w:hAnsiTheme="minorHAnsi" w:cstheme="minorHAnsi"/>
              <w:color w:val="FF0000"/>
              <w:sz w:val="20"/>
              <w:szCs w:val="40"/>
            </w:rPr>
          </w:pPr>
        </w:p>
        <w:p w14:paraId="547EDB42" w14:textId="77777777" w:rsidR="00E65E5A" w:rsidRPr="009046B4" w:rsidRDefault="00E65E5A" w:rsidP="00E65E5A">
          <w:pPr>
            <w:pStyle w:val="Tytu"/>
            <w:jc w:val="center"/>
            <w:rPr>
              <w:rFonts w:asciiTheme="minorHAnsi" w:hAnsiTheme="minorHAnsi" w:cstheme="minorHAnsi"/>
              <w:color w:val="FF0000"/>
              <w:sz w:val="20"/>
              <w:szCs w:val="40"/>
            </w:rPr>
          </w:pPr>
        </w:p>
        <w:p w14:paraId="03C7F3FD" w14:textId="77777777" w:rsidR="00976D82" w:rsidRPr="009046B4" w:rsidRDefault="00976D82"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OPIS PRZEDMIOTU ZAMÓWIENIA</w:t>
          </w:r>
        </w:p>
        <w:p w14:paraId="21AE6146" w14:textId="28E7D0D5"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 xml:space="preserve"> </w:t>
          </w:r>
        </w:p>
        <w:p w14:paraId="39D67C4B" w14:textId="77777777" w:rsidR="00E65E5A" w:rsidRPr="009046B4" w:rsidRDefault="00E65E5A" w:rsidP="00E65E5A">
          <w:pPr>
            <w:pStyle w:val="Tytu"/>
            <w:spacing w:after="60"/>
            <w:jc w:val="center"/>
            <w:rPr>
              <w:rFonts w:asciiTheme="minorHAnsi" w:hAnsiTheme="minorHAnsi" w:cstheme="minorHAnsi"/>
              <w:b/>
              <w:color w:val="auto"/>
              <w:sz w:val="32"/>
              <w:szCs w:val="30"/>
            </w:rPr>
          </w:pPr>
          <w:bookmarkStart w:id="1" w:name="_Hlk484429203"/>
          <w:r w:rsidRPr="009046B4">
            <w:rPr>
              <w:rFonts w:asciiTheme="minorHAnsi" w:hAnsiTheme="minorHAnsi" w:cstheme="minorHAnsi"/>
              <w:b/>
              <w:color w:val="auto"/>
              <w:sz w:val="32"/>
              <w:szCs w:val="30"/>
            </w:rPr>
            <w:t xml:space="preserve">„Elektroniczne usługi publiczne </w:t>
          </w:r>
        </w:p>
        <w:p w14:paraId="746B161F" w14:textId="77777777"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 xml:space="preserve">Podlaskiego Zarządu Dróg Wojewódzkich </w:t>
          </w:r>
        </w:p>
        <w:p w14:paraId="4B3C8B09" w14:textId="77777777"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w Białymstoku</w:t>
          </w:r>
          <w:r w:rsidRPr="009046B4">
            <w:rPr>
              <w:rFonts w:asciiTheme="minorHAnsi" w:hAnsiTheme="minorHAnsi" w:cstheme="minorHAnsi"/>
              <w:b/>
              <w:bCs/>
              <w:color w:val="auto"/>
              <w:sz w:val="32"/>
              <w:szCs w:val="30"/>
            </w:rPr>
            <w:t>”</w:t>
          </w:r>
          <w:bookmarkEnd w:id="1"/>
        </w:p>
        <w:p w14:paraId="6CAEC823" w14:textId="1EA1C748" w:rsidR="00E65E5A" w:rsidRPr="009046B4" w:rsidRDefault="00DB081E" w:rsidP="00E65E5A">
          <w:pPr>
            <w:pStyle w:val="Tytu"/>
            <w:jc w:val="center"/>
            <w:rPr>
              <w:rFonts w:asciiTheme="minorHAnsi" w:hAnsiTheme="minorHAnsi" w:cstheme="minorHAnsi"/>
              <w:color w:val="FF0000"/>
              <w:sz w:val="44"/>
              <w:szCs w:val="30"/>
            </w:rPr>
          </w:pPr>
          <w:r w:rsidRPr="00DB081E">
            <w:rPr>
              <w:rFonts w:asciiTheme="minorHAnsi" w:hAnsiTheme="minorHAnsi" w:cstheme="minorHAnsi"/>
              <w:b/>
              <w:bCs/>
              <w:color w:val="FF0000"/>
              <w:sz w:val="44"/>
              <w:szCs w:val="30"/>
            </w:rPr>
            <w:t xml:space="preserve">(po zmianie </w:t>
          </w:r>
          <w:r w:rsidR="003B7849">
            <w:rPr>
              <w:rFonts w:asciiTheme="minorHAnsi" w:hAnsiTheme="minorHAnsi" w:cstheme="minorHAnsi"/>
              <w:b/>
              <w:bCs/>
              <w:color w:val="FF0000"/>
              <w:sz w:val="44"/>
              <w:szCs w:val="30"/>
            </w:rPr>
            <w:t>2</w:t>
          </w:r>
          <w:r w:rsidR="00B308A3">
            <w:rPr>
              <w:rFonts w:asciiTheme="minorHAnsi" w:hAnsiTheme="minorHAnsi" w:cstheme="minorHAnsi"/>
              <w:b/>
              <w:bCs/>
              <w:color w:val="FF0000"/>
              <w:sz w:val="44"/>
              <w:szCs w:val="30"/>
            </w:rPr>
            <w:t>2</w:t>
          </w:r>
          <w:r w:rsidR="00C806AE">
            <w:rPr>
              <w:rFonts w:asciiTheme="minorHAnsi" w:hAnsiTheme="minorHAnsi" w:cstheme="minorHAnsi"/>
              <w:b/>
              <w:bCs/>
              <w:color w:val="FF0000"/>
              <w:sz w:val="44"/>
              <w:szCs w:val="30"/>
            </w:rPr>
            <w:t xml:space="preserve">.01.2020 </w:t>
          </w:r>
          <w:r w:rsidRPr="00DB081E">
            <w:rPr>
              <w:rFonts w:asciiTheme="minorHAnsi" w:hAnsiTheme="minorHAnsi" w:cstheme="minorHAnsi"/>
              <w:b/>
              <w:bCs/>
              <w:color w:val="FF0000"/>
              <w:sz w:val="44"/>
              <w:szCs w:val="30"/>
            </w:rPr>
            <w:t>r.)</w:t>
          </w:r>
        </w:p>
        <w:p w14:paraId="0840C7D3" w14:textId="77777777" w:rsidR="00E65E5A" w:rsidRPr="009046B4" w:rsidRDefault="00E65E5A" w:rsidP="00E65E5A">
          <w:pPr>
            <w:pStyle w:val="Tekstpodstawowy"/>
            <w:spacing w:after="120"/>
            <w:ind w:left="357"/>
            <w:rPr>
              <w:rFonts w:asciiTheme="minorHAnsi" w:hAnsiTheme="minorHAnsi" w:cstheme="minorHAnsi"/>
              <w:color w:val="FF0000"/>
              <w:sz w:val="40"/>
              <w:lang w:val="pl-PL"/>
            </w:rPr>
          </w:pPr>
        </w:p>
        <w:p w14:paraId="383EACB7" w14:textId="77777777" w:rsidR="00E65E5A" w:rsidRPr="009046B4" w:rsidRDefault="00E65E5A" w:rsidP="00E65E5A">
          <w:pPr>
            <w:pStyle w:val="Tekstpodstawowy"/>
            <w:spacing w:after="120"/>
            <w:ind w:left="357"/>
            <w:rPr>
              <w:rFonts w:asciiTheme="minorHAnsi" w:hAnsiTheme="minorHAnsi" w:cstheme="minorHAnsi"/>
              <w:color w:val="FF0000"/>
              <w:sz w:val="4"/>
              <w:lang w:val="pl-PL"/>
            </w:rPr>
          </w:pPr>
          <w:bookmarkStart w:id="2" w:name="_GoBack"/>
          <w:bookmarkEnd w:id="2"/>
        </w:p>
        <w:p w14:paraId="5774B1C2" w14:textId="77777777" w:rsidR="00E65E5A" w:rsidRPr="009046B4" w:rsidRDefault="00E65E5A" w:rsidP="00E65E5A">
          <w:pPr>
            <w:pStyle w:val="Tekstpodstawowy"/>
            <w:spacing w:after="120"/>
            <w:ind w:left="357"/>
            <w:rPr>
              <w:rFonts w:asciiTheme="minorHAnsi" w:hAnsiTheme="minorHAnsi" w:cstheme="minorHAnsi"/>
              <w:color w:val="FF0000"/>
              <w:sz w:val="52"/>
              <w:lang w:val="pl-PL"/>
            </w:rPr>
          </w:pPr>
        </w:p>
        <w:p w14:paraId="32D4520B" w14:textId="77777777" w:rsidR="00E65E5A" w:rsidRPr="009046B4" w:rsidRDefault="00E65E5A" w:rsidP="00E65E5A">
          <w:pPr>
            <w:pStyle w:val="Tekstpodstawowy"/>
            <w:spacing w:after="120"/>
            <w:ind w:left="357"/>
            <w:rPr>
              <w:rFonts w:asciiTheme="minorHAnsi" w:hAnsiTheme="minorHAnsi" w:cstheme="minorHAnsi"/>
              <w:color w:val="FF0000"/>
              <w:sz w:val="10"/>
              <w:szCs w:val="4"/>
              <w:lang w:val="pl-PL"/>
            </w:rPr>
          </w:pPr>
        </w:p>
        <w:p w14:paraId="165C3F6C" w14:textId="77777777" w:rsidR="00E65E5A" w:rsidRPr="009046B4" w:rsidRDefault="00E65E5A" w:rsidP="00E65E5A">
          <w:pPr>
            <w:pStyle w:val="Tekstpodstawowy"/>
            <w:spacing w:after="120"/>
            <w:ind w:left="357"/>
            <w:rPr>
              <w:rFonts w:asciiTheme="minorHAnsi" w:hAnsiTheme="minorHAnsi" w:cstheme="minorHAnsi"/>
              <w:color w:val="FF0000"/>
              <w:sz w:val="4"/>
              <w:szCs w:val="4"/>
              <w:lang w:val="pl-PL"/>
            </w:rPr>
          </w:pPr>
        </w:p>
        <w:p w14:paraId="6BF9DA63" w14:textId="77777777" w:rsidR="00E65E5A" w:rsidRPr="009046B4" w:rsidRDefault="00E65E5A" w:rsidP="00E65E5A">
          <w:pPr>
            <w:pStyle w:val="Tekstpodstawowy"/>
            <w:spacing w:after="120"/>
            <w:ind w:left="357"/>
            <w:rPr>
              <w:rFonts w:asciiTheme="minorHAnsi" w:hAnsiTheme="minorHAnsi" w:cstheme="minorHAnsi"/>
              <w:color w:val="FF0000"/>
              <w:lang w:val="pl-PL"/>
            </w:rPr>
          </w:pPr>
        </w:p>
        <w:p w14:paraId="6B3C0518" w14:textId="77777777" w:rsidR="00E65E5A" w:rsidRPr="009046B4" w:rsidRDefault="00E65E5A" w:rsidP="00E65E5A">
          <w:pPr>
            <w:pStyle w:val="Tekstpodstawowy"/>
            <w:spacing w:after="120"/>
            <w:rPr>
              <w:rFonts w:asciiTheme="minorHAnsi" w:hAnsiTheme="minorHAnsi" w:cstheme="minorHAnsi"/>
              <w:color w:val="FF0000"/>
              <w:sz w:val="16"/>
              <w:szCs w:val="4"/>
              <w:lang w:val="pl-PL"/>
            </w:rPr>
          </w:pPr>
        </w:p>
        <w:p w14:paraId="789C50BE"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1FD27FF0"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6982D7DA"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5B9FB2D7" w14:textId="77777777" w:rsidR="00E65E5A" w:rsidRPr="009046B4" w:rsidRDefault="00E65E5A" w:rsidP="00E65E5A">
          <w:pPr>
            <w:pStyle w:val="Tekstpodstawowy"/>
            <w:rPr>
              <w:rFonts w:asciiTheme="minorHAnsi" w:hAnsiTheme="minorHAnsi" w:cstheme="minorHAnsi"/>
              <w:color w:val="FF0000"/>
              <w:sz w:val="4"/>
              <w:szCs w:val="4"/>
              <w:lang w:val="pl-PL"/>
            </w:rPr>
          </w:pPr>
        </w:p>
        <w:p w14:paraId="189CCA7C" w14:textId="77777777" w:rsidR="00E65E5A" w:rsidRPr="009046B4" w:rsidRDefault="00E65E5A" w:rsidP="00E65E5A">
          <w:pPr>
            <w:pStyle w:val="Tekstpodstawowy"/>
            <w:rPr>
              <w:rFonts w:asciiTheme="minorHAnsi" w:hAnsiTheme="minorHAnsi" w:cstheme="minorHAnsi"/>
              <w:color w:val="FF0000"/>
              <w:sz w:val="4"/>
              <w:szCs w:val="4"/>
              <w:lang w:val="pl-PL"/>
            </w:rPr>
          </w:pPr>
        </w:p>
        <w:p w14:paraId="5210AB7F" w14:textId="77777777" w:rsidR="00E65E5A" w:rsidRPr="009046B4" w:rsidRDefault="00E65E5A" w:rsidP="00E65E5A">
          <w:pPr>
            <w:pStyle w:val="Tekstpodstawowy"/>
            <w:rPr>
              <w:rFonts w:asciiTheme="minorHAnsi" w:hAnsiTheme="minorHAnsi" w:cstheme="minorHAnsi"/>
              <w:color w:val="FF0000"/>
              <w:sz w:val="4"/>
              <w:szCs w:val="4"/>
              <w:lang w:val="pl-PL"/>
            </w:rPr>
          </w:pPr>
        </w:p>
        <w:p w14:paraId="649006AB" w14:textId="77777777" w:rsidR="00E65E5A" w:rsidRPr="009046B4" w:rsidRDefault="00E65E5A" w:rsidP="00E65E5A">
          <w:pPr>
            <w:pStyle w:val="Tekstpodstawowy"/>
            <w:rPr>
              <w:rFonts w:asciiTheme="minorHAnsi" w:hAnsiTheme="minorHAnsi" w:cstheme="minorHAnsi"/>
              <w:color w:val="FF0000"/>
              <w:sz w:val="4"/>
              <w:szCs w:val="4"/>
              <w:lang w:val="pl-PL"/>
            </w:rPr>
          </w:pPr>
        </w:p>
        <w:p w14:paraId="045CBEAB" w14:textId="77777777" w:rsidR="00E65E5A" w:rsidRPr="009046B4" w:rsidRDefault="00E65E5A" w:rsidP="00E65E5A">
          <w:pPr>
            <w:pStyle w:val="Tekstpodstawowy"/>
            <w:rPr>
              <w:rFonts w:asciiTheme="minorHAnsi" w:hAnsiTheme="minorHAnsi" w:cstheme="minorHAnsi"/>
              <w:color w:val="FF0000"/>
              <w:sz w:val="20"/>
              <w:szCs w:val="4"/>
              <w:lang w:val="pl-PL"/>
            </w:rPr>
          </w:pPr>
        </w:p>
        <w:p w14:paraId="750B52DA"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4E765FE5"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2E49A0D8"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9AC5157"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42B94C66"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9B4BE11"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05EC8A4A"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E81F2E0"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3A4F6BD8"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13E90999"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6E21FB09" w14:textId="77777777" w:rsidR="00301B76" w:rsidRPr="009046B4" w:rsidRDefault="00301B76" w:rsidP="00E65E5A">
          <w:pPr>
            <w:pStyle w:val="Tekstpodstawowy"/>
            <w:ind w:left="357"/>
            <w:jc w:val="center"/>
            <w:rPr>
              <w:rFonts w:asciiTheme="minorHAnsi" w:hAnsiTheme="minorHAnsi" w:cstheme="minorHAnsi"/>
              <w:color w:val="FF0000"/>
              <w:sz w:val="6"/>
              <w:szCs w:val="6"/>
              <w:lang w:val="pl-PL"/>
            </w:rPr>
          </w:pPr>
        </w:p>
        <w:p w14:paraId="28A87AE9"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6280132F" w14:textId="535A9E24" w:rsidR="00E65E5A" w:rsidRPr="0078493B" w:rsidRDefault="00E65E5A" w:rsidP="00E65E5A">
          <w:pPr>
            <w:pStyle w:val="Tekstpodstawowy"/>
            <w:ind w:left="357"/>
            <w:jc w:val="center"/>
            <w:rPr>
              <w:rFonts w:asciiTheme="minorHAnsi" w:hAnsiTheme="minorHAnsi" w:cstheme="minorHAnsi"/>
              <w:b/>
              <w:lang w:val="pl-PL"/>
            </w:rPr>
          </w:pPr>
          <w:r w:rsidRPr="0078493B">
            <w:rPr>
              <w:rFonts w:asciiTheme="minorHAnsi" w:hAnsiTheme="minorHAnsi" w:cstheme="minorHAnsi"/>
              <w:b/>
              <w:lang w:val="pl-PL"/>
            </w:rPr>
            <w:t xml:space="preserve">BIAŁYSTOK, </w:t>
          </w:r>
          <w:r w:rsidR="0046590E">
            <w:rPr>
              <w:rFonts w:asciiTheme="minorHAnsi" w:hAnsiTheme="minorHAnsi" w:cstheme="minorHAnsi"/>
              <w:b/>
              <w:lang w:val="pl-PL"/>
            </w:rPr>
            <w:t>STYCZEŃ</w:t>
          </w:r>
          <w:r w:rsidR="007C3800" w:rsidRPr="0078493B">
            <w:rPr>
              <w:rFonts w:asciiTheme="minorHAnsi" w:hAnsiTheme="minorHAnsi" w:cstheme="minorHAnsi"/>
              <w:b/>
              <w:lang w:val="pl-PL"/>
            </w:rPr>
            <w:t xml:space="preserve"> 20</w:t>
          </w:r>
          <w:r w:rsidR="0046590E">
            <w:rPr>
              <w:rFonts w:asciiTheme="minorHAnsi" w:hAnsiTheme="minorHAnsi" w:cstheme="minorHAnsi"/>
              <w:b/>
              <w:lang w:val="pl-PL"/>
            </w:rPr>
            <w:t>20</w:t>
          </w:r>
        </w:p>
        <w:p w14:paraId="666CEA68" w14:textId="77777777" w:rsidR="00E65E5A" w:rsidRPr="0078493B" w:rsidRDefault="00E65E5A" w:rsidP="00E65E5A">
          <w:pPr>
            <w:pStyle w:val="Tekstpodstawowy"/>
            <w:ind w:left="357"/>
            <w:jc w:val="center"/>
            <w:rPr>
              <w:rFonts w:asciiTheme="minorHAnsi" w:hAnsiTheme="minorHAnsi" w:cstheme="minorHAnsi"/>
              <w:b/>
              <w:lang w:val="pl-PL"/>
            </w:rPr>
          </w:pPr>
        </w:p>
        <w:p w14:paraId="7B698D0A" w14:textId="77777777" w:rsidR="00E65E5A" w:rsidRPr="0078493B" w:rsidRDefault="00E65E5A" w:rsidP="00E65E5A">
          <w:pPr>
            <w:pStyle w:val="Tekstpodstawowy"/>
            <w:rPr>
              <w:rFonts w:asciiTheme="minorHAnsi" w:hAnsiTheme="minorHAnsi" w:cstheme="minorHAnsi"/>
              <w:b/>
              <w:color w:val="FF0000"/>
              <w:sz w:val="14"/>
              <w:szCs w:val="14"/>
              <w:lang w:val="pl-PL"/>
            </w:rPr>
          </w:pPr>
        </w:p>
        <w:p w14:paraId="1B54C31A" w14:textId="77777777" w:rsidR="00E65E5A" w:rsidRPr="0078493B" w:rsidRDefault="00E65E5A" w:rsidP="00E65E5A">
          <w:pPr>
            <w:pStyle w:val="Tekstpodstawowy"/>
            <w:rPr>
              <w:rFonts w:asciiTheme="minorHAnsi" w:hAnsiTheme="minorHAnsi" w:cstheme="minorHAnsi"/>
              <w:b/>
              <w:color w:val="FF0000"/>
              <w:sz w:val="14"/>
              <w:szCs w:val="14"/>
              <w:lang w:val="pl-PL"/>
            </w:rPr>
          </w:pPr>
        </w:p>
        <w:p w14:paraId="1DCD89B3" w14:textId="77777777" w:rsidR="00E65E5A" w:rsidRPr="009046B4" w:rsidRDefault="00E65E5A" w:rsidP="00E45404">
          <w:pPr>
            <w:rPr>
              <w:rFonts w:cstheme="minorHAnsi"/>
            </w:rPr>
          </w:pPr>
        </w:p>
        <w:p w14:paraId="712855EA" w14:textId="77777777" w:rsidR="00B32DB2" w:rsidRPr="009046B4" w:rsidRDefault="00B32DB2" w:rsidP="00E45404">
          <w:pPr>
            <w:rPr>
              <w:rFonts w:cstheme="minorHAnsi"/>
            </w:rPr>
          </w:pPr>
        </w:p>
        <w:p w14:paraId="3374F38F" w14:textId="3BAE48F0" w:rsidR="00301B76" w:rsidRPr="009046B4" w:rsidRDefault="00B308A3" w:rsidP="00301B76">
          <w:pPr>
            <w:rPr>
              <w:rFonts w:cstheme="minorHAnsi"/>
            </w:rPr>
          </w:pPr>
        </w:p>
      </w:sdtContent>
    </w:sdt>
    <w:sdt>
      <w:sdtPr>
        <w:rPr>
          <w:caps w:val="0"/>
          <w:color w:val="auto"/>
          <w:spacing w:val="0"/>
          <w:sz w:val="20"/>
          <w:szCs w:val="20"/>
        </w:rPr>
        <w:id w:val="54209461"/>
        <w:docPartObj>
          <w:docPartGallery w:val="Table of Contents"/>
          <w:docPartUnique/>
        </w:docPartObj>
      </w:sdtPr>
      <w:sdtEndPr>
        <w:rPr>
          <w:b/>
          <w:bCs/>
          <w:noProof/>
        </w:rPr>
      </w:sdtEndPr>
      <w:sdtContent>
        <w:p w14:paraId="4E5102F9" w14:textId="76CF1676" w:rsidR="00881210" w:rsidRPr="009046B4" w:rsidRDefault="00881210">
          <w:pPr>
            <w:pStyle w:val="Nagwekspisutreci"/>
          </w:pPr>
          <w:r w:rsidRPr="009046B4">
            <w:t>Spis treści</w:t>
          </w:r>
        </w:p>
        <w:p w14:paraId="5B796413" w14:textId="3DB80706" w:rsidR="00A87729" w:rsidRDefault="00881210">
          <w:pPr>
            <w:pStyle w:val="Spistreci1"/>
            <w:rPr>
              <w:rFonts w:cstheme="minorBidi"/>
              <w:b w:val="0"/>
              <w:bCs w:val="0"/>
              <w:caps w:val="0"/>
              <w:noProof/>
              <w:sz w:val="24"/>
              <w:szCs w:val="24"/>
              <w:lang w:eastAsia="pl-PL"/>
            </w:rPr>
          </w:pPr>
          <w:r w:rsidRPr="009046B4">
            <w:fldChar w:fldCharType="begin"/>
          </w:r>
          <w:r w:rsidRPr="009046B4">
            <w:instrText>TOC \o "1-3" \h \z \u</w:instrText>
          </w:r>
          <w:r w:rsidRPr="009046B4">
            <w:fldChar w:fldCharType="separate"/>
          </w:r>
          <w:hyperlink w:anchor="_Toc25158146" w:history="1">
            <w:r w:rsidR="00A87729" w:rsidRPr="003E66B0">
              <w:rPr>
                <w:rStyle w:val="Hipercze"/>
                <w:noProof/>
              </w:rPr>
              <w:t>2</w:t>
            </w:r>
            <w:r w:rsidR="00A87729">
              <w:rPr>
                <w:rFonts w:cstheme="minorBidi"/>
                <w:b w:val="0"/>
                <w:bCs w:val="0"/>
                <w:caps w:val="0"/>
                <w:noProof/>
                <w:sz w:val="24"/>
                <w:szCs w:val="24"/>
                <w:lang w:eastAsia="pl-PL"/>
              </w:rPr>
              <w:tab/>
            </w:r>
            <w:r w:rsidR="00A87729" w:rsidRPr="003E66B0">
              <w:rPr>
                <w:rStyle w:val="Hipercze"/>
                <w:noProof/>
              </w:rPr>
              <w:t>Definicje i skróty</w:t>
            </w:r>
            <w:r w:rsidR="00A87729">
              <w:rPr>
                <w:noProof/>
                <w:webHidden/>
              </w:rPr>
              <w:tab/>
            </w:r>
            <w:r w:rsidR="00A87729">
              <w:rPr>
                <w:noProof/>
                <w:webHidden/>
              </w:rPr>
              <w:fldChar w:fldCharType="begin"/>
            </w:r>
            <w:r w:rsidR="00A87729">
              <w:rPr>
                <w:noProof/>
                <w:webHidden/>
              </w:rPr>
              <w:instrText xml:space="preserve"> PAGEREF _Toc25158146 \h </w:instrText>
            </w:r>
            <w:r w:rsidR="00A87729">
              <w:rPr>
                <w:noProof/>
                <w:webHidden/>
              </w:rPr>
            </w:r>
            <w:r w:rsidR="00A87729">
              <w:rPr>
                <w:noProof/>
                <w:webHidden/>
              </w:rPr>
              <w:fldChar w:fldCharType="separate"/>
            </w:r>
            <w:r w:rsidR="00A87729">
              <w:rPr>
                <w:noProof/>
                <w:webHidden/>
              </w:rPr>
              <w:t>5</w:t>
            </w:r>
            <w:r w:rsidR="00A87729">
              <w:rPr>
                <w:noProof/>
                <w:webHidden/>
              </w:rPr>
              <w:fldChar w:fldCharType="end"/>
            </w:r>
          </w:hyperlink>
        </w:p>
        <w:p w14:paraId="5B010E88" w14:textId="40C35434" w:rsidR="00A87729" w:rsidRDefault="00B308A3">
          <w:pPr>
            <w:pStyle w:val="Spistreci1"/>
            <w:rPr>
              <w:rFonts w:cstheme="minorBidi"/>
              <w:b w:val="0"/>
              <w:bCs w:val="0"/>
              <w:caps w:val="0"/>
              <w:noProof/>
              <w:sz w:val="24"/>
              <w:szCs w:val="24"/>
              <w:lang w:eastAsia="pl-PL"/>
            </w:rPr>
          </w:pPr>
          <w:hyperlink w:anchor="_Toc25158147" w:history="1">
            <w:r w:rsidR="00A87729" w:rsidRPr="003E66B0">
              <w:rPr>
                <w:rStyle w:val="Hipercze"/>
                <w:noProof/>
              </w:rPr>
              <w:t>3</w:t>
            </w:r>
            <w:r w:rsidR="00A87729">
              <w:rPr>
                <w:rFonts w:cstheme="minorBidi"/>
                <w:b w:val="0"/>
                <w:bCs w:val="0"/>
                <w:caps w:val="0"/>
                <w:noProof/>
                <w:sz w:val="24"/>
                <w:szCs w:val="24"/>
                <w:lang w:eastAsia="pl-PL"/>
              </w:rPr>
              <w:tab/>
            </w:r>
            <w:r w:rsidR="00A87729" w:rsidRPr="003E66B0">
              <w:rPr>
                <w:rStyle w:val="Hipercze"/>
                <w:noProof/>
              </w:rPr>
              <w:t>Przedmiot Zamówienia</w:t>
            </w:r>
            <w:r w:rsidR="00A87729">
              <w:rPr>
                <w:noProof/>
                <w:webHidden/>
              </w:rPr>
              <w:tab/>
            </w:r>
            <w:r w:rsidR="00A87729">
              <w:rPr>
                <w:noProof/>
                <w:webHidden/>
              </w:rPr>
              <w:fldChar w:fldCharType="begin"/>
            </w:r>
            <w:r w:rsidR="00A87729">
              <w:rPr>
                <w:noProof/>
                <w:webHidden/>
              </w:rPr>
              <w:instrText xml:space="preserve"> PAGEREF _Toc25158147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52976B3F" w14:textId="085B9BC3" w:rsidR="00A87729" w:rsidRDefault="00B308A3">
          <w:pPr>
            <w:pStyle w:val="Spistreci2"/>
            <w:tabs>
              <w:tab w:val="left" w:pos="800"/>
              <w:tab w:val="right" w:leader="dot" w:pos="9062"/>
            </w:tabs>
            <w:rPr>
              <w:rFonts w:cstheme="minorBidi"/>
              <w:smallCaps w:val="0"/>
              <w:noProof/>
              <w:sz w:val="24"/>
              <w:szCs w:val="24"/>
              <w:lang w:eastAsia="pl-PL"/>
            </w:rPr>
          </w:pPr>
          <w:hyperlink w:anchor="_Toc25158148" w:history="1">
            <w:r w:rsidR="00A87729" w:rsidRPr="003E66B0">
              <w:rPr>
                <w:rStyle w:val="Hipercze"/>
                <w:noProof/>
              </w:rPr>
              <w:t>3.1</w:t>
            </w:r>
            <w:r w:rsidR="00A87729">
              <w:rPr>
                <w:rFonts w:cstheme="minorBidi"/>
                <w:smallCaps w:val="0"/>
                <w:noProof/>
                <w:sz w:val="24"/>
                <w:szCs w:val="24"/>
                <w:lang w:eastAsia="pl-PL"/>
              </w:rPr>
              <w:tab/>
            </w:r>
            <w:r w:rsidR="00A87729" w:rsidRPr="003E66B0">
              <w:rPr>
                <w:rStyle w:val="Hipercze"/>
                <w:noProof/>
              </w:rPr>
              <w:t>Informacja o Zamawiającym</w:t>
            </w:r>
            <w:r w:rsidR="00A87729">
              <w:rPr>
                <w:noProof/>
                <w:webHidden/>
              </w:rPr>
              <w:tab/>
            </w:r>
            <w:r w:rsidR="00A87729">
              <w:rPr>
                <w:noProof/>
                <w:webHidden/>
              </w:rPr>
              <w:fldChar w:fldCharType="begin"/>
            </w:r>
            <w:r w:rsidR="00A87729">
              <w:rPr>
                <w:noProof/>
                <w:webHidden/>
              </w:rPr>
              <w:instrText xml:space="preserve"> PAGEREF _Toc25158148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15FA22AF" w14:textId="48E21543" w:rsidR="00A87729" w:rsidRDefault="00B308A3">
          <w:pPr>
            <w:pStyle w:val="Spistreci2"/>
            <w:tabs>
              <w:tab w:val="left" w:pos="800"/>
              <w:tab w:val="right" w:leader="dot" w:pos="9062"/>
            </w:tabs>
            <w:rPr>
              <w:rFonts w:cstheme="minorBidi"/>
              <w:smallCaps w:val="0"/>
              <w:noProof/>
              <w:sz w:val="24"/>
              <w:szCs w:val="24"/>
              <w:lang w:eastAsia="pl-PL"/>
            </w:rPr>
          </w:pPr>
          <w:hyperlink w:anchor="_Toc25158149" w:history="1">
            <w:r w:rsidR="00A87729" w:rsidRPr="003E66B0">
              <w:rPr>
                <w:rStyle w:val="Hipercze"/>
                <w:noProof/>
              </w:rPr>
              <w:t>3.2</w:t>
            </w:r>
            <w:r w:rsidR="00A87729">
              <w:rPr>
                <w:rFonts w:cstheme="minorBidi"/>
                <w:smallCaps w:val="0"/>
                <w:noProof/>
                <w:sz w:val="24"/>
                <w:szCs w:val="24"/>
                <w:lang w:eastAsia="pl-PL"/>
              </w:rPr>
              <w:tab/>
            </w:r>
            <w:r w:rsidR="00A87729" w:rsidRPr="003E66B0">
              <w:rPr>
                <w:rStyle w:val="Hipercze"/>
                <w:noProof/>
              </w:rPr>
              <w:t>Cele bezpośrednie projektu</w:t>
            </w:r>
            <w:r w:rsidR="00A87729">
              <w:rPr>
                <w:noProof/>
                <w:webHidden/>
              </w:rPr>
              <w:tab/>
            </w:r>
            <w:r w:rsidR="00A87729">
              <w:rPr>
                <w:noProof/>
                <w:webHidden/>
              </w:rPr>
              <w:fldChar w:fldCharType="begin"/>
            </w:r>
            <w:r w:rsidR="00A87729">
              <w:rPr>
                <w:noProof/>
                <w:webHidden/>
              </w:rPr>
              <w:instrText xml:space="preserve"> PAGEREF _Toc25158149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38116266" w14:textId="52E4C910" w:rsidR="00A87729" w:rsidRDefault="00B308A3">
          <w:pPr>
            <w:pStyle w:val="Spistreci3"/>
            <w:tabs>
              <w:tab w:val="left" w:pos="1200"/>
              <w:tab w:val="right" w:leader="dot" w:pos="9062"/>
            </w:tabs>
            <w:rPr>
              <w:rFonts w:cstheme="minorBidi"/>
              <w:i w:val="0"/>
              <w:iCs w:val="0"/>
              <w:noProof/>
              <w:sz w:val="24"/>
              <w:szCs w:val="24"/>
              <w:lang w:eastAsia="pl-PL"/>
            </w:rPr>
          </w:pPr>
          <w:hyperlink w:anchor="_Toc25158150" w:history="1">
            <w:r w:rsidR="00A87729" w:rsidRPr="003E66B0">
              <w:rPr>
                <w:rStyle w:val="Hipercze"/>
                <w:noProof/>
              </w:rPr>
              <w:t>3.2.1</w:t>
            </w:r>
            <w:r w:rsidR="00A87729">
              <w:rPr>
                <w:rFonts w:cstheme="minorBidi"/>
                <w:i w:val="0"/>
                <w:iCs w:val="0"/>
                <w:noProof/>
                <w:sz w:val="24"/>
                <w:szCs w:val="24"/>
                <w:lang w:eastAsia="pl-PL"/>
              </w:rPr>
              <w:tab/>
            </w:r>
            <w:r w:rsidR="00A87729" w:rsidRPr="003E66B0">
              <w:rPr>
                <w:rStyle w:val="Hipercze"/>
                <w:noProof/>
              </w:rPr>
              <w:t>Wytworzenie i udostępnienie e-Usług publicznych</w:t>
            </w:r>
            <w:r w:rsidR="00A87729">
              <w:rPr>
                <w:noProof/>
                <w:webHidden/>
              </w:rPr>
              <w:tab/>
            </w:r>
            <w:r w:rsidR="00A87729">
              <w:rPr>
                <w:noProof/>
                <w:webHidden/>
              </w:rPr>
              <w:fldChar w:fldCharType="begin"/>
            </w:r>
            <w:r w:rsidR="00A87729">
              <w:rPr>
                <w:noProof/>
                <w:webHidden/>
              </w:rPr>
              <w:instrText xml:space="preserve"> PAGEREF _Toc25158150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0DF8C032" w14:textId="51F29840" w:rsidR="00A87729" w:rsidRDefault="00B308A3">
          <w:pPr>
            <w:pStyle w:val="Spistreci3"/>
            <w:tabs>
              <w:tab w:val="left" w:pos="1200"/>
              <w:tab w:val="right" w:leader="dot" w:pos="9062"/>
            </w:tabs>
            <w:rPr>
              <w:rFonts w:cstheme="minorBidi"/>
              <w:i w:val="0"/>
              <w:iCs w:val="0"/>
              <w:noProof/>
              <w:sz w:val="24"/>
              <w:szCs w:val="24"/>
              <w:lang w:eastAsia="pl-PL"/>
            </w:rPr>
          </w:pPr>
          <w:hyperlink w:anchor="_Toc25158151" w:history="1">
            <w:r w:rsidR="00A87729" w:rsidRPr="003E66B0">
              <w:rPr>
                <w:rStyle w:val="Hipercze"/>
                <w:noProof/>
              </w:rPr>
              <w:t>3.2.2</w:t>
            </w:r>
            <w:r w:rsidR="00A87729">
              <w:rPr>
                <w:rFonts w:cstheme="minorBidi"/>
                <w:i w:val="0"/>
                <w:iCs w:val="0"/>
                <w:noProof/>
                <w:sz w:val="24"/>
                <w:szCs w:val="24"/>
                <w:lang w:eastAsia="pl-PL"/>
              </w:rPr>
              <w:tab/>
            </w:r>
            <w:r w:rsidR="00A87729" w:rsidRPr="003E66B0">
              <w:rPr>
                <w:rStyle w:val="Hipercze"/>
                <w:noProof/>
              </w:rPr>
              <w:t>Wdrożenie jednolitej platformy zarządzania infrastrukturą drogową dróg wojewódzkich</w:t>
            </w:r>
            <w:r w:rsidR="00A87729">
              <w:rPr>
                <w:noProof/>
                <w:webHidden/>
              </w:rPr>
              <w:tab/>
            </w:r>
            <w:r w:rsidR="00A87729">
              <w:rPr>
                <w:noProof/>
                <w:webHidden/>
              </w:rPr>
              <w:fldChar w:fldCharType="begin"/>
            </w:r>
            <w:r w:rsidR="00A87729">
              <w:rPr>
                <w:noProof/>
                <w:webHidden/>
              </w:rPr>
              <w:instrText xml:space="preserve"> PAGEREF _Toc25158151 \h </w:instrText>
            </w:r>
            <w:r w:rsidR="00A87729">
              <w:rPr>
                <w:noProof/>
                <w:webHidden/>
              </w:rPr>
            </w:r>
            <w:r w:rsidR="00A87729">
              <w:rPr>
                <w:noProof/>
                <w:webHidden/>
              </w:rPr>
              <w:fldChar w:fldCharType="separate"/>
            </w:r>
            <w:r w:rsidR="00A87729">
              <w:rPr>
                <w:noProof/>
                <w:webHidden/>
              </w:rPr>
              <w:t>11</w:t>
            </w:r>
            <w:r w:rsidR="00A87729">
              <w:rPr>
                <w:noProof/>
                <w:webHidden/>
              </w:rPr>
              <w:fldChar w:fldCharType="end"/>
            </w:r>
          </w:hyperlink>
        </w:p>
        <w:p w14:paraId="1AF1E92D" w14:textId="7B31A470" w:rsidR="00A87729" w:rsidRDefault="00B308A3">
          <w:pPr>
            <w:pStyle w:val="Spistreci3"/>
            <w:tabs>
              <w:tab w:val="left" w:pos="1200"/>
              <w:tab w:val="right" w:leader="dot" w:pos="9062"/>
            </w:tabs>
            <w:rPr>
              <w:rFonts w:cstheme="minorBidi"/>
              <w:i w:val="0"/>
              <w:iCs w:val="0"/>
              <w:noProof/>
              <w:sz w:val="24"/>
              <w:szCs w:val="24"/>
              <w:lang w:eastAsia="pl-PL"/>
            </w:rPr>
          </w:pPr>
          <w:hyperlink w:anchor="_Toc25158152" w:history="1">
            <w:r w:rsidR="00A87729" w:rsidRPr="003E66B0">
              <w:rPr>
                <w:rStyle w:val="Hipercze"/>
                <w:noProof/>
              </w:rPr>
              <w:t>3.2.3</w:t>
            </w:r>
            <w:r w:rsidR="00A87729">
              <w:rPr>
                <w:rFonts w:cstheme="minorBidi"/>
                <w:i w:val="0"/>
                <w:iCs w:val="0"/>
                <w:noProof/>
                <w:sz w:val="24"/>
                <w:szCs w:val="24"/>
                <w:lang w:eastAsia="pl-PL"/>
              </w:rPr>
              <w:tab/>
            </w:r>
            <w:r w:rsidR="00A87729" w:rsidRPr="003E66B0">
              <w:rPr>
                <w:rStyle w:val="Hipercze"/>
                <w:noProof/>
              </w:rPr>
              <w:t>Wspracie procesów zarządania majątkiem drogowym</w:t>
            </w:r>
            <w:r w:rsidR="00A87729">
              <w:rPr>
                <w:noProof/>
                <w:webHidden/>
              </w:rPr>
              <w:tab/>
            </w:r>
            <w:r w:rsidR="00A87729">
              <w:rPr>
                <w:noProof/>
                <w:webHidden/>
              </w:rPr>
              <w:fldChar w:fldCharType="begin"/>
            </w:r>
            <w:r w:rsidR="00A87729">
              <w:rPr>
                <w:noProof/>
                <w:webHidden/>
              </w:rPr>
              <w:instrText xml:space="preserve"> PAGEREF _Toc25158152 \h </w:instrText>
            </w:r>
            <w:r w:rsidR="00A87729">
              <w:rPr>
                <w:noProof/>
                <w:webHidden/>
              </w:rPr>
            </w:r>
            <w:r w:rsidR="00A87729">
              <w:rPr>
                <w:noProof/>
                <w:webHidden/>
              </w:rPr>
              <w:fldChar w:fldCharType="separate"/>
            </w:r>
            <w:r w:rsidR="00A87729">
              <w:rPr>
                <w:noProof/>
                <w:webHidden/>
              </w:rPr>
              <w:t>11</w:t>
            </w:r>
            <w:r w:rsidR="00A87729">
              <w:rPr>
                <w:noProof/>
                <w:webHidden/>
              </w:rPr>
              <w:fldChar w:fldCharType="end"/>
            </w:r>
          </w:hyperlink>
        </w:p>
        <w:p w14:paraId="4D8B20DD" w14:textId="2DE8A24B" w:rsidR="00A87729" w:rsidRDefault="00B308A3">
          <w:pPr>
            <w:pStyle w:val="Spistreci3"/>
            <w:tabs>
              <w:tab w:val="left" w:pos="1200"/>
              <w:tab w:val="right" w:leader="dot" w:pos="9062"/>
            </w:tabs>
            <w:rPr>
              <w:rFonts w:cstheme="minorBidi"/>
              <w:i w:val="0"/>
              <w:iCs w:val="0"/>
              <w:noProof/>
              <w:sz w:val="24"/>
              <w:szCs w:val="24"/>
              <w:lang w:eastAsia="pl-PL"/>
            </w:rPr>
          </w:pPr>
          <w:hyperlink w:anchor="_Toc25158153" w:history="1">
            <w:r w:rsidR="00A87729" w:rsidRPr="003E66B0">
              <w:rPr>
                <w:rStyle w:val="Hipercze"/>
                <w:noProof/>
              </w:rPr>
              <w:t>3.2.4</w:t>
            </w:r>
            <w:r w:rsidR="00A87729">
              <w:rPr>
                <w:rFonts w:cstheme="minorBidi"/>
                <w:i w:val="0"/>
                <w:iCs w:val="0"/>
                <w:noProof/>
                <w:sz w:val="24"/>
                <w:szCs w:val="24"/>
                <w:lang w:eastAsia="pl-PL"/>
              </w:rPr>
              <w:tab/>
            </w:r>
            <w:r w:rsidR="00A87729" w:rsidRPr="003E66B0">
              <w:rPr>
                <w:rStyle w:val="Hipercze"/>
                <w:noProof/>
              </w:rPr>
              <w:t>Wspracie procesów związanych z utrzymaniem dróg</w:t>
            </w:r>
            <w:r w:rsidR="00A87729">
              <w:rPr>
                <w:noProof/>
                <w:webHidden/>
              </w:rPr>
              <w:tab/>
            </w:r>
            <w:r w:rsidR="00A87729">
              <w:rPr>
                <w:noProof/>
                <w:webHidden/>
              </w:rPr>
              <w:fldChar w:fldCharType="begin"/>
            </w:r>
            <w:r w:rsidR="00A87729">
              <w:rPr>
                <w:noProof/>
                <w:webHidden/>
              </w:rPr>
              <w:instrText xml:space="preserve"> PAGEREF _Toc25158153 \h </w:instrText>
            </w:r>
            <w:r w:rsidR="00A87729">
              <w:rPr>
                <w:noProof/>
                <w:webHidden/>
              </w:rPr>
            </w:r>
            <w:r w:rsidR="00A87729">
              <w:rPr>
                <w:noProof/>
                <w:webHidden/>
              </w:rPr>
              <w:fldChar w:fldCharType="separate"/>
            </w:r>
            <w:r w:rsidR="00A87729">
              <w:rPr>
                <w:noProof/>
                <w:webHidden/>
              </w:rPr>
              <w:t>13</w:t>
            </w:r>
            <w:r w:rsidR="00A87729">
              <w:rPr>
                <w:noProof/>
                <w:webHidden/>
              </w:rPr>
              <w:fldChar w:fldCharType="end"/>
            </w:r>
          </w:hyperlink>
        </w:p>
        <w:p w14:paraId="6D789CFE" w14:textId="004F3793" w:rsidR="00A87729" w:rsidRDefault="00B308A3">
          <w:pPr>
            <w:pStyle w:val="Spistreci3"/>
            <w:tabs>
              <w:tab w:val="left" w:pos="1200"/>
              <w:tab w:val="right" w:leader="dot" w:pos="9062"/>
            </w:tabs>
            <w:rPr>
              <w:rFonts w:cstheme="minorBidi"/>
              <w:i w:val="0"/>
              <w:iCs w:val="0"/>
              <w:noProof/>
              <w:sz w:val="24"/>
              <w:szCs w:val="24"/>
              <w:lang w:eastAsia="pl-PL"/>
            </w:rPr>
          </w:pPr>
          <w:hyperlink w:anchor="_Toc25158154" w:history="1">
            <w:r w:rsidR="00A87729" w:rsidRPr="003E66B0">
              <w:rPr>
                <w:rStyle w:val="Hipercze"/>
                <w:noProof/>
              </w:rPr>
              <w:t>3.2.5</w:t>
            </w:r>
            <w:r w:rsidR="00A87729">
              <w:rPr>
                <w:rFonts w:cstheme="minorBidi"/>
                <w:i w:val="0"/>
                <w:iCs w:val="0"/>
                <w:noProof/>
                <w:sz w:val="24"/>
                <w:szCs w:val="24"/>
                <w:lang w:eastAsia="pl-PL"/>
              </w:rPr>
              <w:tab/>
            </w:r>
            <w:r w:rsidR="00A87729" w:rsidRPr="003E66B0">
              <w:rPr>
                <w:rStyle w:val="Hipercze"/>
                <w:noProof/>
              </w:rPr>
              <w:t>Wsparcie procesów związanych z monitoringiem dróg</w:t>
            </w:r>
            <w:r w:rsidR="00A87729">
              <w:rPr>
                <w:noProof/>
                <w:webHidden/>
              </w:rPr>
              <w:tab/>
            </w:r>
            <w:r w:rsidR="00A87729">
              <w:rPr>
                <w:noProof/>
                <w:webHidden/>
              </w:rPr>
              <w:fldChar w:fldCharType="begin"/>
            </w:r>
            <w:r w:rsidR="00A87729">
              <w:rPr>
                <w:noProof/>
                <w:webHidden/>
              </w:rPr>
              <w:instrText xml:space="preserve"> PAGEREF _Toc25158154 \h </w:instrText>
            </w:r>
            <w:r w:rsidR="00A87729">
              <w:rPr>
                <w:noProof/>
                <w:webHidden/>
              </w:rPr>
            </w:r>
            <w:r w:rsidR="00A87729">
              <w:rPr>
                <w:noProof/>
                <w:webHidden/>
              </w:rPr>
              <w:fldChar w:fldCharType="separate"/>
            </w:r>
            <w:r w:rsidR="00A87729">
              <w:rPr>
                <w:noProof/>
                <w:webHidden/>
              </w:rPr>
              <w:t>14</w:t>
            </w:r>
            <w:r w:rsidR="00A87729">
              <w:rPr>
                <w:noProof/>
                <w:webHidden/>
              </w:rPr>
              <w:fldChar w:fldCharType="end"/>
            </w:r>
          </w:hyperlink>
        </w:p>
        <w:p w14:paraId="472BACE4" w14:textId="410290BB" w:rsidR="00A87729" w:rsidRDefault="00B308A3">
          <w:pPr>
            <w:pStyle w:val="Spistreci2"/>
            <w:tabs>
              <w:tab w:val="left" w:pos="800"/>
              <w:tab w:val="right" w:leader="dot" w:pos="9062"/>
            </w:tabs>
            <w:rPr>
              <w:rFonts w:cstheme="minorBidi"/>
              <w:smallCaps w:val="0"/>
              <w:noProof/>
              <w:sz w:val="24"/>
              <w:szCs w:val="24"/>
              <w:lang w:eastAsia="pl-PL"/>
            </w:rPr>
          </w:pPr>
          <w:hyperlink w:anchor="_Toc25158155" w:history="1">
            <w:r w:rsidR="00A87729" w:rsidRPr="003E66B0">
              <w:rPr>
                <w:rStyle w:val="Hipercze"/>
                <w:noProof/>
              </w:rPr>
              <w:t>3.3</w:t>
            </w:r>
            <w:r w:rsidR="00A87729">
              <w:rPr>
                <w:rFonts w:cstheme="minorBidi"/>
                <w:smallCaps w:val="0"/>
                <w:noProof/>
                <w:sz w:val="24"/>
                <w:szCs w:val="24"/>
                <w:lang w:eastAsia="pl-PL"/>
              </w:rPr>
              <w:tab/>
            </w:r>
            <w:r w:rsidR="00A87729" w:rsidRPr="003E66B0">
              <w:rPr>
                <w:rStyle w:val="Hipercze"/>
                <w:noProof/>
              </w:rPr>
              <w:t>Cele pośrednie projektu</w:t>
            </w:r>
            <w:r w:rsidR="00A87729">
              <w:rPr>
                <w:noProof/>
                <w:webHidden/>
              </w:rPr>
              <w:tab/>
            </w:r>
            <w:r w:rsidR="00A87729">
              <w:rPr>
                <w:noProof/>
                <w:webHidden/>
              </w:rPr>
              <w:fldChar w:fldCharType="begin"/>
            </w:r>
            <w:r w:rsidR="00A87729">
              <w:rPr>
                <w:noProof/>
                <w:webHidden/>
              </w:rPr>
              <w:instrText xml:space="preserve"> PAGEREF _Toc25158155 \h </w:instrText>
            </w:r>
            <w:r w:rsidR="00A87729">
              <w:rPr>
                <w:noProof/>
                <w:webHidden/>
              </w:rPr>
            </w:r>
            <w:r w:rsidR="00A87729">
              <w:rPr>
                <w:noProof/>
                <w:webHidden/>
              </w:rPr>
              <w:fldChar w:fldCharType="separate"/>
            </w:r>
            <w:r w:rsidR="00A87729">
              <w:rPr>
                <w:noProof/>
                <w:webHidden/>
              </w:rPr>
              <w:t>14</w:t>
            </w:r>
            <w:r w:rsidR="00A87729">
              <w:rPr>
                <w:noProof/>
                <w:webHidden/>
              </w:rPr>
              <w:fldChar w:fldCharType="end"/>
            </w:r>
          </w:hyperlink>
        </w:p>
        <w:p w14:paraId="719480F7" w14:textId="7A76C493" w:rsidR="00A87729" w:rsidRDefault="00B308A3">
          <w:pPr>
            <w:pStyle w:val="Spistreci2"/>
            <w:tabs>
              <w:tab w:val="left" w:pos="800"/>
              <w:tab w:val="right" w:leader="dot" w:pos="9062"/>
            </w:tabs>
            <w:rPr>
              <w:rFonts w:cstheme="minorBidi"/>
              <w:smallCaps w:val="0"/>
              <w:noProof/>
              <w:sz w:val="24"/>
              <w:szCs w:val="24"/>
              <w:lang w:eastAsia="pl-PL"/>
            </w:rPr>
          </w:pPr>
          <w:hyperlink w:anchor="_Toc25158156" w:history="1">
            <w:r w:rsidR="00A87729" w:rsidRPr="003E66B0">
              <w:rPr>
                <w:rStyle w:val="Hipercze"/>
                <w:noProof/>
              </w:rPr>
              <w:t>3.4</w:t>
            </w:r>
            <w:r w:rsidR="00A87729">
              <w:rPr>
                <w:rFonts w:cstheme="minorBidi"/>
                <w:smallCaps w:val="0"/>
                <w:noProof/>
                <w:sz w:val="24"/>
                <w:szCs w:val="24"/>
                <w:lang w:eastAsia="pl-PL"/>
              </w:rPr>
              <w:tab/>
            </w:r>
            <w:r w:rsidR="00A87729" w:rsidRPr="003E66B0">
              <w:rPr>
                <w:rStyle w:val="Hipercze"/>
                <w:noProof/>
              </w:rPr>
              <w:t>Lokalizacja projektu</w:t>
            </w:r>
            <w:r w:rsidR="00A87729">
              <w:rPr>
                <w:noProof/>
                <w:webHidden/>
              </w:rPr>
              <w:tab/>
            </w:r>
            <w:r w:rsidR="00A87729">
              <w:rPr>
                <w:noProof/>
                <w:webHidden/>
              </w:rPr>
              <w:fldChar w:fldCharType="begin"/>
            </w:r>
            <w:r w:rsidR="00A87729">
              <w:rPr>
                <w:noProof/>
                <w:webHidden/>
              </w:rPr>
              <w:instrText xml:space="preserve"> PAGEREF _Toc25158156 \h </w:instrText>
            </w:r>
            <w:r w:rsidR="00A87729">
              <w:rPr>
                <w:noProof/>
                <w:webHidden/>
              </w:rPr>
            </w:r>
            <w:r w:rsidR="00A87729">
              <w:rPr>
                <w:noProof/>
                <w:webHidden/>
              </w:rPr>
              <w:fldChar w:fldCharType="separate"/>
            </w:r>
            <w:r w:rsidR="00A87729">
              <w:rPr>
                <w:noProof/>
                <w:webHidden/>
              </w:rPr>
              <w:t>15</w:t>
            </w:r>
            <w:r w:rsidR="00A87729">
              <w:rPr>
                <w:noProof/>
                <w:webHidden/>
              </w:rPr>
              <w:fldChar w:fldCharType="end"/>
            </w:r>
          </w:hyperlink>
        </w:p>
        <w:p w14:paraId="69247146" w14:textId="72641D5D" w:rsidR="00A87729" w:rsidRDefault="00B308A3">
          <w:pPr>
            <w:pStyle w:val="Spistreci3"/>
            <w:tabs>
              <w:tab w:val="left" w:pos="1200"/>
              <w:tab w:val="right" w:leader="dot" w:pos="9062"/>
            </w:tabs>
            <w:rPr>
              <w:rFonts w:cstheme="minorBidi"/>
              <w:i w:val="0"/>
              <w:iCs w:val="0"/>
              <w:noProof/>
              <w:sz w:val="24"/>
              <w:szCs w:val="24"/>
              <w:lang w:eastAsia="pl-PL"/>
            </w:rPr>
          </w:pPr>
          <w:hyperlink w:anchor="_Toc25158157" w:history="1">
            <w:r w:rsidR="00A87729" w:rsidRPr="003E66B0">
              <w:rPr>
                <w:rStyle w:val="Hipercze"/>
                <w:noProof/>
              </w:rPr>
              <w:t>3.4.1</w:t>
            </w:r>
            <w:r w:rsidR="00A87729">
              <w:rPr>
                <w:rFonts w:cstheme="minorBidi"/>
                <w:i w:val="0"/>
                <w:iCs w:val="0"/>
                <w:noProof/>
                <w:sz w:val="24"/>
                <w:szCs w:val="24"/>
                <w:lang w:eastAsia="pl-PL"/>
              </w:rPr>
              <w:tab/>
            </w:r>
            <w:r w:rsidR="00A87729" w:rsidRPr="003E66B0">
              <w:rPr>
                <w:rStyle w:val="Hipercze"/>
                <w:noProof/>
              </w:rPr>
              <w:t>Lokalizacja miejsca wdrożenia projektu</w:t>
            </w:r>
            <w:r w:rsidR="00A87729">
              <w:rPr>
                <w:noProof/>
                <w:webHidden/>
              </w:rPr>
              <w:tab/>
            </w:r>
            <w:r w:rsidR="00A87729">
              <w:rPr>
                <w:noProof/>
                <w:webHidden/>
              </w:rPr>
              <w:fldChar w:fldCharType="begin"/>
            </w:r>
            <w:r w:rsidR="00A87729">
              <w:rPr>
                <w:noProof/>
                <w:webHidden/>
              </w:rPr>
              <w:instrText xml:space="preserve"> PAGEREF _Toc25158157 \h </w:instrText>
            </w:r>
            <w:r w:rsidR="00A87729">
              <w:rPr>
                <w:noProof/>
                <w:webHidden/>
              </w:rPr>
            </w:r>
            <w:r w:rsidR="00A87729">
              <w:rPr>
                <w:noProof/>
                <w:webHidden/>
              </w:rPr>
              <w:fldChar w:fldCharType="separate"/>
            </w:r>
            <w:r w:rsidR="00A87729">
              <w:rPr>
                <w:noProof/>
                <w:webHidden/>
              </w:rPr>
              <w:t>15</w:t>
            </w:r>
            <w:r w:rsidR="00A87729">
              <w:rPr>
                <w:noProof/>
                <w:webHidden/>
              </w:rPr>
              <w:fldChar w:fldCharType="end"/>
            </w:r>
          </w:hyperlink>
        </w:p>
        <w:p w14:paraId="361A79D9" w14:textId="254F7196" w:rsidR="00A87729" w:rsidRDefault="00B308A3">
          <w:pPr>
            <w:pStyle w:val="Spistreci3"/>
            <w:tabs>
              <w:tab w:val="left" w:pos="1200"/>
              <w:tab w:val="right" w:leader="dot" w:pos="9062"/>
            </w:tabs>
            <w:rPr>
              <w:rFonts w:cstheme="minorBidi"/>
              <w:i w:val="0"/>
              <w:iCs w:val="0"/>
              <w:noProof/>
              <w:sz w:val="24"/>
              <w:szCs w:val="24"/>
              <w:lang w:eastAsia="pl-PL"/>
            </w:rPr>
          </w:pPr>
          <w:hyperlink w:anchor="_Toc25158158" w:history="1">
            <w:r w:rsidR="00A87729" w:rsidRPr="003E66B0">
              <w:rPr>
                <w:rStyle w:val="Hipercze"/>
                <w:noProof/>
              </w:rPr>
              <w:t>3.4.2</w:t>
            </w:r>
            <w:r w:rsidR="00A87729">
              <w:rPr>
                <w:rFonts w:cstheme="minorBidi"/>
                <w:i w:val="0"/>
                <w:iCs w:val="0"/>
                <w:noProof/>
                <w:sz w:val="24"/>
                <w:szCs w:val="24"/>
                <w:lang w:eastAsia="pl-PL"/>
              </w:rPr>
              <w:tab/>
            </w:r>
            <w:r w:rsidR="00A87729" w:rsidRPr="003E66B0">
              <w:rPr>
                <w:rStyle w:val="Hipercze"/>
                <w:noProof/>
              </w:rPr>
              <w:t>Lokalizacja kamer monitoringu wizyjnego</w:t>
            </w:r>
            <w:r w:rsidR="00A87729">
              <w:rPr>
                <w:noProof/>
                <w:webHidden/>
              </w:rPr>
              <w:tab/>
            </w:r>
            <w:r w:rsidR="00A87729">
              <w:rPr>
                <w:noProof/>
                <w:webHidden/>
              </w:rPr>
              <w:fldChar w:fldCharType="begin"/>
            </w:r>
            <w:r w:rsidR="00A87729">
              <w:rPr>
                <w:noProof/>
                <w:webHidden/>
              </w:rPr>
              <w:instrText xml:space="preserve"> PAGEREF _Toc25158158 \h </w:instrText>
            </w:r>
            <w:r w:rsidR="00A87729">
              <w:rPr>
                <w:noProof/>
                <w:webHidden/>
              </w:rPr>
            </w:r>
            <w:r w:rsidR="00A87729">
              <w:rPr>
                <w:noProof/>
                <w:webHidden/>
              </w:rPr>
              <w:fldChar w:fldCharType="separate"/>
            </w:r>
            <w:r w:rsidR="00A87729">
              <w:rPr>
                <w:noProof/>
                <w:webHidden/>
              </w:rPr>
              <w:t>17</w:t>
            </w:r>
            <w:r w:rsidR="00A87729">
              <w:rPr>
                <w:noProof/>
                <w:webHidden/>
              </w:rPr>
              <w:fldChar w:fldCharType="end"/>
            </w:r>
          </w:hyperlink>
        </w:p>
        <w:p w14:paraId="30C1577E" w14:textId="08E63C58" w:rsidR="00A87729" w:rsidRDefault="00B308A3">
          <w:pPr>
            <w:pStyle w:val="Spistreci3"/>
            <w:tabs>
              <w:tab w:val="left" w:pos="1200"/>
              <w:tab w:val="right" w:leader="dot" w:pos="9062"/>
            </w:tabs>
            <w:rPr>
              <w:rFonts w:cstheme="minorBidi"/>
              <w:i w:val="0"/>
              <w:iCs w:val="0"/>
              <w:noProof/>
              <w:sz w:val="24"/>
              <w:szCs w:val="24"/>
              <w:lang w:eastAsia="pl-PL"/>
            </w:rPr>
          </w:pPr>
          <w:hyperlink w:anchor="_Toc25158159" w:history="1">
            <w:r w:rsidR="00A87729" w:rsidRPr="003E66B0">
              <w:rPr>
                <w:rStyle w:val="Hipercze"/>
                <w:noProof/>
              </w:rPr>
              <w:t>3.4.3</w:t>
            </w:r>
            <w:r w:rsidR="00A87729">
              <w:rPr>
                <w:rFonts w:cstheme="minorBidi"/>
                <w:i w:val="0"/>
                <w:iCs w:val="0"/>
                <w:noProof/>
                <w:sz w:val="24"/>
                <w:szCs w:val="24"/>
                <w:lang w:eastAsia="pl-PL"/>
              </w:rPr>
              <w:tab/>
            </w:r>
            <w:r w:rsidR="00A87729" w:rsidRPr="003E66B0">
              <w:rPr>
                <w:rStyle w:val="Hipercze"/>
                <w:noProof/>
              </w:rPr>
              <w:t>Lokalizacja stacji meteorologicznych</w:t>
            </w:r>
            <w:r w:rsidR="00A87729">
              <w:rPr>
                <w:noProof/>
                <w:webHidden/>
              </w:rPr>
              <w:tab/>
            </w:r>
            <w:r w:rsidR="00A87729">
              <w:rPr>
                <w:noProof/>
                <w:webHidden/>
              </w:rPr>
              <w:fldChar w:fldCharType="begin"/>
            </w:r>
            <w:r w:rsidR="00A87729">
              <w:rPr>
                <w:noProof/>
                <w:webHidden/>
              </w:rPr>
              <w:instrText xml:space="preserve"> PAGEREF _Toc25158159 \h </w:instrText>
            </w:r>
            <w:r w:rsidR="00A87729">
              <w:rPr>
                <w:noProof/>
                <w:webHidden/>
              </w:rPr>
            </w:r>
            <w:r w:rsidR="00A87729">
              <w:rPr>
                <w:noProof/>
                <w:webHidden/>
              </w:rPr>
              <w:fldChar w:fldCharType="separate"/>
            </w:r>
            <w:r w:rsidR="00A87729">
              <w:rPr>
                <w:noProof/>
                <w:webHidden/>
              </w:rPr>
              <w:t>18</w:t>
            </w:r>
            <w:r w:rsidR="00A87729">
              <w:rPr>
                <w:noProof/>
                <w:webHidden/>
              </w:rPr>
              <w:fldChar w:fldCharType="end"/>
            </w:r>
          </w:hyperlink>
        </w:p>
        <w:p w14:paraId="04465891" w14:textId="1E3D0E8B" w:rsidR="00A87729" w:rsidRDefault="00B308A3">
          <w:pPr>
            <w:pStyle w:val="Spistreci1"/>
            <w:rPr>
              <w:rFonts w:cstheme="minorBidi"/>
              <w:b w:val="0"/>
              <w:bCs w:val="0"/>
              <w:caps w:val="0"/>
              <w:noProof/>
              <w:sz w:val="24"/>
              <w:szCs w:val="24"/>
              <w:lang w:eastAsia="pl-PL"/>
            </w:rPr>
          </w:pPr>
          <w:hyperlink w:anchor="_Toc25158160" w:history="1">
            <w:r w:rsidR="00A87729" w:rsidRPr="003E66B0">
              <w:rPr>
                <w:rStyle w:val="Hipercze"/>
                <w:noProof/>
              </w:rPr>
              <w:t>4</w:t>
            </w:r>
            <w:r w:rsidR="00A87729">
              <w:rPr>
                <w:rFonts w:cstheme="minorBidi"/>
                <w:b w:val="0"/>
                <w:bCs w:val="0"/>
                <w:caps w:val="0"/>
                <w:noProof/>
                <w:sz w:val="24"/>
                <w:szCs w:val="24"/>
                <w:lang w:eastAsia="pl-PL"/>
              </w:rPr>
              <w:tab/>
            </w:r>
            <w:r w:rsidR="00A87729" w:rsidRPr="003E66B0">
              <w:rPr>
                <w:rStyle w:val="Hipercze"/>
                <w:noProof/>
              </w:rPr>
              <w:t>Wymagania formalno-prawne</w:t>
            </w:r>
            <w:r w:rsidR="00A87729">
              <w:rPr>
                <w:noProof/>
                <w:webHidden/>
              </w:rPr>
              <w:tab/>
            </w:r>
            <w:r w:rsidR="00A87729">
              <w:rPr>
                <w:noProof/>
                <w:webHidden/>
              </w:rPr>
              <w:fldChar w:fldCharType="begin"/>
            </w:r>
            <w:r w:rsidR="00A87729">
              <w:rPr>
                <w:noProof/>
                <w:webHidden/>
              </w:rPr>
              <w:instrText xml:space="preserve"> PAGEREF _Toc25158160 \h </w:instrText>
            </w:r>
            <w:r w:rsidR="00A87729">
              <w:rPr>
                <w:noProof/>
                <w:webHidden/>
              </w:rPr>
            </w:r>
            <w:r w:rsidR="00A87729">
              <w:rPr>
                <w:noProof/>
                <w:webHidden/>
              </w:rPr>
              <w:fldChar w:fldCharType="separate"/>
            </w:r>
            <w:r w:rsidR="00A87729">
              <w:rPr>
                <w:noProof/>
                <w:webHidden/>
              </w:rPr>
              <w:t>20</w:t>
            </w:r>
            <w:r w:rsidR="00A87729">
              <w:rPr>
                <w:noProof/>
                <w:webHidden/>
              </w:rPr>
              <w:fldChar w:fldCharType="end"/>
            </w:r>
          </w:hyperlink>
        </w:p>
        <w:p w14:paraId="19C05359" w14:textId="25915A8E" w:rsidR="00A87729" w:rsidRDefault="00B308A3">
          <w:pPr>
            <w:pStyle w:val="Spistreci2"/>
            <w:tabs>
              <w:tab w:val="left" w:pos="800"/>
              <w:tab w:val="right" w:leader="dot" w:pos="9062"/>
            </w:tabs>
            <w:rPr>
              <w:rFonts w:cstheme="minorBidi"/>
              <w:smallCaps w:val="0"/>
              <w:noProof/>
              <w:sz w:val="24"/>
              <w:szCs w:val="24"/>
              <w:lang w:eastAsia="pl-PL"/>
            </w:rPr>
          </w:pPr>
          <w:hyperlink w:anchor="_Toc25158161" w:history="1">
            <w:r w:rsidR="00A87729" w:rsidRPr="003E66B0">
              <w:rPr>
                <w:rStyle w:val="Hipercze"/>
                <w:noProof/>
              </w:rPr>
              <w:t>4.1</w:t>
            </w:r>
            <w:r w:rsidR="00A87729">
              <w:rPr>
                <w:rFonts w:cstheme="minorBidi"/>
                <w:smallCaps w:val="0"/>
                <w:noProof/>
                <w:sz w:val="24"/>
                <w:szCs w:val="24"/>
                <w:lang w:eastAsia="pl-PL"/>
              </w:rPr>
              <w:tab/>
            </w:r>
            <w:r w:rsidR="00A87729" w:rsidRPr="003E66B0">
              <w:rPr>
                <w:rStyle w:val="Hipercze"/>
                <w:noProof/>
              </w:rPr>
              <w:t>Prawo dziedzinowe</w:t>
            </w:r>
            <w:r w:rsidR="00A87729">
              <w:rPr>
                <w:noProof/>
                <w:webHidden/>
              </w:rPr>
              <w:tab/>
            </w:r>
            <w:r w:rsidR="00A87729">
              <w:rPr>
                <w:noProof/>
                <w:webHidden/>
              </w:rPr>
              <w:fldChar w:fldCharType="begin"/>
            </w:r>
            <w:r w:rsidR="00A87729">
              <w:rPr>
                <w:noProof/>
                <w:webHidden/>
              </w:rPr>
              <w:instrText xml:space="preserve"> PAGEREF _Toc25158161 \h </w:instrText>
            </w:r>
            <w:r w:rsidR="00A87729">
              <w:rPr>
                <w:noProof/>
                <w:webHidden/>
              </w:rPr>
            </w:r>
            <w:r w:rsidR="00A87729">
              <w:rPr>
                <w:noProof/>
                <w:webHidden/>
              </w:rPr>
              <w:fldChar w:fldCharType="separate"/>
            </w:r>
            <w:r w:rsidR="00A87729">
              <w:rPr>
                <w:noProof/>
                <w:webHidden/>
              </w:rPr>
              <w:t>20</w:t>
            </w:r>
            <w:r w:rsidR="00A87729">
              <w:rPr>
                <w:noProof/>
                <w:webHidden/>
              </w:rPr>
              <w:fldChar w:fldCharType="end"/>
            </w:r>
          </w:hyperlink>
        </w:p>
        <w:p w14:paraId="024A384E" w14:textId="0C640E43" w:rsidR="00A87729" w:rsidRDefault="00B308A3">
          <w:pPr>
            <w:pStyle w:val="Spistreci2"/>
            <w:tabs>
              <w:tab w:val="left" w:pos="800"/>
              <w:tab w:val="right" w:leader="dot" w:pos="9062"/>
            </w:tabs>
            <w:rPr>
              <w:rFonts w:cstheme="minorBidi"/>
              <w:smallCaps w:val="0"/>
              <w:noProof/>
              <w:sz w:val="24"/>
              <w:szCs w:val="24"/>
              <w:lang w:eastAsia="pl-PL"/>
            </w:rPr>
          </w:pPr>
          <w:hyperlink w:anchor="_Toc25158162" w:history="1">
            <w:r w:rsidR="00A87729" w:rsidRPr="003E66B0">
              <w:rPr>
                <w:rStyle w:val="Hipercze"/>
                <w:noProof/>
              </w:rPr>
              <w:t>4.2</w:t>
            </w:r>
            <w:r w:rsidR="00A87729">
              <w:rPr>
                <w:rFonts w:cstheme="minorBidi"/>
                <w:smallCaps w:val="0"/>
                <w:noProof/>
                <w:sz w:val="24"/>
                <w:szCs w:val="24"/>
                <w:lang w:eastAsia="pl-PL"/>
              </w:rPr>
              <w:tab/>
            </w:r>
            <w:r w:rsidR="00A87729" w:rsidRPr="003E66B0">
              <w:rPr>
                <w:rStyle w:val="Hipercze"/>
                <w:noProof/>
              </w:rPr>
              <w:t>Prawo cywilne i administracyjne</w:t>
            </w:r>
            <w:r w:rsidR="00A87729">
              <w:rPr>
                <w:noProof/>
                <w:webHidden/>
              </w:rPr>
              <w:tab/>
            </w:r>
            <w:r w:rsidR="00A87729">
              <w:rPr>
                <w:noProof/>
                <w:webHidden/>
              </w:rPr>
              <w:fldChar w:fldCharType="begin"/>
            </w:r>
            <w:r w:rsidR="00A87729">
              <w:rPr>
                <w:noProof/>
                <w:webHidden/>
              </w:rPr>
              <w:instrText xml:space="preserve"> PAGEREF _Toc25158162 \h </w:instrText>
            </w:r>
            <w:r w:rsidR="00A87729">
              <w:rPr>
                <w:noProof/>
                <w:webHidden/>
              </w:rPr>
            </w:r>
            <w:r w:rsidR="00A87729">
              <w:rPr>
                <w:noProof/>
                <w:webHidden/>
              </w:rPr>
              <w:fldChar w:fldCharType="separate"/>
            </w:r>
            <w:r w:rsidR="00A87729">
              <w:rPr>
                <w:noProof/>
                <w:webHidden/>
              </w:rPr>
              <w:t>22</w:t>
            </w:r>
            <w:r w:rsidR="00A87729">
              <w:rPr>
                <w:noProof/>
                <w:webHidden/>
              </w:rPr>
              <w:fldChar w:fldCharType="end"/>
            </w:r>
          </w:hyperlink>
        </w:p>
        <w:p w14:paraId="745EB9F0" w14:textId="48384086" w:rsidR="00A87729" w:rsidRDefault="00B308A3">
          <w:pPr>
            <w:pStyle w:val="Spistreci2"/>
            <w:tabs>
              <w:tab w:val="left" w:pos="800"/>
              <w:tab w:val="right" w:leader="dot" w:pos="9062"/>
            </w:tabs>
            <w:rPr>
              <w:rFonts w:cstheme="minorBidi"/>
              <w:smallCaps w:val="0"/>
              <w:noProof/>
              <w:sz w:val="24"/>
              <w:szCs w:val="24"/>
              <w:lang w:eastAsia="pl-PL"/>
            </w:rPr>
          </w:pPr>
          <w:hyperlink w:anchor="_Toc25158163" w:history="1">
            <w:r w:rsidR="00A87729" w:rsidRPr="003E66B0">
              <w:rPr>
                <w:rStyle w:val="Hipercze"/>
                <w:noProof/>
              </w:rPr>
              <w:t>4.3</w:t>
            </w:r>
            <w:r w:rsidR="00A87729">
              <w:rPr>
                <w:rFonts w:cstheme="minorBidi"/>
                <w:smallCaps w:val="0"/>
                <w:noProof/>
                <w:sz w:val="24"/>
                <w:szCs w:val="24"/>
                <w:lang w:eastAsia="pl-PL"/>
              </w:rPr>
              <w:tab/>
            </w:r>
            <w:r w:rsidR="00A87729" w:rsidRPr="003E66B0">
              <w:rPr>
                <w:rStyle w:val="Hipercze"/>
                <w:noProof/>
              </w:rPr>
              <w:t>Prawo dotyczące rejestrów publicznych</w:t>
            </w:r>
            <w:r w:rsidR="00A87729">
              <w:rPr>
                <w:noProof/>
                <w:webHidden/>
              </w:rPr>
              <w:tab/>
            </w:r>
            <w:r w:rsidR="00A87729">
              <w:rPr>
                <w:noProof/>
                <w:webHidden/>
              </w:rPr>
              <w:fldChar w:fldCharType="begin"/>
            </w:r>
            <w:r w:rsidR="00A87729">
              <w:rPr>
                <w:noProof/>
                <w:webHidden/>
              </w:rPr>
              <w:instrText xml:space="preserve"> PAGEREF _Toc25158163 \h </w:instrText>
            </w:r>
            <w:r w:rsidR="00A87729">
              <w:rPr>
                <w:noProof/>
                <w:webHidden/>
              </w:rPr>
            </w:r>
            <w:r w:rsidR="00A87729">
              <w:rPr>
                <w:noProof/>
                <w:webHidden/>
              </w:rPr>
              <w:fldChar w:fldCharType="separate"/>
            </w:r>
            <w:r w:rsidR="00A87729">
              <w:rPr>
                <w:noProof/>
                <w:webHidden/>
              </w:rPr>
              <w:t>23</w:t>
            </w:r>
            <w:r w:rsidR="00A87729">
              <w:rPr>
                <w:noProof/>
                <w:webHidden/>
              </w:rPr>
              <w:fldChar w:fldCharType="end"/>
            </w:r>
          </w:hyperlink>
        </w:p>
        <w:p w14:paraId="71100F78" w14:textId="65C61114" w:rsidR="00A87729" w:rsidRDefault="00B308A3">
          <w:pPr>
            <w:pStyle w:val="Spistreci2"/>
            <w:tabs>
              <w:tab w:val="left" w:pos="800"/>
              <w:tab w:val="right" w:leader="dot" w:pos="9062"/>
            </w:tabs>
            <w:rPr>
              <w:rFonts w:cstheme="minorBidi"/>
              <w:smallCaps w:val="0"/>
              <w:noProof/>
              <w:sz w:val="24"/>
              <w:szCs w:val="24"/>
              <w:lang w:eastAsia="pl-PL"/>
            </w:rPr>
          </w:pPr>
          <w:hyperlink w:anchor="_Toc25158164" w:history="1">
            <w:r w:rsidR="00A87729" w:rsidRPr="003E66B0">
              <w:rPr>
                <w:rStyle w:val="Hipercze"/>
                <w:noProof/>
              </w:rPr>
              <w:t>4.4</w:t>
            </w:r>
            <w:r w:rsidR="00A87729">
              <w:rPr>
                <w:rFonts w:cstheme="minorBidi"/>
                <w:smallCaps w:val="0"/>
                <w:noProof/>
                <w:sz w:val="24"/>
                <w:szCs w:val="24"/>
                <w:lang w:eastAsia="pl-PL"/>
              </w:rPr>
              <w:tab/>
            </w:r>
            <w:r w:rsidR="00A87729" w:rsidRPr="003E66B0">
              <w:rPr>
                <w:rStyle w:val="Hipercze"/>
                <w:noProof/>
              </w:rPr>
              <w:t>Prawo dotyczące e-usług</w:t>
            </w:r>
            <w:r w:rsidR="00A87729">
              <w:rPr>
                <w:noProof/>
                <w:webHidden/>
              </w:rPr>
              <w:tab/>
            </w:r>
            <w:r w:rsidR="00A87729">
              <w:rPr>
                <w:noProof/>
                <w:webHidden/>
              </w:rPr>
              <w:fldChar w:fldCharType="begin"/>
            </w:r>
            <w:r w:rsidR="00A87729">
              <w:rPr>
                <w:noProof/>
                <w:webHidden/>
              </w:rPr>
              <w:instrText xml:space="preserve"> PAGEREF _Toc25158164 \h </w:instrText>
            </w:r>
            <w:r w:rsidR="00A87729">
              <w:rPr>
                <w:noProof/>
                <w:webHidden/>
              </w:rPr>
            </w:r>
            <w:r w:rsidR="00A87729">
              <w:rPr>
                <w:noProof/>
                <w:webHidden/>
              </w:rPr>
              <w:fldChar w:fldCharType="separate"/>
            </w:r>
            <w:r w:rsidR="00A87729">
              <w:rPr>
                <w:noProof/>
                <w:webHidden/>
              </w:rPr>
              <w:t>23</w:t>
            </w:r>
            <w:r w:rsidR="00A87729">
              <w:rPr>
                <w:noProof/>
                <w:webHidden/>
              </w:rPr>
              <w:fldChar w:fldCharType="end"/>
            </w:r>
          </w:hyperlink>
        </w:p>
        <w:p w14:paraId="102E52ED" w14:textId="29B221A5" w:rsidR="00A87729" w:rsidRDefault="00B308A3">
          <w:pPr>
            <w:pStyle w:val="Spistreci2"/>
            <w:tabs>
              <w:tab w:val="left" w:pos="800"/>
              <w:tab w:val="right" w:leader="dot" w:pos="9062"/>
            </w:tabs>
            <w:rPr>
              <w:rFonts w:cstheme="minorBidi"/>
              <w:smallCaps w:val="0"/>
              <w:noProof/>
              <w:sz w:val="24"/>
              <w:szCs w:val="24"/>
              <w:lang w:eastAsia="pl-PL"/>
            </w:rPr>
          </w:pPr>
          <w:hyperlink w:anchor="_Toc25158165" w:history="1">
            <w:r w:rsidR="00A87729" w:rsidRPr="003E66B0">
              <w:rPr>
                <w:rStyle w:val="Hipercze"/>
                <w:noProof/>
              </w:rPr>
              <w:t>4.5</w:t>
            </w:r>
            <w:r w:rsidR="00A87729">
              <w:rPr>
                <w:rFonts w:cstheme="minorBidi"/>
                <w:smallCaps w:val="0"/>
                <w:noProof/>
                <w:sz w:val="24"/>
                <w:szCs w:val="24"/>
                <w:lang w:eastAsia="pl-PL"/>
              </w:rPr>
              <w:tab/>
            </w:r>
            <w:r w:rsidR="00A87729" w:rsidRPr="003E66B0">
              <w:rPr>
                <w:rStyle w:val="Hipercze"/>
                <w:noProof/>
              </w:rPr>
              <w:t>Wymagania dotyczące licencjonownia</w:t>
            </w:r>
            <w:r w:rsidR="00A87729">
              <w:rPr>
                <w:noProof/>
                <w:webHidden/>
              </w:rPr>
              <w:tab/>
            </w:r>
            <w:r w:rsidR="00A87729">
              <w:rPr>
                <w:noProof/>
                <w:webHidden/>
              </w:rPr>
              <w:fldChar w:fldCharType="begin"/>
            </w:r>
            <w:r w:rsidR="00A87729">
              <w:rPr>
                <w:noProof/>
                <w:webHidden/>
              </w:rPr>
              <w:instrText xml:space="preserve"> PAGEREF _Toc25158165 \h </w:instrText>
            </w:r>
            <w:r w:rsidR="00A87729">
              <w:rPr>
                <w:noProof/>
                <w:webHidden/>
              </w:rPr>
            </w:r>
            <w:r w:rsidR="00A87729">
              <w:rPr>
                <w:noProof/>
                <w:webHidden/>
              </w:rPr>
              <w:fldChar w:fldCharType="separate"/>
            </w:r>
            <w:r w:rsidR="00A87729">
              <w:rPr>
                <w:noProof/>
                <w:webHidden/>
              </w:rPr>
              <w:t>24</w:t>
            </w:r>
            <w:r w:rsidR="00A87729">
              <w:rPr>
                <w:noProof/>
                <w:webHidden/>
              </w:rPr>
              <w:fldChar w:fldCharType="end"/>
            </w:r>
          </w:hyperlink>
        </w:p>
        <w:p w14:paraId="5C3009F7" w14:textId="664CD57C" w:rsidR="00A87729" w:rsidRDefault="00B308A3">
          <w:pPr>
            <w:pStyle w:val="Spistreci2"/>
            <w:tabs>
              <w:tab w:val="left" w:pos="800"/>
              <w:tab w:val="right" w:leader="dot" w:pos="9062"/>
            </w:tabs>
            <w:rPr>
              <w:rFonts w:cstheme="minorBidi"/>
              <w:smallCaps w:val="0"/>
              <w:noProof/>
              <w:sz w:val="24"/>
              <w:szCs w:val="24"/>
              <w:lang w:eastAsia="pl-PL"/>
            </w:rPr>
          </w:pPr>
          <w:hyperlink w:anchor="_Toc25158166" w:history="1">
            <w:r w:rsidR="00A87729" w:rsidRPr="003E66B0">
              <w:rPr>
                <w:rStyle w:val="Hipercze"/>
                <w:noProof/>
              </w:rPr>
              <w:t>4.6</w:t>
            </w:r>
            <w:r w:rsidR="00A87729">
              <w:rPr>
                <w:rFonts w:cstheme="minorBidi"/>
                <w:smallCaps w:val="0"/>
                <w:noProof/>
                <w:sz w:val="24"/>
                <w:szCs w:val="24"/>
                <w:lang w:eastAsia="pl-PL"/>
              </w:rPr>
              <w:tab/>
            </w:r>
            <w:r w:rsidR="00A87729" w:rsidRPr="003E66B0">
              <w:rPr>
                <w:rStyle w:val="Hipercze"/>
                <w:noProof/>
              </w:rPr>
              <w:t>Wymagania dotyczące gwarancji na oprogramowanie</w:t>
            </w:r>
            <w:r w:rsidR="00A87729">
              <w:rPr>
                <w:noProof/>
                <w:webHidden/>
              </w:rPr>
              <w:tab/>
            </w:r>
            <w:r w:rsidR="00A87729">
              <w:rPr>
                <w:noProof/>
                <w:webHidden/>
              </w:rPr>
              <w:fldChar w:fldCharType="begin"/>
            </w:r>
            <w:r w:rsidR="00A87729">
              <w:rPr>
                <w:noProof/>
                <w:webHidden/>
              </w:rPr>
              <w:instrText xml:space="preserve"> PAGEREF _Toc25158166 \h </w:instrText>
            </w:r>
            <w:r w:rsidR="00A87729">
              <w:rPr>
                <w:noProof/>
                <w:webHidden/>
              </w:rPr>
            </w:r>
            <w:r w:rsidR="00A87729">
              <w:rPr>
                <w:noProof/>
                <w:webHidden/>
              </w:rPr>
              <w:fldChar w:fldCharType="separate"/>
            </w:r>
            <w:r w:rsidR="00A87729">
              <w:rPr>
                <w:noProof/>
                <w:webHidden/>
              </w:rPr>
              <w:t>25</w:t>
            </w:r>
            <w:r w:rsidR="00A87729">
              <w:rPr>
                <w:noProof/>
                <w:webHidden/>
              </w:rPr>
              <w:fldChar w:fldCharType="end"/>
            </w:r>
          </w:hyperlink>
        </w:p>
        <w:p w14:paraId="39FB2797" w14:textId="4224DA9C" w:rsidR="00A87729" w:rsidRDefault="00B308A3">
          <w:pPr>
            <w:pStyle w:val="Spistreci2"/>
            <w:tabs>
              <w:tab w:val="left" w:pos="800"/>
              <w:tab w:val="right" w:leader="dot" w:pos="9062"/>
            </w:tabs>
            <w:rPr>
              <w:rFonts w:cstheme="minorBidi"/>
              <w:smallCaps w:val="0"/>
              <w:noProof/>
              <w:sz w:val="24"/>
              <w:szCs w:val="24"/>
              <w:lang w:eastAsia="pl-PL"/>
            </w:rPr>
          </w:pPr>
          <w:hyperlink w:anchor="_Toc25158167" w:history="1">
            <w:r w:rsidR="00A87729" w:rsidRPr="003E66B0">
              <w:rPr>
                <w:rStyle w:val="Hipercze"/>
                <w:noProof/>
              </w:rPr>
              <w:t>4.7</w:t>
            </w:r>
            <w:r w:rsidR="00A87729">
              <w:rPr>
                <w:rFonts w:cstheme="minorBidi"/>
                <w:smallCaps w:val="0"/>
                <w:noProof/>
                <w:sz w:val="24"/>
                <w:szCs w:val="24"/>
                <w:lang w:eastAsia="pl-PL"/>
              </w:rPr>
              <w:tab/>
            </w:r>
            <w:r w:rsidR="00A87729" w:rsidRPr="003E66B0">
              <w:rPr>
                <w:rStyle w:val="Hipercze"/>
                <w:noProof/>
              </w:rPr>
              <w:t>Wymagania dotyczące gwarancji na dostarczony sprzęt komputerowy</w:t>
            </w:r>
            <w:r w:rsidR="00A87729">
              <w:rPr>
                <w:noProof/>
                <w:webHidden/>
              </w:rPr>
              <w:tab/>
            </w:r>
            <w:r w:rsidR="00A87729">
              <w:rPr>
                <w:noProof/>
                <w:webHidden/>
              </w:rPr>
              <w:fldChar w:fldCharType="begin"/>
            </w:r>
            <w:r w:rsidR="00A87729">
              <w:rPr>
                <w:noProof/>
                <w:webHidden/>
              </w:rPr>
              <w:instrText xml:space="preserve"> PAGEREF _Toc25158167 \h </w:instrText>
            </w:r>
            <w:r w:rsidR="00A87729">
              <w:rPr>
                <w:noProof/>
                <w:webHidden/>
              </w:rPr>
            </w:r>
            <w:r w:rsidR="00A87729">
              <w:rPr>
                <w:noProof/>
                <w:webHidden/>
              </w:rPr>
              <w:fldChar w:fldCharType="separate"/>
            </w:r>
            <w:r w:rsidR="00A87729">
              <w:rPr>
                <w:noProof/>
                <w:webHidden/>
              </w:rPr>
              <w:t>25</w:t>
            </w:r>
            <w:r w:rsidR="00A87729">
              <w:rPr>
                <w:noProof/>
                <w:webHidden/>
              </w:rPr>
              <w:fldChar w:fldCharType="end"/>
            </w:r>
          </w:hyperlink>
        </w:p>
        <w:p w14:paraId="732AA40B" w14:textId="0605ECBA" w:rsidR="00A87729" w:rsidRDefault="00B308A3">
          <w:pPr>
            <w:pStyle w:val="Spistreci2"/>
            <w:tabs>
              <w:tab w:val="left" w:pos="800"/>
              <w:tab w:val="right" w:leader="dot" w:pos="9062"/>
            </w:tabs>
            <w:rPr>
              <w:rFonts w:cstheme="minorBidi"/>
              <w:smallCaps w:val="0"/>
              <w:noProof/>
              <w:sz w:val="24"/>
              <w:szCs w:val="24"/>
              <w:lang w:eastAsia="pl-PL"/>
            </w:rPr>
          </w:pPr>
          <w:hyperlink w:anchor="_Toc25158168" w:history="1">
            <w:r w:rsidR="00A87729" w:rsidRPr="003E66B0">
              <w:rPr>
                <w:rStyle w:val="Hipercze"/>
                <w:noProof/>
              </w:rPr>
              <w:t>4.8</w:t>
            </w:r>
            <w:r w:rsidR="00A87729">
              <w:rPr>
                <w:rFonts w:cstheme="minorBidi"/>
                <w:smallCaps w:val="0"/>
                <w:noProof/>
                <w:sz w:val="24"/>
                <w:szCs w:val="24"/>
                <w:lang w:eastAsia="pl-PL"/>
              </w:rPr>
              <w:tab/>
            </w:r>
            <w:r w:rsidR="00A87729" w:rsidRPr="003E66B0">
              <w:rPr>
                <w:rStyle w:val="Hipercze"/>
                <w:noProof/>
              </w:rPr>
              <w:t>Wymagania dotyczące usług serwisowych dla środowiska bazodanowego</w:t>
            </w:r>
            <w:r w:rsidR="00A87729">
              <w:rPr>
                <w:noProof/>
                <w:webHidden/>
              </w:rPr>
              <w:tab/>
            </w:r>
            <w:r w:rsidR="00A87729">
              <w:rPr>
                <w:noProof/>
                <w:webHidden/>
              </w:rPr>
              <w:fldChar w:fldCharType="begin"/>
            </w:r>
            <w:r w:rsidR="00A87729">
              <w:rPr>
                <w:noProof/>
                <w:webHidden/>
              </w:rPr>
              <w:instrText xml:space="preserve"> PAGEREF _Toc25158168 \h </w:instrText>
            </w:r>
            <w:r w:rsidR="00A87729">
              <w:rPr>
                <w:noProof/>
                <w:webHidden/>
              </w:rPr>
            </w:r>
            <w:r w:rsidR="00A87729">
              <w:rPr>
                <w:noProof/>
                <w:webHidden/>
              </w:rPr>
              <w:fldChar w:fldCharType="separate"/>
            </w:r>
            <w:r w:rsidR="00A87729">
              <w:rPr>
                <w:noProof/>
                <w:webHidden/>
              </w:rPr>
              <w:t>26</w:t>
            </w:r>
            <w:r w:rsidR="00A87729">
              <w:rPr>
                <w:noProof/>
                <w:webHidden/>
              </w:rPr>
              <w:fldChar w:fldCharType="end"/>
            </w:r>
          </w:hyperlink>
        </w:p>
        <w:p w14:paraId="45E4322E" w14:textId="086DB874" w:rsidR="00A87729" w:rsidRDefault="00B308A3">
          <w:pPr>
            <w:pStyle w:val="Spistreci1"/>
            <w:rPr>
              <w:rFonts w:cstheme="minorBidi"/>
              <w:b w:val="0"/>
              <w:bCs w:val="0"/>
              <w:caps w:val="0"/>
              <w:noProof/>
              <w:sz w:val="24"/>
              <w:szCs w:val="24"/>
              <w:lang w:eastAsia="pl-PL"/>
            </w:rPr>
          </w:pPr>
          <w:hyperlink w:anchor="_Toc25158169" w:history="1">
            <w:r w:rsidR="00A87729" w:rsidRPr="003E66B0">
              <w:rPr>
                <w:rStyle w:val="Hipercze"/>
                <w:noProof/>
              </w:rPr>
              <w:t>5</w:t>
            </w:r>
            <w:r w:rsidR="00A87729">
              <w:rPr>
                <w:rFonts w:cstheme="minorBidi"/>
                <w:b w:val="0"/>
                <w:bCs w:val="0"/>
                <w:caps w:val="0"/>
                <w:noProof/>
                <w:sz w:val="24"/>
                <w:szCs w:val="24"/>
                <w:lang w:eastAsia="pl-PL"/>
              </w:rPr>
              <w:tab/>
            </w:r>
            <w:r w:rsidR="00A87729" w:rsidRPr="003E66B0">
              <w:rPr>
                <w:rStyle w:val="Hipercze"/>
                <w:noProof/>
              </w:rPr>
              <w:t>Analiza procesów biznesowych związanych ze świadczonymi e-usługami</w:t>
            </w:r>
            <w:r w:rsidR="00A87729">
              <w:rPr>
                <w:noProof/>
                <w:webHidden/>
              </w:rPr>
              <w:tab/>
            </w:r>
            <w:r w:rsidR="00A87729">
              <w:rPr>
                <w:noProof/>
                <w:webHidden/>
              </w:rPr>
              <w:fldChar w:fldCharType="begin"/>
            </w:r>
            <w:r w:rsidR="00A87729">
              <w:rPr>
                <w:noProof/>
                <w:webHidden/>
              </w:rPr>
              <w:instrText xml:space="preserve"> PAGEREF _Toc25158169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5E65F609" w14:textId="569FCE3D" w:rsidR="00A87729" w:rsidRDefault="00B308A3">
          <w:pPr>
            <w:pStyle w:val="Spistreci2"/>
            <w:tabs>
              <w:tab w:val="left" w:pos="800"/>
              <w:tab w:val="right" w:leader="dot" w:pos="9062"/>
            </w:tabs>
            <w:rPr>
              <w:rFonts w:cstheme="minorBidi"/>
              <w:smallCaps w:val="0"/>
              <w:noProof/>
              <w:sz w:val="24"/>
              <w:szCs w:val="24"/>
              <w:lang w:eastAsia="pl-PL"/>
            </w:rPr>
          </w:pPr>
          <w:hyperlink w:anchor="_Toc25158170" w:history="1">
            <w:r w:rsidR="00A87729" w:rsidRPr="003E66B0">
              <w:rPr>
                <w:rStyle w:val="Hipercze"/>
                <w:rFonts w:eastAsia="Times New Roman"/>
                <w:noProof/>
              </w:rPr>
              <w:t>5.1</w:t>
            </w:r>
            <w:r w:rsidR="00A87729">
              <w:rPr>
                <w:rFonts w:cstheme="minorBidi"/>
                <w:smallCaps w:val="0"/>
                <w:noProof/>
                <w:sz w:val="24"/>
                <w:szCs w:val="24"/>
                <w:lang w:eastAsia="pl-PL"/>
              </w:rPr>
              <w:tab/>
            </w:r>
            <w:r w:rsidR="00A87729" w:rsidRPr="003E66B0">
              <w:rPr>
                <w:rStyle w:val="Hipercze"/>
                <w:noProof/>
              </w:rPr>
              <w:t>Wydanie zezwolenia na przejazdy pojazdów nienormatywnych</w:t>
            </w:r>
            <w:r w:rsidR="00A87729">
              <w:rPr>
                <w:noProof/>
                <w:webHidden/>
              </w:rPr>
              <w:tab/>
            </w:r>
            <w:r w:rsidR="00A87729">
              <w:rPr>
                <w:noProof/>
                <w:webHidden/>
              </w:rPr>
              <w:fldChar w:fldCharType="begin"/>
            </w:r>
            <w:r w:rsidR="00A87729">
              <w:rPr>
                <w:noProof/>
                <w:webHidden/>
              </w:rPr>
              <w:instrText xml:space="preserve"> PAGEREF _Toc25158170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089CA39F" w14:textId="7B4A126B" w:rsidR="00A87729" w:rsidRDefault="00B308A3">
          <w:pPr>
            <w:pStyle w:val="Spistreci2"/>
            <w:tabs>
              <w:tab w:val="left" w:pos="800"/>
              <w:tab w:val="right" w:leader="dot" w:pos="9062"/>
            </w:tabs>
            <w:rPr>
              <w:rFonts w:cstheme="minorBidi"/>
              <w:smallCaps w:val="0"/>
              <w:noProof/>
              <w:sz w:val="24"/>
              <w:szCs w:val="24"/>
              <w:lang w:eastAsia="pl-PL"/>
            </w:rPr>
          </w:pPr>
          <w:hyperlink w:anchor="_Toc25158171" w:history="1">
            <w:r w:rsidR="00A87729" w:rsidRPr="003E66B0">
              <w:rPr>
                <w:rStyle w:val="Hipercze"/>
                <w:noProof/>
              </w:rPr>
              <w:t>5.2</w:t>
            </w:r>
            <w:r w:rsidR="00A87729">
              <w:rPr>
                <w:rFonts w:cstheme="minorBidi"/>
                <w:smallCaps w:val="0"/>
                <w:noProof/>
                <w:sz w:val="24"/>
                <w:szCs w:val="24"/>
                <w:lang w:eastAsia="pl-PL"/>
              </w:rPr>
              <w:tab/>
            </w:r>
            <w:r w:rsidR="00A87729" w:rsidRPr="003E66B0">
              <w:rPr>
                <w:rStyle w:val="Hipercze"/>
                <w:noProof/>
              </w:rPr>
              <w:t>Wydanie decyzji na lokalizację zjazdu/przebudowa istniejącego</w:t>
            </w:r>
            <w:r w:rsidR="00A87729">
              <w:rPr>
                <w:noProof/>
                <w:webHidden/>
              </w:rPr>
              <w:tab/>
            </w:r>
            <w:r w:rsidR="00A87729">
              <w:rPr>
                <w:noProof/>
                <w:webHidden/>
              </w:rPr>
              <w:fldChar w:fldCharType="begin"/>
            </w:r>
            <w:r w:rsidR="00A87729">
              <w:rPr>
                <w:noProof/>
                <w:webHidden/>
              </w:rPr>
              <w:instrText xml:space="preserve"> PAGEREF _Toc25158171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7C3DB0E6" w14:textId="06C2E101" w:rsidR="00A87729" w:rsidRDefault="00B308A3">
          <w:pPr>
            <w:pStyle w:val="Spistreci2"/>
            <w:tabs>
              <w:tab w:val="left" w:pos="800"/>
              <w:tab w:val="right" w:leader="dot" w:pos="9062"/>
            </w:tabs>
            <w:rPr>
              <w:rFonts w:cstheme="minorBidi"/>
              <w:smallCaps w:val="0"/>
              <w:noProof/>
              <w:sz w:val="24"/>
              <w:szCs w:val="24"/>
              <w:lang w:eastAsia="pl-PL"/>
            </w:rPr>
          </w:pPr>
          <w:hyperlink w:anchor="_Toc25158172" w:history="1">
            <w:r w:rsidR="00A87729" w:rsidRPr="003E66B0">
              <w:rPr>
                <w:rStyle w:val="Hipercze"/>
                <w:noProof/>
              </w:rPr>
              <w:t>5.3</w:t>
            </w:r>
            <w:r w:rsidR="00A87729">
              <w:rPr>
                <w:rFonts w:cstheme="minorBidi"/>
                <w:smallCaps w:val="0"/>
                <w:noProof/>
                <w:sz w:val="24"/>
                <w:szCs w:val="24"/>
                <w:lang w:eastAsia="pl-PL"/>
              </w:rPr>
              <w:tab/>
            </w:r>
            <w:r w:rsidR="00A87729" w:rsidRPr="003E66B0">
              <w:rPr>
                <w:rStyle w:val="Hipercze"/>
                <w:noProof/>
              </w:rPr>
              <w:t>Wniosek o uzgodnienie projektu budowy zjazdu</w:t>
            </w:r>
            <w:r w:rsidR="00A87729">
              <w:rPr>
                <w:noProof/>
                <w:webHidden/>
              </w:rPr>
              <w:tab/>
            </w:r>
            <w:r w:rsidR="00A87729">
              <w:rPr>
                <w:noProof/>
                <w:webHidden/>
              </w:rPr>
              <w:fldChar w:fldCharType="begin"/>
            </w:r>
            <w:r w:rsidR="00A87729">
              <w:rPr>
                <w:noProof/>
                <w:webHidden/>
              </w:rPr>
              <w:instrText xml:space="preserve"> PAGEREF _Toc25158172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65B852DA" w14:textId="10D4B192" w:rsidR="00A87729" w:rsidRDefault="00B308A3">
          <w:pPr>
            <w:pStyle w:val="Spistreci2"/>
            <w:tabs>
              <w:tab w:val="left" w:pos="800"/>
              <w:tab w:val="right" w:leader="dot" w:pos="9062"/>
            </w:tabs>
            <w:rPr>
              <w:rFonts w:cstheme="minorBidi"/>
              <w:smallCaps w:val="0"/>
              <w:noProof/>
              <w:sz w:val="24"/>
              <w:szCs w:val="24"/>
              <w:lang w:eastAsia="pl-PL"/>
            </w:rPr>
          </w:pPr>
          <w:hyperlink w:anchor="_Toc25158173" w:history="1">
            <w:r w:rsidR="00A87729" w:rsidRPr="003E66B0">
              <w:rPr>
                <w:rStyle w:val="Hipercze"/>
                <w:noProof/>
              </w:rPr>
              <w:t>5.4</w:t>
            </w:r>
            <w:r w:rsidR="00A87729">
              <w:rPr>
                <w:rFonts w:cstheme="minorBidi"/>
                <w:smallCaps w:val="0"/>
                <w:noProof/>
                <w:sz w:val="24"/>
                <w:szCs w:val="24"/>
                <w:lang w:eastAsia="pl-PL"/>
              </w:rPr>
              <w:tab/>
            </w:r>
            <w:r w:rsidR="00A87729" w:rsidRPr="003E66B0">
              <w:rPr>
                <w:rStyle w:val="Hipercze"/>
                <w:noProof/>
              </w:rPr>
              <w:t>Projekt stałej i tymczasowej organizacji ruchu</w:t>
            </w:r>
            <w:r w:rsidR="00A87729">
              <w:rPr>
                <w:noProof/>
                <w:webHidden/>
              </w:rPr>
              <w:tab/>
            </w:r>
            <w:r w:rsidR="00A87729">
              <w:rPr>
                <w:noProof/>
                <w:webHidden/>
              </w:rPr>
              <w:fldChar w:fldCharType="begin"/>
            </w:r>
            <w:r w:rsidR="00A87729">
              <w:rPr>
                <w:noProof/>
                <w:webHidden/>
              </w:rPr>
              <w:instrText xml:space="preserve"> PAGEREF _Toc25158173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6B4F533A" w14:textId="5F7E07B0" w:rsidR="00A87729" w:rsidRDefault="00B308A3">
          <w:pPr>
            <w:pStyle w:val="Spistreci2"/>
            <w:tabs>
              <w:tab w:val="left" w:pos="800"/>
              <w:tab w:val="right" w:leader="dot" w:pos="9062"/>
            </w:tabs>
            <w:rPr>
              <w:rFonts w:cstheme="minorBidi"/>
              <w:smallCaps w:val="0"/>
              <w:noProof/>
              <w:sz w:val="24"/>
              <w:szCs w:val="24"/>
              <w:lang w:eastAsia="pl-PL"/>
            </w:rPr>
          </w:pPr>
          <w:hyperlink w:anchor="_Toc25158174" w:history="1">
            <w:r w:rsidR="00A87729" w:rsidRPr="003E66B0">
              <w:rPr>
                <w:rStyle w:val="Hipercze"/>
                <w:noProof/>
              </w:rPr>
              <w:t>5.5</w:t>
            </w:r>
            <w:r w:rsidR="00A87729">
              <w:rPr>
                <w:rFonts w:cstheme="minorBidi"/>
                <w:smallCaps w:val="0"/>
                <w:noProof/>
                <w:sz w:val="24"/>
                <w:szCs w:val="24"/>
                <w:lang w:eastAsia="pl-PL"/>
              </w:rPr>
              <w:tab/>
            </w:r>
            <w:r w:rsidR="00A87729" w:rsidRPr="003E66B0">
              <w:rPr>
                <w:rStyle w:val="Hipercze"/>
                <w:noProof/>
              </w:rPr>
              <w:t>Opiniowanie projektów organizacji ruchu</w:t>
            </w:r>
            <w:r w:rsidR="00A87729">
              <w:rPr>
                <w:noProof/>
                <w:webHidden/>
              </w:rPr>
              <w:tab/>
            </w:r>
            <w:r w:rsidR="00A87729">
              <w:rPr>
                <w:noProof/>
                <w:webHidden/>
              </w:rPr>
              <w:fldChar w:fldCharType="begin"/>
            </w:r>
            <w:r w:rsidR="00A87729">
              <w:rPr>
                <w:noProof/>
                <w:webHidden/>
              </w:rPr>
              <w:instrText xml:space="preserve"> PAGEREF _Toc25158174 \h </w:instrText>
            </w:r>
            <w:r w:rsidR="00A87729">
              <w:rPr>
                <w:noProof/>
                <w:webHidden/>
              </w:rPr>
            </w:r>
            <w:r w:rsidR="00A87729">
              <w:rPr>
                <w:noProof/>
                <w:webHidden/>
              </w:rPr>
              <w:fldChar w:fldCharType="separate"/>
            </w:r>
            <w:r w:rsidR="00A87729">
              <w:rPr>
                <w:noProof/>
                <w:webHidden/>
              </w:rPr>
              <w:t>28</w:t>
            </w:r>
            <w:r w:rsidR="00A87729">
              <w:rPr>
                <w:noProof/>
                <w:webHidden/>
              </w:rPr>
              <w:fldChar w:fldCharType="end"/>
            </w:r>
          </w:hyperlink>
        </w:p>
        <w:p w14:paraId="5D38D6B3" w14:textId="5420BDA0" w:rsidR="00A87729" w:rsidRDefault="00B308A3">
          <w:pPr>
            <w:pStyle w:val="Spistreci2"/>
            <w:tabs>
              <w:tab w:val="left" w:pos="800"/>
              <w:tab w:val="right" w:leader="dot" w:pos="9062"/>
            </w:tabs>
            <w:rPr>
              <w:rFonts w:cstheme="minorBidi"/>
              <w:smallCaps w:val="0"/>
              <w:noProof/>
              <w:sz w:val="24"/>
              <w:szCs w:val="24"/>
              <w:lang w:eastAsia="pl-PL"/>
            </w:rPr>
          </w:pPr>
          <w:hyperlink w:anchor="_Toc25158175" w:history="1">
            <w:r w:rsidR="00A87729" w:rsidRPr="003E66B0">
              <w:rPr>
                <w:rStyle w:val="Hipercze"/>
                <w:noProof/>
              </w:rPr>
              <w:t>5.6</w:t>
            </w:r>
            <w:r w:rsidR="00A87729">
              <w:rPr>
                <w:rFonts w:cstheme="minorBidi"/>
                <w:smallCaps w:val="0"/>
                <w:noProof/>
                <w:sz w:val="24"/>
                <w:szCs w:val="24"/>
                <w:lang w:eastAsia="pl-PL"/>
              </w:rPr>
              <w:tab/>
            </w:r>
            <w:r w:rsidR="00A87729" w:rsidRPr="003E66B0">
              <w:rPr>
                <w:rStyle w:val="Hipercze"/>
                <w:noProof/>
              </w:rPr>
              <w:t>Wydanie decyzji na budowę zjazdu - wniosek o zajecie pasa drogowego</w:t>
            </w:r>
            <w:r w:rsidR="00A87729">
              <w:rPr>
                <w:noProof/>
                <w:webHidden/>
              </w:rPr>
              <w:tab/>
            </w:r>
            <w:r w:rsidR="00A87729">
              <w:rPr>
                <w:noProof/>
                <w:webHidden/>
              </w:rPr>
              <w:fldChar w:fldCharType="begin"/>
            </w:r>
            <w:r w:rsidR="00A87729">
              <w:rPr>
                <w:noProof/>
                <w:webHidden/>
              </w:rPr>
              <w:instrText xml:space="preserve"> PAGEREF _Toc25158175 \h </w:instrText>
            </w:r>
            <w:r w:rsidR="00A87729">
              <w:rPr>
                <w:noProof/>
                <w:webHidden/>
              </w:rPr>
            </w:r>
            <w:r w:rsidR="00A87729">
              <w:rPr>
                <w:noProof/>
                <w:webHidden/>
              </w:rPr>
              <w:fldChar w:fldCharType="separate"/>
            </w:r>
            <w:r w:rsidR="00A87729">
              <w:rPr>
                <w:noProof/>
                <w:webHidden/>
              </w:rPr>
              <w:t>28</w:t>
            </w:r>
            <w:r w:rsidR="00A87729">
              <w:rPr>
                <w:noProof/>
                <w:webHidden/>
              </w:rPr>
              <w:fldChar w:fldCharType="end"/>
            </w:r>
          </w:hyperlink>
        </w:p>
        <w:p w14:paraId="689169F7" w14:textId="04C3C113" w:rsidR="00A87729" w:rsidRDefault="00B308A3">
          <w:pPr>
            <w:pStyle w:val="Spistreci2"/>
            <w:tabs>
              <w:tab w:val="left" w:pos="800"/>
              <w:tab w:val="right" w:leader="dot" w:pos="9062"/>
            </w:tabs>
            <w:rPr>
              <w:rFonts w:cstheme="minorBidi"/>
              <w:smallCaps w:val="0"/>
              <w:noProof/>
              <w:sz w:val="24"/>
              <w:szCs w:val="24"/>
              <w:lang w:eastAsia="pl-PL"/>
            </w:rPr>
          </w:pPr>
          <w:hyperlink w:anchor="_Toc25158176" w:history="1">
            <w:r w:rsidR="00A87729" w:rsidRPr="003E66B0">
              <w:rPr>
                <w:rStyle w:val="Hipercze"/>
                <w:noProof/>
              </w:rPr>
              <w:t>5.7</w:t>
            </w:r>
            <w:r w:rsidR="00A87729">
              <w:rPr>
                <w:rFonts w:cstheme="minorBidi"/>
                <w:smallCaps w:val="0"/>
                <w:noProof/>
                <w:sz w:val="24"/>
                <w:szCs w:val="24"/>
                <w:lang w:eastAsia="pl-PL"/>
              </w:rPr>
              <w:tab/>
            </w:r>
            <w:r w:rsidR="00A87729" w:rsidRPr="003E66B0">
              <w:rPr>
                <w:rStyle w:val="Hipercze"/>
                <w:noProof/>
              </w:rPr>
              <w:t>Wydanie decyzji na umieszczanie obiektu handlowo-usługowego</w:t>
            </w:r>
            <w:r w:rsidR="00A87729">
              <w:rPr>
                <w:noProof/>
                <w:webHidden/>
              </w:rPr>
              <w:tab/>
            </w:r>
            <w:r w:rsidR="00A87729">
              <w:rPr>
                <w:noProof/>
                <w:webHidden/>
              </w:rPr>
              <w:fldChar w:fldCharType="begin"/>
            </w:r>
            <w:r w:rsidR="00A87729">
              <w:rPr>
                <w:noProof/>
                <w:webHidden/>
              </w:rPr>
              <w:instrText xml:space="preserve"> PAGEREF _Toc25158176 \h </w:instrText>
            </w:r>
            <w:r w:rsidR="00A87729">
              <w:rPr>
                <w:noProof/>
                <w:webHidden/>
              </w:rPr>
            </w:r>
            <w:r w:rsidR="00A87729">
              <w:rPr>
                <w:noProof/>
                <w:webHidden/>
              </w:rPr>
              <w:fldChar w:fldCharType="separate"/>
            </w:r>
            <w:r w:rsidR="00A87729">
              <w:rPr>
                <w:noProof/>
                <w:webHidden/>
              </w:rPr>
              <w:t>29</w:t>
            </w:r>
            <w:r w:rsidR="00A87729">
              <w:rPr>
                <w:noProof/>
                <w:webHidden/>
              </w:rPr>
              <w:fldChar w:fldCharType="end"/>
            </w:r>
          </w:hyperlink>
        </w:p>
        <w:p w14:paraId="2D9B19E0" w14:textId="5E9E33BB" w:rsidR="00A87729" w:rsidRDefault="00B308A3">
          <w:pPr>
            <w:pStyle w:val="Spistreci2"/>
            <w:tabs>
              <w:tab w:val="left" w:pos="800"/>
              <w:tab w:val="right" w:leader="dot" w:pos="9062"/>
            </w:tabs>
            <w:rPr>
              <w:rFonts w:cstheme="minorBidi"/>
              <w:smallCaps w:val="0"/>
              <w:noProof/>
              <w:sz w:val="24"/>
              <w:szCs w:val="24"/>
              <w:lang w:eastAsia="pl-PL"/>
            </w:rPr>
          </w:pPr>
          <w:hyperlink w:anchor="_Toc25158177" w:history="1">
            <w:r w:rsidR="00A87729" w:rsidRPr="003E66B0">
              <w:rPr>
                <w:rStyle w:val="Hipercze"/>
                <w:noProof/>
              </w:rPr>
              <w:t>5.8</w:t>
            </w:r>
            <w:r w:rsidR="00A87729">
              <w:rPr>
                <w:rFonts w:cstheme="minorBidi"/>
                <w:smallCaps w:val="0"/>
                <w:noProof/>
                <w:sz w:val="24"/>
                <w:szCs w:val="24"/>
                <w:lang w:eastAsia="pl-PL"/>
              </w:rPr>
              <w:tab/>
            </w:r>
            <w:r w:rsidR="00A87729" w:rsidRPr="003E66B0">
              <w:rPr>
                <w:rStyle w:val="Hipercze"/>
                <w:noProof/>
              </w:rPr>
              <w:t>Wydanie decyzji na umieszczanie reklam</w:t>
            </w:r>
            <w:r w:rsidR="00A87729">
              <w:rPr>
                <w:noProof/>
                <w:webHidden/>
              </w:rPr>
              <w:tab/>
            </w:r>
            <w:r w:rsidR="00A87729">
              <w:rPr>
                <w:noProof/>
                <w:webHidden/>
              </w:rPr>
              <w:fldChar w:fldCharType="begin"/>
            </w:r>
            <w:r w:rsidR="00A87729">
              <w:rPr>
                <w:noProof/>
                <w:webHidden/>
              </w:rPr>
              <w:instrText xml:space="preserve"> PAGEREF _Toc25158177 \h </w:instrText>
            </w:r>
            <w:r w:rsidR="00A87729">
              <w:rPr>
                <w:noProof/>
                <w:webHidden/>
              </w:rPr>
            </w:r>
            <w:r w:rsidR="00A87729">
              <w:rPr>
                <w:noProof/>
                <w:webHidden/>
              </w:rPr>
              <w:fldChar w:fldCharType="separate"/>
            </w:r>
            <w:r w:rsidR="00A87729">
              <w:rPr>
                <w:noProof/>
                <w:webHidden/>
              </w:rPr>
              <w:t>29</w:t>
            </w:r>
            <w:r w:rsidR="00A87729">
              <w:rPr>
                <w:noProof/>
                <w:webHidden/>
              </w:rPr>
              <w:fldChar w:fldCharType="end"/>
            </w:r>
          </w:hyperlink>
        </w:p>
        <w:p w14:paraId="323C647E" w14:textId="03564569" w:rsidR="00A87729" w:rsidRDefault="00B308A3">
          <w:pPr>
            <w:pStyle w:val="Spistreci2"/>
            <w:tabs>
              <w:tab w:val="left" w:pos="800"/>
              <w:tab w:val="right" w:leader="dot" w:pos="9062"/>
            </w:tabs>
            <w:rPr>
              <w:rFonts w:cstheme="minorBidi"/>
              <w:smallCaps w:val="0"/>
              <w:noProof/>
              <w:sz w:val="24"/>
              <w:szCs w:val="24"/>
              <w:lang w:eastAsia="pl-PL"/>
            </w:rPr>
          </w:pPr>
          <w:hyperlink w:anchor="_Toc25158178" w:history="1">
            <w:r w:rsidR="00A87729" w:rsidRPr="003E66B0">
              <w:rPr>
                <w:rStyle w:val="Hipercze"/>
                <w:noProof/>
              </w:rPr>
              <w:t>5.9</w:t>
            </w:r>
            <w:r w:rsidR="00A87729">
              <w:rPr>
                <w:rFonts w:cstheme="minorBidi"/>
                <w:smallCaps w:val="0"/>
                <w:noProof/>
                <w:sz w:val="24"/>
                <w:szCs w:val="24"/>
                <w:lang w:eastAsia="pl-PL"/>
              </w:rPr>
              <w:tab/>
            </w:r>
            <w:r w:rsidR="00A87729" w:rsidRPr="003E66B0">
              <w:rPr>
                <w:rStyle w:val="Hipercze"/>
                <w:noProof/>
              </w:rPr>
              <w:t>Wydanie decyzji na lokalizacje urządzenia niezwiązanego z funkcjonowaniem drogi</w:t>
            </w:r>
            <w:r w:rsidR="00A87729">
              <w:rPr>
                <w:noProof/>
                <w:webHidden/>
              </w:rPr>
              <w:tab/>
            </w:r>
            <w:r w:rsidR="00A87729">
              <w:rPr>
                <w:noProof/>
                <w:webHidden/>
              </w:rPr>
              <w:fldChar w:fldCharType="begin"/>
            </w:r>
            <w:r w:rsidR="00A87729">
              <w:rPr>
                <w:noProof/>
                <w:webHidden/>
              </w:rPr>
              <w:instrText xml:space="preserve"> PAGEREF _Toc25158178 \h </w:instrText>
            </w:r>
            <w:r w:rsidR="00A87729">
              <w:rPr>
                <w:noProof/>
                <w:webHidden/>
              </w:rPr>
            </w:r>
            <w:r w:rsidR="00A87729">
              <w:rPr>
                <w:noProof/>
                <w:webHidden/>
              </w:rPr>
              <w:fldChar w:fldCharType="separate"/>
            </w:r>
            <w:r w:rsidR="00A87729">
              <w:rPr>
                <w:noProof/>
                <w:webHidden/>
              </w:rPr>
              <w:t>30</w:t>
            </w:r>
            <w:r w:rsidR="00A87729">
              <w:rPr>
                <w:noProof/>
                <w:webHidden/>
              </w:rPr>
              <w:fldChar w:fldCharType="end"/>
            </w:r>
          </w:hyperlink>
        </w:p>
        <w:p w14:paraId="51E7FF81" w14:textId="0F5C9ED2" w:rsidR="00A87729" w:rsidRDefault="00B308A3">
          <w:pPr>
            <w:pStyle w:val="Spistreci2"/>
            <w:tabs>
              <w:tab w:val="left" w:pos="800"/>
              <w:tab w:val="right" w:leader="dot" w:pos="9062"/>
            </w:tabs>
            <w:rPr>
              <w:rFonts w:cstheme="minorBidi"/>
              <w:smallCaps w:val="0"/>
              <w:noProof/>
              <w:sz w:val="24"/>
              <w:szCs w:val="24"/>
              <w:lang w:eastAsia="pl-PL"/>
            </w:rPr>
          </w:pPr>
          <w:hyperlink w:anchor="_Toc25158179" w:history="1">
            <w:r w:rsidR="00A87729" w:rsidRPr="003E66B0">
              <w:rPr>
                <w:rStyle w:val="Hipercze"/>
                <w:noProof/>
              </w:rPr>
              <w:t>5.10</w:t>
            </w:r>
            <w:r w:rsidR="00A87729">
              <w:rPr>
                <w:rFonts w:cstheme="minorBidi"/>
                <w:smallCaps w:val="0"/>
                <w:noProof/>
                <w:sz w:val="24"/>
                <w:szCs w:val="24"/>
                <w:lang w:eastAsia="pl-PL"/>
              </w:rPr>
              <w:tab/>
            </w:r>
            <w:r w:rsidR="00A87729" w:rsidRPr="003E66B0">
              <w:rPr>
                <w:rStyle w:val="Hipercze"/>
                <w:noProof/>
              </w:rPr>
              <w:t>Wydanie decyzji na zajęcie pasa drogowego w celu prowadzenia robót oraz na umieszczenie urządzeń</w:t>
            </w:r>
            <w:r w:rsidR="00A87729">
              <w:rPr>
                <w:noProof/>
                <w:webHidden/>
              </w:rPr>
              <w:tab/>
            </w:r>
            <w:r w:rsidR="00A87729">
              <w:rPr>
                <w:noProof/>
                <w:webHidden/>
              </w:rPr>
              <w:fldChar w:fldCharType="begin"/>
            </w:r>
            <w:r w:rsidR="00A87729">
              <w:rPr>
                <w:noProof/>
                <w:webHidden/>
              </w:rPr>
              <w:instrText xml:space="preserve"> PAGEREF _Toc25158179 \h </w:instrText>
            </w:r>
            <w:r w:rsidR="00A87729">
              <w:rPr>
                <w:noProof/>
                <w:webHidden/>
              </w:rPr>
            </w:r>
            <w:r w:rsidR="00A87729">
              <w:rPr>
                <w:noProof/>
                <w:webHidden/>
              </w:rPr>
              <w:fldChar w:fldCharType="separate"/>
            </w:r>
            <w:r w:rsidR="00A87729">
              <w:rPr>
                <w:noProof/>
                <w:webHidden/>
              </w:rPr>
              <w:t>30</w:t>
            </w:r>
            <w:r w:rsidR="00A87729">
              <w:rPr>
                <w:noProof/>
                <w:webHidden/>
              </w:rPr>
              <w:fldChar w:fldCharType="end"/>
            </w:r>
          </w:hyperlink>
        </w:p>
        <w:p w14:paraId="4C41C783" w14:textId="078B1805" w:rsidR="00A87729" w:rsidRDefault="00B308A3">
          <w:pPr>
            <w:pStyle w:val="Spistreci2"/>
            <w:tabs>
              <w:tab w:val="left" w:pos="800"/>
              <w:tab w:val="right" w:leader="dot" w:pos="9062"/>
            </w:tabs>
            <w:rPr>
              <w:rFonts w:cstheme="minorBidi"/>
              <w:smallCaps w:val="0"/>
              <w:noProof/>
              <w:sz w:val="24"/>
              <w:szCs w:val="24"/>
              <w:lang w:eastAsia="pl-PL"/>
            </w:rPr>
          </w:pPr>
          <w:hyperlink w:anchor="_Toc25158180" w:history="1">
            <w:r w:rsidR="00A87729" w:rsidRPr="003E66B0">
              <w:rPr>
                <w:rStyle w:val="Hipercze"/>
                <w:noProof/>
              </w:rPr>
              <w:t>5.11</w:t>
            </w:r>
            <w:r w:rsidR="00A87729">
              <w:rPr>
                <w:rFonts w:cstheme="minorBidi"/>
                <w:smallCaps w:val="0"/>
                <w:noProof/>
                <w:sz w:val="24"/>
                <w:szCs w:val="24"/>
                <w:lang w:eastAsia="pl-PL"/>
              </w:rPr>
              <w:tab/>
            </w:r>
            <w:r w:rsidR="00A87729" w:rsidRPr="003E66B0">
              <w:rPr>
                <w:rStyle w:val="Hipercze"/>
                <w:noProof/>
              </w:rPr>
              <w:t>Zgłoszenie zajęcia pasa w celu usunięcia awarii</w:t>
            </w:r>
            <w:r w:rsidR="00A87729">
              <w:rPr>
                <w:noProof/>
                <w:webHidden/>
              </w:rPr>
              <w:tab/>
            </w:r>
            <w:r w:rsidR="00A87729">
              <w:rPr>
                <w:noProof/>
                <w:webHidden/>
              </w:rPr>
              <w:fldChar w:fldCharType="begin"/>
            </w:r>
            <w:r w:rsidR="00A87729">
              <w:rPr>
                <w:noProof/>
                <w:webHidden/>
              </w:rPr>
              <w:instrText xml:space="preserve"> PAGEREF _Toc25158180 \h </w:instrText>
            </w:r>
            <w:r w:rsidR="00A87729">
              <w:rPr>
                <w:noProof/>
                <w:webHidden/>
              </w:rPr>
            </w:r>
            <w:r w:rsidR="00A87729">
              <w:rPr>
                <w:noProof/>
                <w:webHidden/>
              </w:rPr>
              <w:fldChar w:fldCharType="separate"/>
            </w:r>
            <w:r w:rsidR="00A87729">
              <w:rPr>
                <w:noProof/>
                <w:webHidden/>
              </w:rPr>
              <w:t>31</w:t>
            </w:r>
            <w:r w:rsidR="00A87729">
              <w:rPr>
                <w:noProof/>
                <w:webHidden/>
              </w:rPr>
              <w:fldChar w:fldCharType="end"/>
            </w:r>
          </w:hyperlink>
        </w:p>
        <w:p w14:paraId="128FC9A7" w14:textId="1C005E42" w:rsidR="00A87729" w:rsidRDefault="00B308A3">
          <w:pPr>
            <w:pStyle w:val="Spistreci2"/>
            <w:tabs>
              <w:tab w:val="left" w:pos="800"/>
              <w:tab w:val="right" w:leader="dot" w:pos="9062"/>
            </w:tabs>
            <w:rPr>
              <w:rFonts w:cstheme="minorBidi"/>
              <w:smallCaps w:val="0"/>
              <w:noProof/>
              <w:sz w:val="24"/>
              <w:szCs w:val="24"/>
              <w:lang w:eastAsia="pl-PL"/>
            </w:rPr>
          </w:pPr>
          <w:hyperlink w:anchor="_Toc25158181" w:history="1">
            <w:r w:rsidR="00A87729" w:rsidRPr="003E66B0">
              <w:rPr>
                <w:rStyle w:val="Hipercze"/>
                <w:noProof/>
              </w:rPr>
              <w:t>5.12</w:t>
            </w:r>
            <w:r w:rsidR="00A87729">
              <w:rPr>
                <w:rFonts w:cstheme="minorBidi"/>
                <w:smallCaps w:val="0"/>
                <w:noProof/>
                <w:sz w:val="24"/>
                <w:szCs w:val="24"/>
                <w:lang w:eastAsia="pl-PL"/>
              </w:rPr>
              <w:tab/>
            </w:r>
            <w:r w:rsidR="00A87729" w:rsidRPr="003E66B0">
              <w:rPr>
                <w:rStyle w:val="Hipercze"/>
                <w:noProof/>
              </w:rPr>
              <w:t>Zgłaszanie uwag dotyczących oznakowania dróg</w:t>
            </w:r>
            <w:r w:rsidR="00A87729">
              <w:rPr>
                <w:noProof/>
                <w:webHidden/>
              </w:rPr>
              <w:tab/>
            </w:r>
            <w:r w:rsidR="00A87729">
              <w:rPr>
                <w:noProof/>
                <w:webHidden/>
              </w:rPr>
              <w:fldChar w:fldCharType="begin"/>
            </w:r>
            <w:r w:rsidR="00A87729">
              <w:rPr>
                <w:noProof/>
                <w:webHidden/>
              </w:rPr>
              <w:instrText xml:space="preserve"> PAGEREF _Toc25158181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3137D613" w14:textId="09D992DB" w:rsidR="00A87729" w:rsidRDefault="00B308A3">
          <w:pPr>
            <w:pStyle w:val="Spistreci2"/>
            <w:tabs>
              <w:tab w:val="left" w:pos="800"/>
              <w:tab w:val="right" w:leader="dot" w:pos="9062"/>
            </w:tabs>
            <w:rPr>
              <w:rFonts w:cstheme="minorBidi"/>
              <w:smallCaps w:val="0"/>
              <w:noProof/>
              <w:sz w:val="24"/>
              <w:szCs w:val="24"/>
              <w:lang w:eastAsia="pl-PL"/>
            </w:rPr>
          </w:pPr>
          <w:hyperlink w:anchor="_Toc25158182" w:history="1">
            <w:r w:rsidR="00A87729" w:rsidRPr="003E66B0">
              <w:rPr>
                <w:rStyle w:val="Hipercze"/>
                <w:noProof/>
              </w:rPr>
              <w:t>5.13</w:t>
            </w:r>
            <w:r w:rsidR="00A87729">
              <w:rPr>
                <w:rFonts w:cstheme="minorBidi"/>
                <w:smallCaps w:val="0"/>
                <w:noProof/>
                <w:sz w:val="24"/>
                <w:szCs w:val="24"/>
                <w:lang w:eastAsia="pl-PL"/>
              </w:rPr>
              <w:tab/>
            </w:r>
            <w:r w:rsidR="00A87729" w:rsidRPr="003E66B0">
              <w:rPr>
                <w:rStyle w:val="Hipercze"/>
                <w:noProof/>
              </w:rPr>
              <w:t>Wniosek o udostępnianie informacji o pojeździe</w:t>
            </w:r>
            <w:r w:rsidR="00A87729">
              <w:rPr>
                <w:noProof/>
                <w:webHidden/>
              </w:rPr>
              <w:tab/>
            </w:r>
            <w:r w:rsidR="00A87729">
              <w:rPr>
                <w:noProof/>
                <w:webHidden/>
              </w:rPr>
              <w:fldChar w:fldCharType="begin"/>
            </w:r>
            <w:r w:rsidR="00A87729">
              <w:rPr>
                <w:noProof/>
                <w:webHidden/>
              </w:rPr>
              <w:instrText xml:space="preserve"> PAGEREF _Toc25158182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461C588A" w14:textId="052AD924" w:rsidR="00A87729" w:rsidRDefault="00B308A3">
          <w:pPr>
            <w:pStyle w:val="Spistreci2"/>
            <w:tabs>
              <w:tab w:val="left" w:pos="800"/>
              <w:tab w:val="right" w:leader="dot" w:pos="9062"/>
            </w:tabs>
            <w:rPr>
              <w:rFonts w:cstheme="minorBidi"/>
              <w:smallCaps w:val="0"/>
              <w:noProof/>
              <w:sz w:val="24"/>
              <w:szCs w:val="24"/>
              <w:lang w:eastAsia="pl-PL"/>
            </w:rPr>
          </w:pPr>
          <w:hyperlink w:anchor="_Toc25158183" w:history="1">
            <w:r w:rsidR="00A87729" w:rsidRPr="003E66B0">
              <w:rPr>
                <w:rStyle w:val="Hipercze"/>
                <w:noProof/>
              </w:rPr>
              <w:t>5.14</w:t>
            </w:r>
            <w:r w:rsidR="00A87729">
              <w:rPr>
                <w:rFonts w:cstheme="minorBidi"/>
                <w:smallCaps w:val="0"/>
                <w:noProof/>
                <w:sz w:val="24"/>
                <w:szCs w:val="24"/>
                <w:lang w:eastAsia="pl-PL"/>
              </w:rPr>
              <w:tab/>
            </w:r>
            <w:r w:rsidR="00A87729" w:rsidRPr="003E66B0">
              <w:rPr>
                <w:rStyle w:val="Hipercze"/>
                <w:noProof/>
              </w:rPr>
              <w:t>Wniosek o udostępnianie informacji o warunkach przejazdu</w:t>
            </w:r>
            <w:r w:rsidR="00A87729">
              <w:rPr>
                <w:noProof/>
                <w:webHidden/>
              </w:rPr>
              <w:tab/>
            </w:r>
            <w:r w:rsidR="00A87729">
              <w:rPr>
                <w:noProof/>
                <w:webHidden/>
              </w:rPr>
              <w:fldChar w:fldCharType="begin"/>
            </w:r>
            <w:r w:rsidR="00A87729">
              <w:rPr>
                <w:noProof/>
                <w:webHidden/>
              </w:rPr>
              <w:instrText xml:space="preserve"> PAGEREF _Toc25158183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487D8478" w14:textId="7650E6BF" w:rsidR="00A87729" w:rsidRDefault="00B308A3">
          <w:pPr>
            <w:pStyle w:val="Spistreci2"/>
            <w:tabs>
              <w:tab w:val="left" w:pos="800"/>
              <w:tab w:val="right" w:leader="dot" w:pos="9062"/>
            </w:tabs>
            <w:rPr>
              <w:rFonts w:cstheme="minorBidi"/>
              <w:smallCaps w:val="0"/>
              <w:noProof/>
              <w:sz w:val="24"/>
              <w:szCs w:val="24"/>
              <w:lang w:eastAsia="pl-PL"/>
            </w:rPr>
          </w:pPr>
          <w:hyperlink w:anchor="_Toc25158184" w:history="1">
            <w:r w:rsidR="00A87729" w:rsidRPr="003E66B0">
              <w:rPr>
                <w:rStyle w:val="Hipercze"/>
                <w:noProof/>
              </w:rPr>
              <w:t>5.15</w:t>
            </w:r>
            <w:r w:rsidR="00A87729">
              <w:rPr>
                <w:rFonts w:cstheme="minorBidi"/>
                <w:smallCaps w:val="0"/>
                <w:noProof/>
                <w:sz w:val="24"/>
                <w:szCs w:val="24"/>
                <w:lang w:eastAsia="pl-PL"/>
              </w:rPr>
              <w:tab/>
            </w:r>
            <w:r w:rsidR="00A87729" w:rsidRPr="003E66B0">
              <w:rPr>
                <w:rStyle w:val="Hipercze"/>
                <w:noProof/>
              </w:rPr>
              <w:t>Wniosek o udostępnienie informacji publicznej</w:t>
            </w:r>
            <w:r w:rsidR="00A87729">
              <w:rPr>
                <w:noProof/>
                <w:webHidden/>
              </w:rPr>
              <w:tab/>
            </w:r>
            <w:r w:rsidR="00A87729">
              <w:rPr>
                <w:noProof/>
                <w:webHidden/>
              </w:rPr>
              <w:fldChar w:fldCharType="begin"/>
            </w:r>
            <w:r w:rsidR="00A87729">
              <w:rPr>
                <w:noProof/>
                <w:webHidden/>
              </w:rPr>
              <w:instrText xml:space="preserve"> PAGEREF _Toc25158184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124FBD5F" w14:textId="003310D8" w:rsidR="00A87729" w:rsidRDefault="00B308A3">
          <w:pPr>
            <w:pStyle w:val="Spistreci2"/>
            <w:tabs>
              <w:tab w:val="left" w:pos="800"/>
              <w:tab w:val="right" w:leader="dot" w:pos="9062"/>
            </w:tabs>
            <w:rPr>
              <w:rFonts w:cstheme="minorBidi"/>
              <w:smallCaps w:val="0"/>
              <w:noProof/>
              <w:sz w:val="24"/>
              <w:szCs w:val="24"/>
              <w:lang w:eastAsia="pl-PL"/>
            </w:rPr>
          </w:pPr>
          <w:hyperlink w:anchor="_Toc25158185" w:history="1">
            <w:r w:rsidR="00A87729" w:rsidRPr="003E66B0">
              <w:rPr>
                <w:rStyle w:val="Hipercze"/>
                <w:noProof/>
              </w:rPr>
              <w:t>5.16</w:t>
            </w:r>
            <w:r w:rsidR="00A87729">
              <w:rPr>
                <w:rFonts w:cstheme="minorBidi"/>
                <w:smallCaps w:val="0"/>
                <w:noProof/>
                <w:sz w:val="24"/>
                <w:szCs w:val="24"/>
                <w:lang w:eastAsia="pl-PL"/>
              </w:rPr>
              <w:tab/>
            </w:r>
            <w:r w:rsidR="00A87729" w:rsidRPr="003E66B0">
              <w:rPr>
                <w:rStyle w:val="Hipercze"/>
                <w:noProof/>
              </w:rPr>
              <w:t>Uzgadnianie decyzji o warunkach zabudowy oraz decyzji inwestycji celu publicznego wydawane przez Gminy (lokalizacji obiektów budowlanych – odległość od drogi, obsługa komunikacyjna inwestycji)</w:t>
            </w:r>
            <w:r w:rsidR="00A87729">
              <w:rPr>
                <w:noProof/>
                <w:webHidden/>
              </w:rPr>
              <w:tab/>
            </w:r>
            <w:r w:rsidR="00A87729">
              <w:rPr>
                <w:noProof/>
                <w:webHidden/>
              </w:rPr>
              <w:fldChar w:fldCharType="begin"/>
            </w:r>
            <w:r w:rsidR="00A87729">
              <w:rPr>
                <w:noProof/>
                <w:webHidden/>
              </w:rPr>
              <w:instrText xml:space="preserve"> PAGEREF _Toc25158185 \h </w:instrText>
            </w:r>
            <w:r w:rsidR="00A87729">
              <w:rPr>
                <w:noProof/>
                <w:webHidden/>
              </w:rPr>
            </w:r>
            <w:r w:rsidR="00A87729">
              <w:rPr>
                <w:noProof/>
                <w:webHidden/>
              </w:rPr>
              <w:fldChar w:fldCharType="separate"/>
            </w:r>
            <w:r w:rsidR="00A87729">
              <w:rPr>
                <w:noProof/>
                <w:webHidden/>
              </w:rPr>
              <w:t>33</w:t>
            </w:r>
            <w:r w:rsidR="00A87729">
              <w:rPr>
                <w:noProof/>
                <w:webHidden/>
              </w:rPr>
              <w:fldChar w:fldCharType="end"/>
            </w:r>
          </w:hyperlink>
        </w:p>
        <w:p w14:paraId="1820ADD2" w14:textId="6A7C970D" w:rsidR="00A87729" w:rsidRDefault="00B308A3">
          <w:pPr>
            <w:pStyle w:val="Spistreci1"/>
            <w:rPr>
              <w:rFonts w:cstheme="minorBidi"/>
              <w:b w:val="0"/>
              <w:bCs w:val="0"/>
              <w:caps w:val="0"/>
              <w:noProof/>
              <w:sz w:val="24"/>
              <w:szCs w:val="24"/>
              <w:lang w:eastAsia="pl-PL"/>
            </w:rPr>
          </w:pPr>
          <w:hyperlink w:anchor="_Toc25158186" w:history="1">
            <w:r w:rsidR="00A87729" w:rsidRPr="003E66B0">
              <w:rPr>
                <w:rStyle w:val="Hipercze"/>
                <w:noProof/>
              </w:rPr>
              <w:t>6</w:t>
            </w:r>
            <w:r w:rsidR="00A87729">
              <w:rPr>
                <w:rFonts w:cstheme="minorBidi"/>
                <w:b w:val="0"/>
                <w:bCs w:val="0"/>
                <w:caps w:val="0"/>
                <w:noProof/>
                <w:sz w:val="24"/>
                <w:szCs w:val="24"/>
                <w:lang w:eastAsia="pl-PL"/>
              </w:rPr>
              <w:tab/>
            </w:r>
            <w:r w:rsidR="00A87729" w:rsidRPr="003E66B0">
              <w:rPr>
                <w:rStyle w:val="Hipercze"/>
                <w:noProof/>
              </w:rPr>
              <w:t>Architektura platformy e-usług publicznych</w:t>
            </w:r>
            <w:r w:rsidR="00A87729">
              <w:rPr>
                <w:noProof/>
                <w:webHidden/>
              </w:rPr>
              <w:tab/>
            </w:r>
            <w:r w:rsidR="00A87729">
              <w:rPr>
                <w:noProof/>
                <w:webHidden/>
              </w:rPr>
              <w:fldChar w:fldCharType="begin"/>
            </w:r>
            <w:r w:rsidR="00A87729">
              <w:rPr>
                <w:noProof/>
                <w:webHidden/>
              </w:rPr>
              <w:instrText xml:space="preserve"> PAGEREF _Toc25158186 \h </w:instrText>
            </w:r>
            <w:r w:rsidR="00A87729">
              <w:rPr>
                <w:noProof/>
                <w:webHidden/>
              </w:rPr>
            </w:r>
            <w:r w:rsidR="00A87729">
              <w:rPr>
                <w:noProof/>
                <w:webHidden/>
              </w:rPr>
              <w:fldChar w:fldCharType="separate"/>
            </w:r>
            <w:r w:rsidR="00A87729">
              <w:rPr>
                <w:noProof/>
                <w:webHidden/>
              </w:rPr>
              <w:t>34</w:t>
            </w:r>
            <w:r w:rsidR="00A87729">
              <w:rPr>
                <w:noProof/>
                <w:webHidden/>
              </w:rPr>
              <w:fldChar w:fldCharType="end"/>
            </w:r>
          </w:hyperlink>
        </w:p>
        <w:p w14:paraId="38B90FA1" w14:textId="598BF8B2" w:rsidR="00A87729" w:rsidRDefault="00B308A3">
          <w:pPr>
            <w:pStyle w:val="Spistreci2"/>
            <w:tabs>
              <w:tab w:val="left" w:pos="800"/>
              <w:tab w:val="right" w:leader="dot" w:pos="9062"/>
            </w:tabs>
            <w:rPr>
              <w:rFonts w:cstheme="minorBidi"/>
              <w:smallCaps w:val="0"/>
              <w:noProof/>
              <w:sz w:val="24"/>
              <w:szCs w:val="24"/>
              <w:lang w:eastAsia="pl-PL"/>
            </w:rPr>
          </w:pPr>
          <w:hyperlink w:anchor="_Toc25158187" w:history="1">
            <w:r w:rsidR="00A87729" w:rsidRPr="003E66B0">
              <w:rPr>
                <w:rStyle w:val="Hipercze"/>
                <w:noProof/>
              </w:rPr>
              <w:t>6.1</w:t>
            </w:r>
            <w:r w:rsidR="00A87729">
              <w:rPr>
                <w:rFonts w:cstheme="minorBidi"/>
                <w:smallCaps w:val="0"/>
                <w:noProof/>
                <w:sz w:val="24"/>
                <w:szCs w:val="24"/>
                <w:lang w:eastAsia="pl-PL"/>
              </w:rPr>
              <w:tab/>
            </w:r>
            <w:r w:rsidR="00A87729" w:rsidRPr="003E66B0">
              <w:rPr>
                <w:rStyle w:val="Hipercze"/>
                <w:noProof/>
              </w:rPr>
              <w:t>Wymagania ogólne</w:t>
            </w:r>
            <w:r w:rsidR="00A87729">
              <w:rPr>
                <w:noProof/>
                <w:webHidden/>
              </w:rPr>
              <w:tab/>
            </w:r>
            <w:r w:rsidR="00A87729">
              <w:rPr>
                <w:noProof/>
                <w:webHidden/>
              </w:rPr>
              <w:fldChar w:fldCharType="begin"/>
            </w:r>
            <w:r w:rsidR="00A87729">
              <w:rPr>
                <w:noProof/>
                <w:webHidden/>
              </w:rPr>
              <w:instrText xml:space="preserve"> PAGEREF _Toc25158187 \h </w:instrText>
            </w:r>
            <w:r w:rsidR="00A87729">
              <w:rPr>
                <w:noProof/>
                <w:webHidden/>
              </w:rPr>
            </w:r>
            <w:r w:rsidR="00A87729">
              <w:rPr>
                <w:noProof/>
                <w:webHidden/>
              </w:rPr>
              <w:fldChar w:fldCharType="separate"/>
            </w:r>
            <w:r w:rsidR="00A87729">
              <w:rPr>
                <w:noProof/>
                <w:webHidden/>
              </w:rPr>
              <w:t>34</w:t>
            </w:r>
            <w:r w:rsidR="00A87729">
              <w:rPr>
                <w:noProof/>
                <w:webHidden/>
              </w:rPr>
              <w:fldChar w:fldCharType="end"/>
            </w:r>
          </w:hyperlink>
        </w:p>
        <w:p w14:paraId="2E997220" w14:textId="03DA95BF" w:rsidR="00A87729" w:rsidRDefault="00B308A3">
          <w:pPr>
            <w:pStyle w:val="Spistreci3"/>
            <w:tabs>
              <w:tab w:val="left" w:pos="1200"/>
              <w:tab w:val="right" w:leader="dot" w:pos="9062"/>
            </w:tabs>
            <w:rPr>
              <w:rFonts w:cstheme="minorBidi"/>
              <w:i w:val="0"/>
              <w:iCs w:val="0"/>
              <w:noProof/>
              <w:sz w:val="24"/>
              <w:szCs w:val="24"/>
              <w:lang w:eastAsia="pl-PL"/>
            </w:rPr>
          </w:pPr>
          <w:hyperlink w:anchor="_Toc25158188" w:history="1">
            <w:r w:rsidR="00A87729" w:rsidRPr="003E66B0">
              <w:rPr>
                <w:rStyle w:val="Hipercze"/>
                <w:noProof/>
              </w:rPr>
              <w:t>6.1.1</w:t>
            </w:r>
            <w:r w:rsidR="00A87729">
              <w:rPr>
                <w:rFonts w:cstheme="minorBidi"/>
                <w:i w:val="0"/>
                <w:iCs w:val="0"/>
                <w:noProof/>
                <w:sz w:val="24"/>
                <w:szCs w:val="24"/>
                <w:lang w:eastAsia="pl-PL"/>
              </w:rPr>
              <w:tab/>
            </w:r>
            <w:r w:rsidR="00A87729" w:rsidRPr="003E66B0">
              <w:rPr>
                <w:rStyle w:val="Hipercze"/>
                <w:noProof/>
              </w:rPr>
              <w:t>Wymagania dotyczące architektury systemu</w:t>
            </w:r>
            <w:r w:rsidR="00A87729">
              <w:rPr>
                <w:noProof/>
                <w:webHidden/>
              </w:rPr>
              <w:tab/>
            </w:r>
            <w:r w:rsidR="00A87729">
              <w:rPr>
                <w:noProof/>
                <w:webHidden/>
              </w:rPr>
              <w:fldChar w:fldCharType="begin"/>
            </w:r>
            <w:r w:rsidR="00A87729">
              <w:rPr>
                <w:noProof/>
                <w:webHidden/>
              </w:rPr>
              <w:instrText xml:space="preserve"> PAGEREF _Toc25158188 \h </w:instrText>
            </w:r>
            <w:r w:rsidR="00A87729">
              <w:rPr>
                <w:noProof/>
                <w:webHidden/>
              </w:rPr>
            </w:r>
            <w:r w:rsidR="00A87729">
              <w:rPr>
                <w:noProof/>
                <w:webHidden/>
              </w:rPr>
              <w:fldChar w:fldCharType="separate"/>
            </w:r>
            <w:r w:rsidR="00A87729">
              <w:rPr>
                <w:noProof/>
                <w:webHidden/>
              </w:rPr>
              <w:t>35</w:t>
            </w:r>
            <w:r w:rsidR="00A87729">
              <w:rPr>
                <w:noProof/>
                <w:webHidden/>
              </w:rPr>
              <w:fldChar w:fldCharType="end"/>
            </w:r>
          </w:hyperlink>
        </w:p>
        <w:p w14:paraId="4FBBF8E9" w14:textId="1131F637" w:rsidR="00A87729" w:rsidRDefault="00B308A3">
          <w:pPr>
            <w:pStyle w:val="Spistreci2"/>
            <w:tabs>
              <w:tab w:val="left" w:pos="800"/>
              <w:tab w:val="right" w:leader="dot" w:pos="9062"/>
            </w:tabs>
            <w:rPr>
              <w:rFonts w:cstheme="minorBidi"/>
              <w:smallCaps w:val="0"/>
              <w:noProof/>
              <w:sz w:val="24"/>
              <w:szCs w:val="24"/>
              <w:lang w:eastAsia="pl-PL"/>
            </w:rPr>
          </w:pPr>
          <w:hyperlink w:anchor="_Toc25158189" w:history="1">
            <w:r w:rsidR="00A87729" w:rsidRPr="003E66B0">
              <w:rPr>
                <w:rStyle w:val="Hipercze"/>
                <w:noProof/>
              </w:rPr>
              <w:t>6.2</w:t>
            </w:r>
            <w:r w:rsidR="00A87729">
              <w:rPr>
                <w:rFonts w:cstheme="minorBidi"/>
                <w:smallCaps w:val="0"/>
                <w:noProof/>
                <w:sz w:val="24"/>
                <w:szCs w:val="24"/>
                <w:lang w:eastAsia="pl-PL"/>
              </w:rPr>
              <w:tab/>
            </w:r>
            <w:r w:rsidR="00A87729" w:rsidRPr="003E66B0">
              <w:rPr>
                <w:rStyle w:val="Hipercze"/>
                <w:noProof/>
              </w:rPr>
              <w:t>Interoperacyjność</w:t>
            </w:r>
            <w:r w:rsidR="00A87729">
              <w:rPr>
                <w:noProof/>
                <w:webHidden/>
              </w:rPr>
              <w:tab/>
            </w:r>
            <w:r w:rsidR="00A87729">
              <w:rPr>
                <w:noProof/>
                <w:webHidden/>
              </w:rPr>
              <w:fldChar w:fldCharType="begin"/>
            </w:r>
            <w:r w:rsidR="00A87729">
              <w:rPr>
                <w:noProof/>
                <w:webHidden/>
              </w:rPr>
              <w:instrText xml:space="preserve"> PAGEREF _Toc25158189 \h </w:instrText>
            </w:r>
            <w:r w:rsidR="00A87729">
              <w:rPr>
                <w:noProof/>
                <w:webHidden/>
              </w:rPr>
            </w:r>
            <w:r w:rsidR="00A87729">
              <w:rPr>
                <w:noProof/>
                <w:webHidden/>
              </w:rPr>
              <w:fldChar w:fldCharType="separate"/>
            </w:r>
            <w:r w:rsidR="00A87729">
              <w:rPr>
                <w:noProof/>
                <w:webHidden/>
              </w:rPr>
              <w:t>38</w:t>
            </w:r>
            <w:r w:rsidR="00A87729">
              <w:rPr>
                <w:noProof/>
                <w:webHidden/>
              </w:rPr>
              <w:fldChar w:fldCharType="end"/>
            </w:r>
          </w:hyperlink>
        </w:p>
        <w:p w14:paraId="7948E0D4" w14:textId="307D3981" w:rsidR="00A87729" w:rsidRDefault="00B308A3">
          <w:pPr>
            <w:pStyle w:val="Spistreci2"/>
            <w:tabs>
              <w:tab w:val="left" w:pos="800"/>
              <w:tab w:val="right" w:leader="dot" w:pos="9062"/>
            </w:tabs>
            <w:rPr>
              <w:rFonts w:cstheme="minorBidi"/>
              <w:smallCaps w:val="0"/>
              <w:noProof/>
              <w:sz w:val="24"/>
              <w:szCs w:val="24"/>
              <w:lang w:eastAsia="pl-PL"/>
            </w:rPr>
          </w:pPr>
          <w:hyperlink w:anchor="_Toc25158190" w:history="1">
            <w:r w:rsidR="00A87729" w:rsidRPr="003E66B0">
              <w:rPr>
                <w:rStyle w:val="Hipercze"/>
                <w:noProof/>
              </w:rPr>
              <w:t>6.3</w:t>
            </w:r>
            <w:r w:rsidR="00A87729">
              <w:rPr>
                <w:rFonts w:cstheme="minorBidi"/>
                <w:smallCaps w:val="0"/>
                <w:noProof/>
                <w:sz w:val="24"/>
                <w:szCs w:val="24"/>
                <w:lang w:eastAsia="pl-PL"/>
              </w:rPr>
              <w:tab/>
            </w:r>
            <w:r w:rsidR="00A87729" w:rsidRPr="003E66B0">
              <w:rPr>
                <w:rStyle w:val="Hipercze"/>
                <w:noProof/>
              </w:rPr>
              <w:t>Bezpieczeństwo Systemu</w:t>
            </w:r>
            <w:r w:rsidR="00A87729">
              <w:rPr>
                <w:noProof/>
                <w:webHidden/>
              </w:rPr>
              <w:tab/>
            </w:r>
            <w:r w:rsidR="00A87729">
              <w:rPr>
                <w:noProof/>
                <w:webHidden/>
              </w:rPr>
              <w:fldChar w:fldCharType="begin"/>
            </w:r>
            <w:r w:rsidR="00A87729">
              <w:rPr>
                <w:noProof/>
                <w:webHidden/>
              </w:rPr>
              <w:instrText xml:space="preserve"> PAGEREF _Toc25158190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7BE60B37" w14:textId="5B3C3677" w:rsidR="00A87729" w:rsidRDefault="00B308A3">
          <w:pPr>
            <w:pStyle w:val="Spistreci3"/>
            <w:tabs>
              <w:tab w:val="left" w:pos="1200"/>
              <w:tab w:val="right" w:leader="dot" w:pos="9062"/>
            </w:tabs>
            <w:rPr>
              <w:rFonts w:cstheme="minorBidi"/>
              <w:i w:val="0"/>
              <w:iCs w:val="0"/>
              <w:noProof/>
              <w:sz w:val="24"/>
              <w:szCs w:val="24"/>
              <w:lang w:eastAsia="pl-PL"/>
            </w:rPr>
          </w:pPr>
          <w:hyperlink w:anchor="_Toc25158191" w:history="1">
            <w:r w:rsidR="00A87729" w:rsidRPr="003E66B0">
              <w:rPr>
                <w:rStyle w:val="Hipercze"/>
                <w:noProof/>
              </w:rPr>
              <w:t>6.3.1</w:t>
            </w:r>
            <w:r w:rsidR="00A87729">
              <w:rPr>
                <w:rFonts w:cstheme="minorBidi"/>
                <w:i w:val="0"/>
                <w:iCs w:val="0"/>
                <w:noProof/>
                <w:sz w:val="24"/>
                <w:szCs w:val="24"/>
                <w:lang w:eastAsia="pl-PL"/>
              </w:rPr>
              <w:tab/>
            </w:r>
            <w:r w:rsidR="00A87729" w:rsidRPr="003E66B0">
              <w:rPr>
                <w:rStyle w:val="Hipercze"/>
                <w:noProof/>
              </w:rPr>
              <w:t>Uwierzytelnienie</w:t>
            </w:r>
            <w:r w:rsidR="00A87729">
              <w:rPr>
                <w:noProof/>
                <w:webHidden/>
              </w:rPr>
              <w:tab/>
            </w:r>
            <w:r w:rsidR="00A87729">
              <w:rPr>
                <w:noProof/>
                <w:webHidden/>
              </w:rPr>
              <w:fldChar w:fldCharType="begin"/>
            </w:r>
            <w:r w:rsidR="00A87729">
              <w:rPr>
                <w:noProof/>
                <w:webHidden/>
              </w:rPr>
              <w:instrText xml:space="preserve"> PAGEREF _Toc25158191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434933E4" w14:textId="30FEC2E9" w:rsidR="00A87729" w:rsidRDefault="00B308A3">
          <w:pPr>
            <w:pStyle w:val="Spistreci3"/>
            <w:tabs>
              <w:tab w:val="left" w:pos="1200"/>
              <w:tab w:val="right" w:leader="dot" w:pos="9062"/>
            </w:tabs>
            <w:rPr>
              <w:rFonts w:cstheme="minorBidi"/>
              <w:i w:val="0"/>
              <w:iCs w:val="0"/>
              <w:noProof/>
              <w:sz w:val="24"/>
              <w:szCs w:val="24"/>
              <w:lang w:eastAsia="pl-PL"/>
            </w:rPr>
          </w:pPr>
          <w:hyperlink w:anchor="_Toc25158192" w:history="1">
            <w:r w:rsidR="00A87729" w:rsidRPr="003E66B0">
              <w:rPr>
                <w:rStyle w:val="Hipercze"/>
                <w:noProof/>
              </w:rPr>
              <w:t>6.3.2</w:t>
            </w:r>
            <w:r w:rsidR="00A87729">
              <w:rPr>
                <w:rFonts w:cstheme="minorBidi"/>
                <w:i w:val="0"/>
                <w:iCs w:val="0"/>
                <w:noProof/>
                <w:sz w:val="24"/>
                <w:szCs w:val="24"/>
                <w:lang w:eastAsia="pl-PL"/>
              </w:rPr>
              <w:tab/>
            </w:r>
            <w:r w:rsidR="00A87729" w:rsidRPr="003E66B0">
              <w:rPr>
                <w:rStyle w:val="Hipercze"/>
                <w:noProof/>
              </w:rPr>
              <w:t>Kontrola dostępu</w:t>
            </w:r>
            <w:r w:rsidR="00A87729">
              <w:rPr>
                <w:noProof/>
                <w:webHidden/>
              </w:rPr>
              <w:tab/>
            </w:r>
            <w:r w:rsidR="00A87729">
              <w:rPr>
                <w:noProof/>
                <w:webHidden/>
              </w:rPr>
              <w:fldChar w:fldCharType="begin"/>
            </w:r>
            <w:r w:rsidR="00A87729">
              <w:rPr>
                <w:noProof/>
                <w:webHidden/>
              </w:rPr>
              <w:instrText xml:space="preserve"> PAGEREF _Toc25158192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6A5895DB" w14:textId="53E5B012" w:rsidR="00A87729" w:rsidRDefault="00B308A3">
          <w:pPr>
            <w:pStyle w:val="Spistreci3"/>
            <w:tabs>
              <w:tab w:val="left" w:pos="1200"/>
              <w:tab w:val="right" w:leader="dot" w:pos="9062"/>
            </w:tabs>
            <w:rPr>
              <w:rFonts w:cstheme="minorBidi"/>
              <w:i w:val="0"/>
              <w:iCs w:val="0"/>
              <w:noProof/>
              <w:sz w:val="24"/>
              <w:szCs w:val="24"/>
              <w:lang w:eastAsia="pl-PL"/>
            </w:rPr>
          </w:pPr>
          <w:hyperlink w:anchor="_Toc25158193" w:history="1">
            <w:r w:rsidR="00A87729" w:rsidRPr="003E66B0">
              <w:rPr>
                <w:rStyle w:val="Hipercze"/>
                <w:noProof/>
              </w:rPr>
              <w:t>6.3.3</w:t>
            </w:r>
            <w:r w:rsidR="00A87729">
              <w:rPr>
                <w:rFonts w:cstheme="minorBidi"/>
                <w:i w:val="0"/>
                <w:iCs w:val="0"/>
                <w:noProof/>
                <w:sz w:val="24"/>
                <w:szCs w:val="24"/>
                <w:lang w:eastAsia="pl-PL"/>
              </w:rPr>
              <w:tab/>
            </w:r>
            <w:r w:rsidR="00A87729" w:rsidRPr="003E66B0">
              <w:rPr>
                <w:rStyle w:val="Hipercze"/>
                <w:noProof/>
              </w:rPr>
              <w:t>Poufność</w:t>
            </w:r>
            <w:r w:rsidR="00A87729">
              <w:rPr>
                <w:noProof/>
                <w:webHidden/>
              </w:rPr>
              <w:tab/>
            </w:r>
            <w:r w:rsidR="00A87729">
              <w:rPr>
                <w:noProof/>
                <w:webHidden/>
              </w:rPr>
              <w:fldChar w:fldCharType="begin"/>
            </w:r>
            <w:r w:rsidR="00A87729">
              <w:rPr>
                <w:noProof/>
                <w:webHidden/>
              </w:rPr>
              <w:instrText xml:space="preserve"> PAGEREF _Toc25158193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6379DF34" w14:textId="4437521F" w:rsidR="00A87729" w:rsidRDefault="00B308A3">
          <w:pPr>
            <w:pStyle w:val="Spistreci3"/>
            <w:tabs>
              <w:tab w:val="left" w:pos="1200"/>
              <w:tab w:val="right" w:leader="dot" w:pos="9062"/>
            </w:tabs>
            <w:rPr>
              <w:rFonts w:cstheme="minorBidi"/>
              <w:i w:val="0"/>
              <w:iCs w:val="0"/>
              <w:noProof/>
              <w:sz w:val="24"/>
              <w:szCs w:val="24"/>
              <w:lang w:eastAsia="pl-PL"/>
            </w:rPr>
          </w:pPr>
          <w:hyperlink w:anchor="_Toc25158194" w:history="1">
            <w:r w:rsidR="00A87729" w:rsidRPr="003E66B0">
              <w:rPr>
                <w:rStyle w:val="Hipercze"/>
                <w:noProof/>
              </w:rPr>
              <w:t>6.3.4</w:t>
            </w:r>
            <w:r w:rsidR="00A87729">
              <w:rPr>
                <w:rFonts w:cstheme="minorBidi"/>
                <w:i w:val="0"/>
                <w:iCs w:val="0"/>
                <w:noProof/>
                <w:sz w:val="24"/>
                <w:szCs w:val="24"/>
                <w:lang w:eastAsia="pl-PL"/>
              </w:rPr>
              <w:tab/>
            </w:r>
            <w:r w:rsidR="00A87729" w:rsidRPr="003E66B0">
              <w:rPr>
                <w:rStyle w:val="Hipercze"/>
                <w:noProof/>
              </w:rPr>
              <w:t>Dostępność</w:t>
            </w:r>
            <w:r w:rsidR="00A87729">
              <w:rPr>
                <w:noProof/>
                <w:webHidden/>
              </w:rPr>
              <w:tab/>
            </w:r>
            <w:r w:rsidR="00A87729">
              <w:rPr>
                <w:noProof/>
                <w:webHidden/>
              </w:rPr>
              <w:fldChar w:fldCharType="begin"/>
            </w:r>
            <w:r w:rsidR="00A87729">
              <w:rPr>
                <w:noProof/>
                <w:webHidden/>
              </w:rPr>
              <w:instrText xml:space="preserve"> PAGEREF _Toc25158194 \h </w:instrText>
            </w:r>
            <w:r w:rsidR="00A87729">
              <w:rPr>
                <w:noProof/>
                <w:webHidden/>
              </w:rPr>
            </w:r>
            <w:r w:rsidR="00A87729">
              <w:rPr>
                <w:noProof/>
                <w:webHidden/>
              </w:rPr>
              <w:fldChar w:fldCharType="separate"/>
            </w:r>
            <w:r w:rsidR="00A87729">
              <w:rPr>
                <w:noProof/>
                <w:webHidden/>
              </w:rPr>
              <w:t>40</w:t>
            </w:r>
            <w:r w:rsidR="00A87729">
              <w:rPr>
                <w:noProof/>
                <w:webHidden/>
              </w:rPr>
              <w:fldChar w:fldCharType="end"/>
            </w:r>
          </w:hyperlink>
        </w:p>
        <w:p w14:paraId="5574B644" w14:textId="7DE73940" w:rsidR="00A87729" w:rsidRDefault="00B308A3">
          <w:pPr>
            <w:pStyle w:val="Spistreci3"/>
            <w:tabs>
              <w:tab w:val="left" w:pos="1200"/>
              <w:tab w:val="right" w:leader="dot" w:pos="9062"/>
            </w:tabs>
            <w:rPr>
              <w:rFonts w:cstheme="minorBidi"/>
              <w:i w:val="0"/>
              <w:iCs w:val="0"/>
              <w:noProof/>
              <w:sz w:val="24"/>
              <w:szCs w:val="24"/>
              <w:lang w:eastAsia="pl-PL"/>
            </w:rPr>
          </w:pPr>
          <w:hyperlink w:anchor="_Toc25158195" w:history="1">
            <w:r w:rsidR="00A87729" w:rsidRPr="003E66B0">
              <w:rPr>
                <w:rStyle w:val="Hipercze"/>
                <w:noProof/>
              </w:rPr>
              <w:t>6.3.5</w:t>
            </w:r>
            <w:r w:rsidR="00A87729">
              <w:rPr>
                <w:rFonts w:cstheme="minorBidi"/>
                <w:i w:val="0"/>
                <w:iCs w:val="0"/>
                <w:noProof/>
                <w:sz w:val="24"/>
                <w:szCs w:val="24"/>
                <w:lang w:eastAsia="pl-PL"/>
              </w:rPr>
              <w:tab/>
            </w:r>
            <w:r w:rsidR="00A87729" w:rsidRPr="003E66B0">
              <w:rPr>
                <w:rStyle w:val="Hipercze"/>
                <w:noProof/>
              </w:rPr>
              <w:t>Rozliczalność</w:t>
            </w:r>
            <w:r w:rsidR="00A87729">
              <w:rPr>
                <w:noProof/>
                <w:webHidden/>
              </w:rPr>
              <w:tab/>
            </w:r>
            <w:r w:rsidR="00A87729">
              <w:rPr>
                <w:noProof/>
                <w:webHidden/>
              </w:rPr>
              <w:fldChar w:fldCharType="begin"/>
            </w:r>
            <w:r w:rsidR="00A87729">
              <w:rPr>
                <w:noProof/>
                <w:webHidden/>
              </w:rPr>
              <w:instrText xml:space="preserve"> PAGEREF _Toc25158195 \h </w:instrText>
            </w:r>
            <w:r w:rsidR="00A87729">
              <w:rPr>
                <w:noProof/>
                <w:webHidden/>
              </w:rPr>
            </w:r>
            <w:r w:rsidR="00A87729">
              <w:rPr>
                <w:noProof/>
                <w:webHidden/>
              </w:rPr>
              <w:fldChar w:fldCharType="separate"/>
            </w:r>
            <w:r w:rsidR="00A87729">
              <w:rPr>
                <w:noProof/>
                <w:webHidden/>
              </w:rPr>
              <w:t>40</w:t>
            </w:r>
            <w:r w:rsidR="00A87729">
              <w:rPr>
                <w:noProof/>
                <w:webHidden/>
              </w:rPr>
              <w:fldChar w:fldCharType="end"/>
            </w:r>
          </w:hyperlink>
        </w:p>
        <w:p w14:paraId="79812983" w14:textId="4B528371" w:rsidR="00A87729" w:rsidRDefault="00B308A3">
          <w:pPr>
            <w:pStyle w:val="Spistreci3"/>
            <w:tabs>
              <w:tab w:val="left" w:pos="1200"/>
              <w:tab w:val="right" w:leader="dot" w:pos="9062"/>
            </w:tabs>
            <w:rPr>
              <w:rFonts w:cstheme="minorBidi"/>
              <w:i w:val="0"/>
              <w:iCs w:val="0"/>
              <w:noProof/>
              <w:sz w:val="24"/>
              <w:szCs w:val="24"/>
              <w:lang w:eastAsia="pl-PL"/>
            </w:rPr>
          </w:pPr>
          <w:hyperlink w:anchor="_Toc25158196" w:history="1">
            <w:r w:rsidR="00A87729" w:rsidRPr="003E66B0">
              <w:rPr>
                <w:rStyle w:val="Hipercze"/>
                <w:noProof/>
              </w:rPr>
              <w:t>6.3.6</w:t>
            </w:r>
            <w:r w:rsidR="00A87729">
              <w:rPr>
                <w:rFonts w:cstheme="minorBidi"/>
                <w:i w:val="0"/>
                <w:iCs w:val="0"/>
                <w:noProof/>
                <w:sz w:val="24"/>
                <w:szCs w:val="24"/>
                <w:lang w:eastAsia="pl-PL"/>
              </w:rPr>
              <w:tab/>
            </w:r>
            <w:r w:rsidR="00A87729" w:rsidRPr="003E66B0">
              <w:rPr>
                <w:rStyle w:val="Hipercze"/>
                <w:noProof/>
              </w:rPr>
              <w:t>Integralność</w:t>
            </w:r>
            <w:r w:rsidR="00A87729">
              <w:rPr>
                <w:noProof/>
                <w:webHidden/>
              </w:rPr>
              <w:tab/>
            </w:r>
            <w:r w:rsidR="00A87729">
              <w:rPr>
                <w:noProof/>
                <w:webHidden/>
              </w:rPr>
              <w:fldChar w:fldCharType="begin"/>
            </w:r>
            <w:r w:rsidR="00A87729">
              <w:rPr>
                <w:noProof/>
                <w:webHidden/>
              </w:rPr>
              <w:instrText xml:space="preserve"> PAGEREF _Toc25158196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6B228C7C" w14:textId="7EBF7080" w:rsidR="00A87729" w:rsidRDefault="00B308A3">
          <w:pPr>
            <w:pStyle w:val="Spistreci3"/>
            <w:tabs>
              <w:tab w:val="left" w:pos="1200"/>
              <w:tab w:val="right" w:leader="dot" w:pos="9062"/>
            </w:tabs>
            <w:rPr>
              <w:rFonts w:cstheme="minorBidi"/>
              <w:i w:val="0"/>
              <w:iCs w:val="0"/>
              <w:noProof/>
              <w:sz w:val="24"/>
              <w:szCs w:val="24"/>
              <w:lang w:eastAsia="pl-PL"/>
            </w:rPr>
          </w:pPr>
          <w:hyperlink w:anchor="_Toc25158197" w:history="1">
            <w:r w:rsidR="00A87729" w:rsidRPr="003E66B0">
              <w:rPr>
                <w:rStyle w:val="Hipercze"/>
                <w:noProof/>
              </w:rPr>
              <w:t>6.3.7</w:t>
            </w:r>
            <w:r w:rsidR="00A87729">
              <w:rPr>
                <w:rFonts w:cstheme="minorBidi"/>
                <w:i w:val="0"/>
                <w:iCs w:val="0"/>
                <w:noProof/>
                <w:sz w:val="24"/>
                <w:szCs w:val="24"/>
                <w:lang w:eastAsia="pl-PL"/>
              </w:rPr>
              <w:tab/>
            </w:r>
            <w:r w:rsidR="00A87729" w:rsidRPr="003E66B0">
              <w:rPr>
                <w:rStyle w:val="Hipercze"/>
                <w:noProof/>
              </w:rPr>
              <w:t>Kopie bezpiczeństwa</w:t>
            </w:r>
            <w:r w:rsidR="00A87729">
              <w:rPr>
                <w:noProof/>
                <w:webHidden/>
              </w:rPr>
              <w:tab/>
            </w:r>
            <w:r w:rsidR="00A87729">
              <w:rPr>
                <w:noProof/>
                <w:webHidden/>
              </w:rPr>
              <w:fldChar w:fldCharType="begin"/>
            </w:r>
            <w:r w:rsidR="00A87729">
              <w:rPr>
                <w:noProof/>
                <w:webHidden/>
              </w:rPr>
              <w:instrText xml:space="preserve"> PAGEREF _Toc25158197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277461AA" w14:textId="099AE209" w:rsidR="00A87729" w:rsidRDefault="00B308A3">
          <w:pPr>
            <w:pStyle w:val="Spistreci3"/>
            <w:tabs>
              <w:tab w:val="left" w:pos="1200"/>
              <w:tab w:val="right" w:leader="dot" w:pos="9062"/>
            </w:tabs>
            <w:rPr>
              <w:rFonts w:cstheme="minorBidi"/>
              <w:i w:val="0"/>
              <w:iCs w:val="0"/>
              <w:noProof/>
              <w:sz w:val="24"/>
              <w:szCs w:val="24"/>
              <w:lang w:eastAsia="pl-PL"/>
            </w:rPr>
          </w:pPr>
          <w:hyperlink w:anchor="_Toc25158198" w:history="1">
            <w:r w:rsidR="00A87729" w:rsidRPr="003E66B0">
              <w:rPr>
                <w:rStyle w:val="Hipercze"/>
                <w:noProof/>
              </w:rPr>
              <w:t>6.3.8</w:t>
            </w:r>
            <w:r w:rsidR="00A87729">
              <w:rPr>
                <w:rFonts w:cstheme="minorBidi"/>
                <w:i w:val="0"/>
                <w:iCs w:val="0"/>
                <w:noProof/>
                <w:sz w:val="24"/>
                <w:szCs w:val="24"/>
                <w:lang w:eastAsia="pl-PL"/>
              </w:rPr>
              <w:tab/>
            </w:r>
            <w:r w:rsidR="00A87729" w:rsidRPr="003E66B0">
              <w:rPr>
                <w:rStyle w:val="Hipercze"/>
                <w:noProof/>
              </w:rPr>
              <w:t>Zabezpieczenie przed atakami</w:t>
            </w:r>
            <w:r w:rsidR="00A87729">
              <w:rPr>
                <w:noProof/>
                <w:webHidden/>
              </w:rPr>
              <w:tab/>
            </w:r>
            <w:r w:rsidR="00A87729">
              <w:rPr>
                <w:noProof/>
                <w:webHidden/>
              </w:rPr>
              <w:fldChar w:fldCharType="begin"/>
            </w:r>
            <w:r w:rsidR="00A87729">
              <w:rPr>
                <w:noProof/>
                <w:webHidden/>
              </w:rPr>
              <w:instrText xml:space="preserve"> PAGEREF _Toc25158198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36D390E6" w14:textId="05AC0733" w:rsidR="00A87729" w:rsidRDefault="00B308A3">
          <w:pPr>
            <w:pStyle w:val="Spistreci3"/>
            <w:tabs>
              <w:tab w:val="left" w:pos="1200"/>
              <w:tab w:val="right" w:leader="dot" w:pos="9062"/>
            </w:tabs>
            <w:rPr>
              <w:rFonts w:cstheme="minorBidi"/>
              <w:i w:val="0"/>
              <w:iCs w:val="0"/>
              <w:noProof/>
              <w:sz w:val="24"/>
              <w:szCs w:val="24"/>
              <w:lang w:eastAsia="pl-PL"/>
            </w:rPr>
          </w:pPr>
          <w:hyperlink w:anchor="_Toc25158199" w:history="1">
            <w:r w:rsidR="00A87729" w:rsidRPr="003E66B0">
              <w:rPr>
                <w:rStyle w:val="Hipercze"/>
                <w:noProof/>
              </w:rPr>
              <w:t>6.3.9</w:t>
            </w:r>
            <w:r w:rsidR="00A87729">
              <w:rPr>
                <w:rFonts w:cstheme="minorBidi"/>
                <w:i w:val="0"/>
                <w:iCs w:val="0"/>
                <w:noProof/>
                <w:sz w:val="24"/>
                <w:szCs w:val="24"/>
                <w:lang w:eastAsia="pl-PL"/>
              </w:rPr>
              <w:tab/>
            </w:r>
            <w:r w:rsidR="00A87729" w:rsidRPr="003E66B0">
              <w:rPr>
                <w:rStyle w:val="Hipercze"/>
                <w:noProof/>
              </w:rPr>
              <w:t>Monitorowanie</w:t>
            </w:r>
            <w:r w:rsidR="00A87729">
              <w:rPr>
                <w:noProof/>
                <w:webHidden/>
              </w:rPr>
              <w:tab/>
            </w:r>
            <w:r w:rsidR="00A87729">
              <w:rPr>
                <w:noProof/>
                <w:webHidden/>
              </w:rPr>
              <w:fldChar w:fldCharType="begin"/>
            </w:r>
            <w:r w:rsidR="00A87729">
              <w:rPr>
                <w:noProof/>
                <w:webHidden/>
              </w:rPr>
              <w:instrText xml:space="preserve"> PAGEREF _Toc25158199 \h </w:instrText>
            </w:r>
            <w:r w:rsidR="00A87729">
              <w:rPr>
                <w:noProof/>
                <w:webHidden/>
              </w:rPr>
            </w:r>
            <w:r w:rsidR="00A87729">
              <w:rPr>
                <w:noProof/>
                <w:webHidden/>
              </w:rPr>
              <w:fldChar w:fldCharType="separate"/>
            </w:r>
            <w:r w:rsidR="00A87729">
              <w:rPr>
                <w:noProof/>
                <w:webHidden/>
              </w:rPr>
              <w:t>42</w:t>
            </w:r>
            <w:r w:rsidR="00A87729">
              <w:rPr>
                <w:noProof/>
                <w:webHidden/>
              </w:rPr>
              <w:fldChar w:fldCharType="end"/>
            </w:r>
          </w:hyperlink>
        </w:p>
        <w:p w14:paraId="6D6A8EBC" w14:textId="5CFE421A" w:rsidR="00A87729" w:rsidRDefault="00B308A3">
          <w:pPr>
            <w:pStyle w:val="Spistreci3"/>
            <w:tabs>
              <w:tab w:val="left" w:pos="1200"/>
              <w:tab w:val="right" w:leader="dot" w:pos="9062"/>
            </w:tabs>
            <w:rPr>
              <w:rFonts w:cstheme="minorBidi"/>
              <w:i w:val="0"/>
              <w:iCs w:val="0"/>
              <w:noProof/>
              <w:sz w:val="24"/>
              <w:szCs w:val="24"/>
              <w:lang w:eastAsia="pl-PL"/>
            </w:rPr>
          </w:pPr>
          <w:hyperlink w:anchor="_Toc25158200" w:history="1">
            <w:r w:rsidR="00A87729" w:rsidRPr="003E66B0">
              <w:rPr>
                <w:rStyle w:val="Hipercze"/>
                <w:noProof/>
              </w:rPr>
              <w:t>6.3.10</w:t>
            </w:r>
            <w:r w:rsidR="00A87729">
              <w:rPr>
                <w:rFonts w:cstheme="minorBidi"/>
                <w:i w:val="0"/>
                <w:iCs w:val="0"/>
                <w:noProof/>
                <w:sz w:val="24"/>
                <w:szCs w:val="24"/>
                <w:lang w:eastAsia="pl-PL"/>
              </w:rPr>
              <w:tab/>
            </w:r>
            <w:r w:rsidR="00A87729" w:rsidRPr="003E66B0">
              <w:rPr>
                <w:rStyle w:val="Hipercze"/>
                <w:noProof/>
              </w:rPr>
              <w:t>Ochrona danych osobowych</w:t>
            </w:r>
            <w:r w:rsidR="00A87729">
              <w:rPr>
                <w:noProof/>
                <w:webHidden/>
              </w:rPr>
              <w:tab/>
            </w:r>
            <w:r w:rsidR="00A87729">
              <w:rPr>
                <w:noProof/>
                <w:webHidden/>
              </w:rPr>
              <w:fldChar w:fldCharType="begin"/>
            </w:r>
            <w:r w:rsidR="00A87729">
              <w:rPr>
                <w:noProof/>
                <w:webHidden/>
              </w:rPr>
              <w:instrText xml:space="preserve"> PAGEREF _Toc25158200 \h </w:instrText>
            </w:r>
            <w:r w:rsidR="00A87729">
              <w:rPr>
                <w:noProof/>
                <w:webHidden/>
              </w:rPr>
            </w:r>
            <w:r w:rsidR="00A87729">
              <w:rPr>
                <w:noProof/>
                <w:webHidden/>
              </w:rPr>
              <w:fldChar w:fldCharType="separate"/>
            </w:r>
            <w:r w:rsidR="00A87729">
              <w:rPr>
                <w:noProof/>
                <w:webHidden/>
              </w:rPr>
              <w:t>42</w:t>
            </w:r>
            <w:r w:rsidR="00A87729">
              <w:rPr>
                <w:noProof/>
                <w:webHidden/>
              </w:rPr>
              <w:fldChar w:fldCharType="end"/>
            </w:r>
          </w:hyperlink>
        </w:p>
        <w:p w14:paraId="2BF2B191" w14:textId="7A30438E" w:rsidR="00A87729" w:rsidRDefault="00B308A3">
          <w:pPr>
            <w:pStyle w:val="Spistreci2"/>
            <w:tabs>
              <w:tab w:val="left" w:pos="800"/>
              <w:tab w:val="right" w:leader="dot" w:pos="9062"/>
            </w:tabs>
            <w:rPr>
              <w:rFonts w:cstheme="minorBidi"/>
              <w:smallCaps w:val="0"/>
              <w:noProof/>
              <w:sz w:val="24"/>
              <w:szCs w:val="24"/>
              <w:lang w:eastAsia="pl-PL"/>
            </w:rPr>
          </w:pPr>
          <w:hyperlink w:anchor="_Toc25158201" w:history="1">
            <w:r w:rsidR="00A87729" w:rsidRPr="003E66B0">
              <w:rPr>
                <w:rStyle w:val="Hipercze"/>
                <w:noProof/>
              </w:rPr>
              <w:t>6.4</w:t>
            </w:r>
            <w:r w:rsidR="00A87729">
              <w:rPr>
                <w:rFonts w:cstheme="minorBidi"/>
                <w:smallCaps w:val="0"/>
                <w:noProof/>
                <w:sz w:val="24"/>
                <w:szCs w:val="24"/>
                <w:lang w:eastAsia="pl-PL"/>
              </w:rPr>
              <w:tab/>
            </w:r>
            <w:r w:rsidR="00A87729" w:rsidRPr="003E66B0">
              <w:rPr>
                <w:rStyle w:val="Hipercze"/>
                <w:noProof/>
              </w:rPr>
              <w:t>Wydajność i pojemność</w:t>
            </w:r>
            <w:r w:rsidR="00A87729">
              <w:rPr>
                <w:noProof/>
                <w:webHidden/>
              </w:rPr>
              <w:tab/>
            </w:r>
            <w:r w:rsidR="00A87729">
              <w:rPr>
                <w:noProof/>
                <w:webHidden/>
              </w:rPr>
              <w:fldChar w:fldCharType="begin"/>
            </w:r>
            <w:r w:rsidR="00A87729">
              <w:rPr>
                <w:noProof/>
                <w:webHidden/>
              </w:rPr>
              <w:instrText xml:space="preserve"> PAGEREF _Toc25158201 \h </w:instrText>
            </w:r>
            <w:r w:rsidR="00A87729">
              <w:rPr>
                <w:noProof/>
                <w:webHidden/>
              </w:rPr>
            </w:r>
            <w:r w:rsidR="00A87729">
              <w:rPr>
                <w:noProof/>
                <w:webHidden/>
              </w:rPr>
              <w:fldChar w:fldCharType="separate"/>
            </w:r>
            <w:r w:rsidR="00A87729">
              <w:rPr>
                <w:noProof/>
                <w:webHidden/>
              </w:rPr>
              <w:t>43</w:t>
            </w:r>
            <w:r w:rsidR="00A87729">
              <w:rPr>
                <w:noProof/>
                <w:webHidden/>
              </w:rPr>
              <w:fldChar w:fldCharType="end"/>
            </w:r>
          </w:hyperlink>
        </w:p>
        <w:p w14:paraId="1892D77A" w14:textId="35E6B3F1" w:rsidR="00A87729" w:rsidRDefault="00B308A3">
          <w:pPr>
            <w:pStyle w:val="Spistreci2"/>
            <w:tabs>
              <w:tab w:val="left" w:pos="800"/>
              <w:tab w:val="right" w:leader="dot" w:pos="9062"/>
            </w:tabs>
            <w:rPr>
              <w:rFonts w:cstheme="minorBidi"/>
              <w:smallCaps w:val="0"/>
              <w:noProof/>
              <w:sz w:val="24"/>
              <w:szCs w:val="24"/>
              <w:lang w:eastAsia="pl-PL"/>
            </w:rPr>
          </w:pPr>
          <w:hyperlink w:anchor="_Toc25158202" w:history="1">
            <w:r w:rsidR="00A87729" w:rsidRPr="003E66B0">
              <w:rPr>
                <w:rStyle w:val="Hipercze"/>
                <w:noProof/>
              </w:rPr>
              <w:t>6.5</w:t>
            </w:r>
            <w:r w:rsidR="00A87729">
              <w:rPr>
                <w:rFonts w:cstheme="minorBidi"/>
                <w:smallCaps w:val="0"/>
                <w:noProof/>
                <w:sz w:val="24"/>
                <w:szCs w:val="24"/>
                <w:lang w:eastAsia="pl-PL"/>
              </w:rPr>
              <w:tab/>
            </w:r>
            <w:r w:rsidR="00A87729" w:rsidRPr="003E66B0">
              <w:rPr>
                <w:rStyle w:val="Hipercze"/>
                <w:noProof/>
              </w:rPr>
              <w:t>Baza danych</w:t>
            </w:r>
            <w:r w:rsidR="00A87729">
              <w:rPr>
                <w:noProof/>
                <w:webHidden/>
              </w:rPr>
              <w:tab/>
            </w:r>
            <w:r w:rsidR="00A87729">
              <w:rPr>
                <w:noProof/>
                <w:webHidden/>
              </w:rPr>
              <w:fldChar w:fldCharType="begin"/>
            </w:r>
            <w:r w:rsidR="00A87729">
              <w:rPr>
                <w:noProof/>
                <w:webHidden/>
              </w:rPr>
              <w:instrText xml:space="preserve"> PAGEREF _Toc25158202 \h </w:instrText>
            </w:r>
            <w:r w:rsidR="00A87729">
              <w:rPr>
                <w:noProof/>
                <w:webHidden/>
              </w:rPr>
            </w:r>
            <w:r w:rsidR="00A87729">
              <w:rPr>
                <w:noProof/>
                <w:webHidden/>
              </w:rPr>
              <w:fldChar w:fldCharType="separate"/>
            </w:r>
            <w:r w:rsidR="00A87729">
              <w:rPr>
                <w:noProof/>
                <w:webHidden/>
              </w:rPr>
              <w:t>43</w:t>
            </w:r>
            <w:r w:rsidR="00A87729">
              <w:rPr>
                <w:noProof/>
                <w:webHidden/>
              </w:rPr>
              <w:fldChar w:fldCharType="end"/>
            </w:r>
          </w:hyperlink>
        </w:p>
        <w:p w14:paraId="546127F4" w14:textId="0A12F5A5" w:rsidR="00A87729" w:rsidRDefault="00B308A3">
          <w:pPr>
            <w:pStyle w:val="Spistreci2"/>
            <w:tabs>
              <w:tab w:val="left" w:pos="800"/>
              <w:tab w:val="right" w:leader="dot" w:pos="9062"/>
            </w:tabs>
            <w:rPr>
              <w:rFonts w:cstheme="minorBidi"/>
              <w:smallCaps w:val="0"/>
              <w:noProof/>
              <w:sz w:val="24"/>
              <w:szCs w:val="24"/>
              <w:lang w:eastAsia="pl-PL"/>
            </w:rPr>
          </w:pPr>
          <w:hyperlink w:anchor="_Toc25158203" w:history="1">
            <w:r w:rsidR="00A87729" w:rsidRPr="003E66B0">
              <w:rPr>
                <w:rStyle w:val="Hipercze"/>
                <w:noProof/>
              </w:rPr>
              <w:t>6.6</w:t>
            </w:r>
            <w:r w:rsidR="00A87729">
              <w:rPr>
                <w:rFonts w:cstheme="minorBidi"/>
                <w:smallCaps w:val="0"/>
                <w:noProof/>
                <w:sz w:val="24"/>
                <w:szCs w:val="24"/>
                <w:lang w:eastAsia="pl-PL"/>
              </w:rPr>
              <w:tab/>
            </w:r>
            <w:r w:rsidR="00A87729" w:rsidRPr="003E66B0">
              <w:rPr>
                <w:rStyle w:val="Hipercze"/>
                <w:noProof/>
              </w:rPr>
              <w:t>Wysoka dostępność</w:t>
            </w:r>
            <w:r w:rsidR="00A87729">
              <w:rPr>
                <w:noProof/>
                <w:webHidden/>
              </w:rPr>
              <w:tab/>
            </w:r>
            <w:r w:rsidR="00A87729">
              <w:rPr>
                <w:noProof/>
                <w:webHidden/>
              </w:rPr>
              <w:fldChar w:fldCharType="begin"/>
            </w:r>
            <w:r w:rsidR="00A87729">
              <w:rPr>
                <w:noProof/>
                <w:webHidden/>
              </w:rPr>
              <w:instrText xml:space="preserve"> PAGEREF _Toc25158203 \h </w:instrText>
            </w:r>
            <w:r w:rsidR="00A87729">
              <w:rPr>
                <w:noProof/>
                <w:webHidden/>
              </w:rPr>
            </w:r>
            <w:r w:rsidR="00A87729">
              <w:rPr>
                <w:noProof/>
                <w:webHidden/>
              </w:rPr>
              <w:fldChar w:fldCharType="separate"/>
            </w:r>
            <w:r w:rsidR="00A87729">
              <w:rPr>
                <w:noProof/>
                <w:webHidden/>
              </w:rPr>
              <w:t>45</w:t>
            </w:r>
            <w:r w:rsidR="00A87729">
              <w:rPr>
                <w:noProof/>
                <w:webHidden/>
              </w:rPr>
              <w:fldChar w:fldCharType="end"/>
            </w:r>
          </w:hyperlink>
        </w:p>
        <w:p w14:paraId="2E46A42B" w14:textId="15C58E16" w:rsidR="00A87729" w:rsidRDefault="00B308A3">
          <w:pPr>
            <w:pStyle w:val="Spistreci2"/>
            <w:tabs>
              <w:tab w:val="left" w:pos="800"/>
              <w:tab w:val="right" w:leader="dot" w:pos="9062"/>
            </w:tabs>
            <w:rPr>
              <w:rFonts w:cstheme="minorBidi"/>
              <w:smallCaps w:val="0"/>
              <w:noProof/>
              <w:sz w:val="24"/>
              <w:szCs w:val="24"/>
              <w:lang w:eastAsia="pl-PL"/>
            </w:rPr>
          </w:pPr>
          <w:hyperlink w:anchor="_Toc25158204" w:history="1">
            <w:r w:rsidR="00A87729" w:rsidRPr="003E66B0">
              <w:rPr>
                <w:rStyle w:val="Hipercze"/>
                <w:noProof/>
              </w:rPr>
              <w:t>6.7</w:t>
            </w:r>
            <w:r w:rsidR="00A87729">
              <w:rPr>
                <w:rFonts w:cstheme="minorBidi"/>
                <w:smallCaps w:val="0"/>
                <w:noProof/>
                <w:sz w:val="24"/>
                <w:szCs w:val="24"/>
                <w:lang w:eastAsia="pl-PL"/>
              </w:rPr>
              <w:tab/>
            </w:r>
            <w:r w:rsidR="00A87729" w:rsidRPr="003E66B0">
              <w:rPr>
                <w:rStyle w:val="Hipercze"/>
                <w:noProof/>
              </w:rPr>
              <w:t>Zgodność co najmniej z WCAG 2.0</w:t>
            </w:r>
            <w:r w:rsidR="00A87729">
              <w:rPr>
                <w:noProof/>
                <w:webHidden/>
              </w:rPr>
              <w:tab/>
            </w:r>
            <w:r w:rsidR="00A87729">
              <w:rPr>
                <w:noProof/>
                <w:webHidden/>
              </w:rPr>
              <w:fldChar w:fldCharType="begin"/>
            </w:r>
            <w:r w:rsidR="00A87729">
              <w:rPr>
                <w:noProof/>
                <w:webHidden/>
              </w:rPr>
              <w:instrText xml:space="preserve"> PAGEREF _Toc25158204 \h </w:instrText>
            </w:r>
            <w:r w:rsidR="00A87729">
              <w:rPr>
                <w:noProof/>
                <w:webHidden/>
              </w:rPr>
            </w:r>
            <w:r w:rsidR="00A87729">
              <w:rPr>
                <w:noProof/>
                <w:webHidden/>
              </w:rPr>
              <w:fldChar w:fldCharType="separate"/>
            </w:r>
            <w:r w:rsidR="00A87729">
              <w:rPr>
                <w:noProof/>
                <w:webHidden/>
              </w:rPr>
              <w:t>45</w:t>
            </w:r>
            <w:r w:rsidR="00A87729">
              <w:rPr>
                <w:noProof/>
                <w:webHidden/>
              </w:rPr>
              <w:fldChar w:fldCharType="end"/>
            </w:r>
          </w:hyperlink>
        </w:p>
        <w:p w14:paraId="6714C801" w14:textId="705DCA88" w:rsidR="00A87729" w:rsidRDefault="00B308A3">
          <w:pPr>
            <w:pStyle w:val="Spistreci1"/>
            <w:rPr>
              <w:rFonts w:cstheme="minorBidi"/>
              <w:b w:val="0"/>
              <w:bCs w:val="0"/>
              <w:caps w:val="0"/>
              <w:noProof/>
              <w:sz w:val="24"/>
              <w:szCs w:val="24"/>
              <w:lang w:eastAsia="pl-PL"/>
            </w:rPr>
          </w:pPr>
          <w:hyperlink w:anchor="_Toc25158205" w:history="1">
            <w:r w:rsidR="00A87729" w:rsidRPr="003E66B0">
              <w:rPr>
                <w:rStyle w:val="Hipercze"/>
                <w:noProof/>
              </w:rPr>
              <w:t>7</w:t>
            </w:r>
            <w:r w:rsidR="00A87729">
              <w:rPr>
                <w:rFonts w:cstheme="minorBidi"/>
                <w:b w:val="0"/>
                <w:bCs w:val="0"/>
                <w:caps w:val="0"/>
                <w:noProof/>
                <w:sz w:val="24"/>
                <w:szCs w:val="24"/>
                <w:lang w:eastAsia="pl-PL"/>
              </w:rPr>
              <w:tab/>
            </w:r>
            <w:r w:rsidR="00A87729" w:rsidRPr="003E66B0">
              <w:rPr>
                <w:rStyle w:val="Hipercze"/>
                <w:noProof/>
              </w:rPr>
              <w:t>Wymagania ogólne systemów dziedzinowych</w:t>
            </w:r>
            <w:r w:rsidR="00A87729">
              <w:rPr>
                <w:noProof/>
                <w:webHidden/>
              </w:rPr>
              <w:tab/>
            </w:r>
            <w:r w:rsidR="00A87729">
              <w:rPr>
                <w:noProof/>
                <w:webHidden/>
              </w:rPr>
              <w:fldChar w:fldCharType="begin"/>
            </w:r>
            <w:r w:rsidR="00A87729">
              <w:rPr>
                <w:noProof/>
                <w:webHidden/>
              </w:rPr>
              <w:instrText xml:space="preserve"> PAGEREF _Toc25158205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2349CC05" w14:textId="7DCE38E9" w:rsidR="00A87729" w:rsidRDefault="00B308A3">
          <w:pPr>
            <w:pStyle w:val="Spistreci2"/>
            <w:tabs>
              <w:tab w:val="left" w:pos="800"/>
              <w:tab w:val="right" w:leader="dot" w:pos="9062"/>
            </w:tabs>
            <w:rPr>
              <w:rFonts w:cstheme="minorBidi"/>
              <w:smallCaps w:val="0"/>
              <w:noProof/>
              <w:sz w:val="24"/>
              <w:szCs w:val="24"/>
              <w:lang w:eastAsia="pl-PL"/>
            </w:rPr>
          </w:pPr>
          <w:hyperlink w:anchor="_Toc25158206" w:history="1">
            <w:r w:rsidR="00A87729" w:rsidRPr="003E66B0">
              <w:rPr>
                <w:rStyle w:val="Hipercze"/>
                <w:noProof/>
              </w:rPr>
              <w:t>7.1</w:t>
            </w:r>
            <w:r w:rsidR="00A87729">
              <w:rPr>
                <w:rFonts w:cstheme="minorBidi"/>
                <w:smallCaps w:val="0"/>
                <w:noProof/>
                <w:sz w:val="24"/>
                <w:szCs w:val="24"/>
                <w:lang w:eastAsia="pl-PL"/>
              </w:rPr>
              <w:tab/>
            </w:r>
            <w:r w:rsidR="00A87729" w:rsidRPr="003E66B0">
              <w:rPr>
                <w:rStyle w:val="Hipercze"/>
                <w:noProof/>
              </w:rPr>
              <w:t>Wymagania ogólne</w:t>
            </w:r>
            <w:r w:rsidR="00A87729">
              <w:rPr>
                <w:noProof/>
                <w:webHidden/>
              </w:rPr>
              <w:tab/>
            </w:r>
            <w:r w:rsidR="00A87729">
              <w:rPr>
                <w:noProof/>
                <w:webHidden/>
              </w:rPr>
              <w:fldChar w:fldCharType="begin"/>
            </w:r>
            <w:r w:rsidR="00A87729">
              <w:rPr>
                <w:noProof/>
                <w:webHidden/>
              </w:rPr>
              <w:instrText xml:space="preserve"> PAGEREF _Toc25158206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6124A6BE" w14:textId="3250307E" w:rsidR="00A87729" w:rsidRDefault="00B308A3">
          <w:pPr>
            <w:pStyle w:val="Spistreci2"/>
            <w:tabs>
              <w:tab w:val="left" w:pos="800"/>
              <w:tab w:val="right" w:leader="dot" w:pos="9062"/>
            </w:tabs>
            <w:rPr>
              <w:rFonts w:cstheme="minorBidi"/>
              <w:smallCaps w:val="0"/>
              <w:noProof/>
              <w:sz w:val="24"/>
              <w:szCs w:val="24"/>
              <w:lang w:eastAsia="pl-PL"/>
            </w:rPr>
          </w:pPr>
          <w:hyperlink w:anchor="_Toc25158207" w:history="1">
            <w:r w:rsidR="00A87729" w:rsidRPr="003E66B0">
              <w:rPr>
                <w:rStyle w:val="Hipercze"/>
                <w:noProof/>
              </w:rPr>
              <w:t>7.2</w:t>
            </w:r>
            <w:r w:rsidR="00A87729">
              <w:rPr>
                <w:rFonts w:cstheme="minorBidi"/>
                <w:smallCaps w:val="0"/>
                <w:noProof/>
                <w:sz w:val="24"/>
                <w:szCs w:val="24"/>
                <w:lang w:eastAsia="pl-PL"/>
              </w:rPr>
              <w:tab/>
            </w:r>
            <w:r w:rsidR="00A87729" w:rsidRPr="003E66B0">
              <w:rPr>
                <w:rStyle w:val="Hipercze"/>
                <w:noProof/>
              </w:rPr>
              <w:t>Interfejs użytkownika</w:t>
            </w:r>
            <w:r w:rsidR="00A87729">
              <w:rPr>
                <w:noProof/>
                <w:webHidden/>
              </w:rPr>
              <w:tab/>
            </w:r>
            <w:r w:rsidR="00A87729">
              <w:rPr>
                <w:noProof/>
                <w:webHidden/>
              </w:rPr>
              <w:fldChar w:fldCharType="begin"/>
            </w:r>
            <w:r w:rsidR="00A87729">
              <w:rPr>
                <w:noProof/>
                <w:webHidden/>
              </w:rPr>
              <w:instrText xml:space="preserve"> PAGEREF _Toc25158207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561DB970" w14:textId="7681A386" w:rsidR="00A87729" w:rsidRDefault="00B308A3">
          <w:pPr>
            <w:pStyle w:val="Spistreci2"/>
            <w:tabs>
              <w:tab w:val="left" w:pos="800"/>
              <w:tab w:val="right" w:leader="dot" w:pos="9062"/>
            </w:tabs>
            <w:rPr>
              <w:rFonts w:cstheme="minorBidi"/>
              <w:smallCaps w:val="0"/>
              <w:noProof/>
              <w:sz w:val="24"/>
              <w:szCs w:val="24"/>
              <w:lang w:eastAsia="pl-PL"/>
            </w:rPr>
          </w:pPr>
          <w:hyperlink w:anchor="_Toc25158208" w:history="1">
            <w:r w:rsidR="00A87729" w:rsidRPr="003E66B0">
              <w:rPr>
                <w:rStyle w:val="Hipercze"/>
                <w:noProof/>
              </w:rPr>
              <w:t>7.3</w:t>
            </w:r>
            <w:r w:rsidR="00A87729">
              <w:rPr>
                <w:rFonts w:cstheme="minorBidi"/>
                <w:smallCaps w:val="0"/>
                <w:noProof/>
                <w:sz w:val="24"/>
                <w:szCs w:val="24"/>
                <w:lang w:eastAsia="pl-PL"/>
              </w:rPr>
              <w:tab/>
            </w:r>
            <w:r w:rsidR="00A87729" w:rsidRPr="003E66B0">
              <w:rPr>
                <w:rStyle w:val="Hipercze"/>
                <w:noProof/>
              </w:rPr>
              <w:t>Wyszkiwanie danych i ich raportowanie</w:t>
            </w:r>
            <w:r w:rsidR="00A87729">
              <w:rPr>
                <w:noProof/>
                <w:webHidden/>
              </w:rPr>
              <w:tab/>
            </w:r>
            <w:r w:rsidR="00A87729">
              <w:rPr>
                <w:noProof/>
                <w:webHidden/>
              </w:rPr>
              <w:fldChar w:fldCharType="begin"/>
            </w:r>
            <w:r w:rsidR="00A87729">
              <w:rPr>
                <w:noProof/>
                <w:webHidden/>
              </w:rPr>
              <w:instrText xml:space="preserve"> PAGEREF _Toc25158208 \h </w:instrText>
            </w:r>
            <w:r w:rsidR="00A87729">
              <w:rPr>
                <w:noProof/>
                <w:webHidden/>
              </w:rPr>
            </w:r>
            <w:r w:rsidR="00A87729">
              <w:rPr>
                <w:noProof/>
                <w:webHidden/>
              </w:rPr>
              <w:fldChar w:fldCharType="separate"/>
            </w:r>
            <w:r w:rsidR="00A87729">
              <w:rPr>
                <w:noProof/>
                <w:webHidden/>
              </w:rPr>
              <w:t>48</w:t>
            </w:r>
            <w:r w:rsidR="00A87729">
              <w:rPr>
                <w:noProof/>
                <w:webHidden/>
              </w:rPr>
              <w:fldChar w:fldCharType="end"/>
            </w:r>
          </w:hyperlink>
        </w:p>
        <w:p w14:paraId="4D5FE58A" w14:textId="4D156AE9" w:rsidR="00A87729" w:rsidRDefault="00B308A3">
          <w:pPr>
            <w:pStyle w:val="Spistreci2"/>
            <w:tabs>
              <w:tab w:val="left" w:pos="800"/>
              <w:tab w:val="right" w:leader="dot" w:pos="9062"/>
            </w:tabs>
            <w:rPr>
              <w:rFonts w:cstheme="minorBidi"/>
              <w:smallCaps w:val="0"/>
              <w:noProof/>
              <w:sz w:val="24"/>
              <w:szCs w:val="24"/>
              <w:lang w:eastAsia="pl-PL"/>
            </w:rPr>
          </w:pPr>
          <w:hyperlink w:anchor="_Toc25158209" w:history="1">
            <w:r w:rsidR="00A87729" w:rsidRPr="003E66B0">
              <w:rPr>
                <w:rStyle w:val="Hipercze"/>
                <w:noProof/>
              </w:rPr>
              <w:t>7.4</w:t>
            </w:r>
            <w:r w:rsidR="00A87729">
              <w:rPr>
                <w:rFonts w:cstheme="minorBidi"/>
                <w:smallCaps w:val="0"/>
                <w:noProof/>
                <w:sz w:val="24"/>
                <w:szCs w:val="24"/>
                <w:lang w:eastAsia="pl-PL"/>
              </w:rPr>
              <w:tab/>
            </w:r>
            <w:r w:rsidR="00A87729" w:rsidRPr="003E66B0">
              <w:rPr>
                <w:rStyle w:val="Hipercze"/>
                <w:noProof/>
              </w:rPr>
              <w:t>Raporty</w:t>
            </w:r>
            <w:r w:rsidR="00A87729">
              <w:rPr>
                <w:noProof/>
                <w:webHidden/>
              </w:rPr>
              <w:tab/>
            </w:r>
            <w:r w:rsidR="00A87729">
              <w:rPr>
                <w:noProof/>
                <w:webHidden/>
              </w:rPr>
              <w:fldChar w:fldCharType="begin"/>
            </w:r>
            <w:r w:rsidR="00A87729">
              <w:rPr>
                <w:noProof/>
                <w:webHidden/>
              </w:rPr>
              <w:instrText xml:space="preserve"> PAGEREF _Toc25158209 \h </w:instrText>
            </w:r>
            <w:r w:rsidR="00A87729">
              <w:rPr>
                <w:noProof/>
                <w:webHidden/>
              </w:rPr>
            </w:r>
            <w:r w:rsidR="00A87729">
              <w:rPr>
                <w:noProof/>
                <w:webHidden/>
              </w:rPr>
              <w:fldChar w:fldCharType="separate"/>
            </w:r>
            <w:r w:rsidR="00A87729">
              <w:rPr>
                <w:noProof/>
                <w:webHidden/>
              </w:rPr>
              <w:t>48</w:t>
            </w:r>
            <w:r w:rsidR="00A87729">
              <w:rPr>
                <w:noProof/>
                <w:webHidden/>
              </w:rPr>
              <w:fldChar w:fldCharType="end"/>
            </w:r>
          </w:hyperlink>
        </w:p>
        <w:p w14:paraId="72F5AF87" w14:textId="7AC0AB08" w:rsidR="00A87729" w:rsidRDefault="00B308A3">
          <w:pPr>
            <w:pStyle w:val="Spistreci2"/>
            <w:tabs>
              <w:tab w:val="left" w:pos="800"/>
              <w:tab w:val="right" w:leader="dot" w:pos="9062"/>
            </w:tabs>
            <w:rPr>
              <w:rFonts w:cstheme="minorBidi"/>
              <w:smallCaps w:val="0"/>
              <w:noProof/>
              <w:sz w:val="24"/>
              <w:szCs w:val="24"/>
              <w:lang w:eastAsia="pl-PL"/>
            </w:rPr>
          </w:pPr>
          <w:hyperlink w:anchor="_Toc25158210" w:history="1">
            <w:r w:rsidR="00A87729" w:rsidRPr="003E66B0">
              <w:rPr>
                <w:rStyle w:val="Hipercze"/>
                <w:noProof/>
              </w:rPr>
              <w:t>7.5</w:t>
            </w:r>
            <w:r w:rsidR="00A87729">
              <w:rPr>
                <w:rFonts w:cstheme="minorBidi"/>
                <w:smallCaps w:val="0"/>
                <w:noProof/>
                <w:sz w:val="24"/>
                <w:szCs w:val="24"/>
                <w:lang w:eastAsia="pl-PL"/>
              </w:rPr>
              <w:tab/>
            </w:r>
            <w:r w:rsidR="00A87729" w:rsidRPr="003E66B0">
              <w:rPr>
                <w:rStyle w:val="Hipercze"/>
                <w:noProof/>
              </w:rPr>
              <w:t>Dokumenty i załączniki</w:t>
            </w:r>
            <w:r w:rsidR="00A87729">
              <w:rPr>
                <w:noProof/>
                <w:webHidden/>
              </w:rPr>
              <w:tab/>
            </w:r>
            <w:r w:rsidR="00A87729">
              <w:rPr>
                <w:noProof/>
                <w:webHidden/>
              </w:rPr>
              <w:fldChar w:fldCharType="begin"/>
            </w:r>
            <w:r w:rsidR="00A87729">
              <w:rPr>
                <w:noProof/>
                <w:webHidden/>
              </w:rPr>
              <w:instrText xml:space="preserve"> PAGEREF _Toc25158210 \h </w:instrText>
            </w:r>
            <w:r w:rsidR="00A87729">
              <w:rPr>
                <w:noProof/>
                <w:webHidden/>
              </w:rPr>
            </w:r>
            <w:r w:rsidR="00A87729">
              <w:rPr>
                <w:noProof/>
                <w:webHidden/>
              </w:rPr>
              <w:fldChar w:fldCharType="separate"/>
            </w:r>
            <w:r w:rsidR="00A87729">
              <w:rPr>
                <w:noProof/>
                <w:webHidden/>
              </w:rPr>
              <w:t>49</w:t>
            </w:r>
            <w:r w:rsidR="00A87729">
              <w:rPr>
                <w:noProof/>
                <w:webHidden/>
              </w:rPr>
              <w:fldChar w:fldCharType="end"/>
            </w:r>
          </w:hyperlink>
        </w:p>
        <w:p w14:paraId="565BCA6C" w14:textId="4FA6DAD1" w:rsidR="00A87729" w:rsidRDefault="00B308A3">
          <w:pPr>
            <w:pStyle w:val="Spistreci2"/>
            <w:tabs>
              <w:tab w:val="left" w:pos="800"/>
              <w:tab w:val="right" w:leader="dot" w:pos="9062"/>
            </w:tabs>
            <w:rPr>
              <w:rFonts w:cstheme="minorBidi"/>
              <w:smallCaps w:val="0"/>
              <w:noProof/>
              <w:sz w:val="24"/>
              <w:szCs w:val="24"/>
              <w:lang w:eastAsia="pl-PL"/>
            </w:rPr>
          </w:pPr>
          <w:hyperlink w:anchor="_Toc25158211" w:history="1">
            <w:r w:rsidR="00A87729" w:rsidRPr="003E66B0">
              <w:rPr>
                <w:rStyle w:val="Hipercze"/>
                <w:noProof/>
              </w:rPr>
              <w:t>7.6</w:t>
            </w:r>
            <w:r w:rsidR="00A87729">
              <w:rPr>
                <w:rFonts w:cstheme="minorBidi"/>
                <w:smallCaps w:val="0"/>
                <w:noProof/>
                <w:sz w:val="24"/>
                <w:szCs w:val="24"/>
                <w:lang w:eastAsia="pl-PL"/>
              </w:rPr>
              <w:tab/>
            </w:r>
            <w:r w:rsidR="00A87729" w:rsidRPr="003E66B0">
              <w:rPr>
                <w:rStyle w:val="Hipercze"/>
                <w:noProof/>
              </w:rPr>
              <w:t>Rejestr interesantów</w:t>
            </w:r>
            <w:r w:rsidR="00A87729">
              <w:rPr>
                <w:noProof/>
                <w:webHidden/>
              </w:rPr>
              <w:tab/>
            </w:r>
            <w:r w:rsidR="00A87729">
              <w:rPr>
                <w:noProof/>
                <w:webHidden/>
              </w:rPr>
              <w:fldChar w:fldCharType="begin"/>
            </w:r>
            <w:r w:rsidR="00A87729">
              <w:rPr>
                <w:noProof/>
                <w:webHidden/>
              </w:rPr>
              <w:instrText xml:space="preserve"> PAGEREF _Toc25158211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1A717F28" w14:textId="4A315E79" w:rsidR="00A87729" w:rsidRDefault="00B308A3">
          <w:pPr>
            <w:pStyle w:val="Spistreci2"/>
            <w:tabs>
              <w:tab w:val="left" w:pos="800"/>
              <w:tab w:val="right" w:leader="dot" w:pos="9062"/>
            </w:tabs>
            <w:rPr>
              <w:rFonts w:cstheme="minorBidi"/>
              <w:smallCaps w:val="0"/>
              <w:noProof/>
              <w:sz w:val="24"/>
              <w:szCs w:val="24"/>
              <w:lang w:eastAsia="pl-PL"/>
            </w:rPr>
          </w:pPr>
          <w:hyperlink w:anchor="_Toc25158212" w:history="1">
            <w:r w:rsidR="00A87729" w:rsidRPr="003E66B0">
              <w:rPr>
                <w:rStyle w:val="Hipercze"/>
                <w:noProof/>
              </w:rPr>
              <w:t>7.7</w:t>
            </w:r>
            <w:r w:rsidR="00A87729">
              <w:rPr>
                <w:rFonts w:cstheme="minorBidi"/>
                <w:smallCaps w:val="0"/>
                <w:noProof/>
                <w:sz w:val="24"/>
                <w:szCs w:val="24"/>
                <w:lang w:eastAsia="pl-PL"/>
              </w:rPr>
              <w:tab/>
            </w:r>
            <w:r w:rsidR="00A87729" w:rsidRPr="003E66B0">
              <w:rPr>
                <w:rStyle w:val="Hipercze"/>
                <w:noProof/>
              </w:rPr>
              <w:t>Mapa</w:t>
            </w:r>
            <w:r w:rsidR="00A87729">
              <w:rPr>
                <w:noProof/>
                <w:webHidden/>
              </w:rPr>
              <w:tab/>
            </w:r>
            <w:r w:rsidR="00A87729">
              <w:rPr>
                <w:noProof/>
                <w:webHidden/>
              </w:rPr>
              <w:fldChar w:fldCharType="begin"/>
            </w:r>
            <w:r w:rsidR="00A87729">
              <w:rPr>
                <w:noProof/>
                <w:webHidden/>
              </w:rPr>
              <w:instrText xml:space="preserve"> PAGEREF _Toc25158212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0F27E6EB" w14:textId="1BCD7066" w:rsidR="00A87729" w:rsidRDefault="00B308A3">
          <w:pPr>
            <w:pStyle w:val="Spistreci3"/>
            <w:tabs>
              <w:tab w:val="left" w:pos="1200"/>
              <w:tab w:val="right" w:leader="dot" w:pos="9062"/>
            </w:tabs>
            <w:rPr>
              <w:rFonts w:cstheme="minorBidi"/>
              <w:i w:val="0"/>
              <w:iCs w:val="0"/>
              <w:noProof/>
              <w:sz w:val="24"/>
              <w:szCs w:val="24"/>
              <w:lang w:eastAsia="pl-PL"/>
            </w:rPr>
          </w:pPr>
          <w:hyperlink w:anchor="_Toc25158213" w:history="1">
            <w:r w:rsidR="00A87729" w:rsidRPr="003E66B0">
              <w:rPr>
                <w:rStyle w:val="Hipercze"/>
                <w:noProof/>
              </w:rPr>
              <w:t>7.7.1</w:t>
            </w:r>
            <w:r w:rsidR="00A87729">
              <w:rPr>
                <w:rFonts w:cstheme="minorBidi"/>
                <w:i w:val="0"/>
                <w:iCs w:val="0"/>
                <w:noProof/>
                <w:sz w:val="24"/>
                <w:szCs w:val="24"/>
                <w:lang w:eastAsia="pl-PL"/>
              </w:rPr>
              <w:tab/>
            </w:r>
            <w:r w:rsidR="00A87729" w:rsidRPr="003E66B0">
              <w:rPr>
                <w:rStyle w:val="Hipercze"/>
                <w:noProof/>
              </w:rPr>
              <w:t>Serwer map</w:t>
            </w:r>
            <w:r w:rsidR="00A87729">
              <w:rPr>
                <w:noProof/>
                <w:webHidden/>
              </w:rPr>
              <w:tab/>
            </w:r>
            <w:r w:rsidR="00A87729">
              <w:rPr>
                <w:noProof/>
                <w:webHidden/>
              </w:rPr>
              <w:fldChar w:fldCharType="begin"/>
            </w:r>
            <w:r w:rsidR="00A87729">
              <w:rPr>
                <w:noProof/>
                <w:webHidden/>
              </w:rPr>
              <w:instrText xml:space="preserve"> PAGEREF _Toc25158213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08D2807E" w14:textId="13D20ED8" w:rsidR="00A87729" w:rsidRDefault="00B308A3">
          <w:pPr>
            <w:pStyle w:val="Spistreci3"/>
            <w:tabs>
              <w:tab w:val="left" w:pos="1200"/>
              <w:tab w:val="right" w:leader="dot" w:pos="9062"/>
            </w:tabs>
            <w:rPr>
              <w:rFonts w:cstheme="minorBidi"/>
              <w:i w:val="0"/>
              <w:iCs w:val="0"/>
              <w:noProof/>
              <w:sz w:val="24"/>
              <w:szCs w:val="24"/>
              <w:lang w:eastAsia="pl-PL"/>
            </w:rPr>
          </w:pPr>
          <w:hyperlink w:anchor="_Toc25158214" w:history="1">
            <w:r w:rsidR="00A87729" w:rsidRPr="003E66B0">
              <w:rPr>
                <w:rStyle w:val="Hipercze"/>
                <w:noProof/>
              </w:rPr>
              <w:t>7.7.2</w:t>
            </w:r>
            <w:r w:rsidR="00A87729">
              <w:rPr>
                <w:rFonts w:cstheme="minorBidi"/>
                <w:i w:val="0"/>
                <w:iCs w:val="0"/>
                <w:noProof/>
                <w:sz w:val="24"/>
                <w:szCs w:val="24"/>
                <w:lang w:eastAsia="pl-PL"/>
              </w:rPr>
              <w:tab/>
            </w:r>
            <w:r w:rsidR="00A87729" w:rsidRPr="003E66B0">
              <w:rPr>
                <w:rStyle w:val="Hipercze"/>
                <w:noProof/>
              </w:rPr>
              <w:t>Funkcje informacyjne</w:t>
            </w:r>
            <w:r w:rsidR="00A87729">
              <w:rPr>
                <w:noProof/>
                <w:webHidden/>
              </w:rPr>
              <w:tab/>
            </w:r>
            <w:r w:rsidR="00A87729">
              <w:rPr>
                <w:noProof/>
                <w:webHidden/>
              </w:rPr>
              <w:fldChar w:fldCharType="begin"/>
            </w:r>
            <w:r w:rsidR="00A87729">
              <w:rPr>
                <w:noProof/>
                <w:webHidden/>
              </w:rPr>
              <w:instrText xml:space="preserve"> PAGEREF _Toc25158214 \h </w:instrText>
            </w:r>
            <w:r w:rsidR="00A87729">
              <w:rPr>
                <w:noProof/>
                <w:webHidden/>
              </w:rPr>
            </w:r>
            <w:r w:rsidR="00A87729">
              <w:rPr>
                <w:noProof/>
                <w:webHidden/>
              </w:rPr>
              <w:fldChar w:fldCharType="separate"/>
            </w:r>
            <w:r w:rsidR="00A87729">
              <w:rPr>
                <w:noProof/>
                <w:webHidden/>
              </w:rPr>
              <w:t>51</w:t>
            </w:r>
            <w:r w:rsidR="00A87729">
              <w:rPr>
                <w:noProof/>
                <w:webHidden/>
              </w:rPr>
              <w:fldChar w:fldCharType="end"/>
            </w:r>
          </w:hyperlink>
        </w:p>
        <w:p w14:paraId="0E982151" w14:textId="58C7D4D8" w:rsidR="00A87729" w:rsidRDefault="00B308A3">
          <w:pPr>
            <w:pStyle w:val="Spistreci3"/>
            <w:tabs>
              <w:tab w:val="left" w:pos="1200"/>
              <w:tab w:val="right" w:leader="dot" w:pos="9062"/>
            </w:tabs>
            <w:rPr>
              <w:rFonts w:cstheme="minorBidi"/>
              <w:i w:val="0"/>
              <w:iCs w:val="0"/>
              <w:noProof/>
              <w:sz w:val="24"/>
              <w:szCs w:val="24"/>
              <w:lang w:eastAsia="pl-PL"/>
            </w:rPr>
          </w:pPr>
          <w:hyperlink w:anchor="_Toc25158215" w:history="1">
            <w:r w:rsidR="00A87729" w:rsidRPr="003E66B0">
              <w:rPr>
                <w:rStyle w:val="Hipercze"/>
                <w:noProof/>
              </w:rPr>
              <w:t>7.7.3</w:t>
            </w:r>
            <w:r w:rsidR="00A87729">
              <w:rPr>
                <w:rFonts w:cstheme="minorBidi"/>
                <w:i w:val="0"/>
                <w:iCs w:val="0"/>
                <w:noProof/>
                <w:sz w:val="24"/>
                <w:szCs w:val="24"/>
                <w:lang w:eastAsia="pl-PL"/>
              </w:rPr>
              <w:tab/>
            </w:r>
            <w:r w:rsidR="00A87729" w:rsidRPr="003E66B0">
              <w:rPr>
                <w:rStyle w:val="Hipercze"/>
                <w:noProof/>
              </w:rPr>
              <w:t>Funkcje edycyjne</w:t>
            </w:r>
            <w:r w:rsidR="00A87729">
              <w:rPr>
                <w:noProof/>
                <w:webHidden/>
              </w:rPr>
              <w:tab/>
            </w:r>
            <w:r w:rsidR="00A87729">
              <w:rPr>
                <w:noProof/>
                <w:webHidden/>
              </w:rPr>
              <w:fldChar w:fldCharType="begin"/>
            </w:r>
            <w:r w:rsidR="00A87729">
              <w:rPr>
                <w:noProof/>
                <w:webHidden/>
              </w:rPr>
              <w:instrText xml:space="preserve"> PAGEREF _Toc25158215 \h </w:instrText>
            </w:r>
            <w:r w:rsidR="00A87729">
              <w:rPr>
                <w:noProof/>
                <w:webHidden/>
              </w:rPr>
            </w:r>
            <w:r w:rsidR="00A87729">
              <w:rPr>
                <w:noProof/>
                <w:webHidden/>
              </w:rPr>
              <w:fldChar w:fldCharType="separate"/>
            </w:r>
            <w:r w:rsidR="00A87729">
              <w:rPr>
                <w:noProof/>
                <w:webHidden/>
              </w:rPr>
              <w:t>52</w:t>
            </w:r>
            <w:r w:rsidR="00A87729">
              <w:rPr>
                <w:noProof/>
                <w:webHidden/>
              </w:rPr>
              <w:fldChar w:fldCharType="end"/>
            </w:r>
          </w:hyperlink>
        </w:p>
        <w:p w14:paraId="7D42D519" w14:textId="5BEEAA03" w:rsidR="00A87729" w:rsidRDefault="00B308A3">
          <w:pPr>
            <w:pStyle w:val="Spistreci3"/>
            <w:tabs>
              <w:tab w:val="left" w:pos="1200"/>
              <w:tab w:val="right" w:leader="dot" w:pos="9062"/>
            </w:tabs>
            <w:rPr>
              <w:rFonts w:cstheme="minorBidi"/>
              <w:i w:val="0"/>
              <w:iCs w:val="0"/>
              <w:noProof/>
              <w:sz w:val="24"/>
              <w:szCs w:val="24"/>
              <w:lang w:eastAsia="pl-PL"/>
            </w:rPr>
          </w:pPr>
          <w:hyperlink w:anchor="_Toc25158216" w:history="1">
            <w:r w:rsidR="00A87729" w:rsidRPr="003E66B0">
              <w:rPr>
                <w:rStyle w:val="Hipercze"/>
                <w:noProof/>
              </w:rPr>
              <w:t>7.7.4</w:t>
            </w:r>
            <w:r w:rsidR="00A87729">
              <w:rPr>
                <w:rFonts w:cstheme="minorBidi"/>
                <w:i w:val="0"/>
                <w:iCs w:val="0"/>
                <w:noProof/>
                <w:sz w:val="24"/>
                <w:szCs w:val="24"/>
                <w:lang w:eastAsia="pl-PL"/>
              </w:rPr>
              <w:tab/>
            </w:r>
            <w:r w:rsidR="00A87729" w:rsidRPr="003E66B0">
              <w:rPr>
                <w:rStyle w:val="Hipercze"/>
                <w:noProof/>
              </w:rPr>
              <w:t>Narzędzia konstrukcyjne</w:t>
            </w:r>
            <w:r w:rsidR="00A87729">
              <w:rPr>
                <w:noProof/>
                <w:webHidden/>
              </w:rPr>
              <w:tab/>
            </w:r>
            <w:r w:rsidR="00A87729">
              <w:rPr>
                <w:noProof/>
                <w:webHidden/>
              </w:rPr>
              <w:fldChar w:fldCharType="begin"/>
            </w:r>
            <w:r w:rsidR="00A87729">
              <w:rPr>
                <w:noProof/>
                <w:webHidden/>
              </w:rPr>
              <w:instrText xml:space="preserve"> PAGEREF _Toc25158216 \h </w:instrText>
            </w:r>
            <w:r w:rsidR="00A87729">
              <w:rPr>
                <w:noProof/>
                <w:webHidden/>
              </w:rPr>
            </w:r>
            <w:r w:rsidR="00A87729">
              <w:rPr>
                <w:noProof/>
                <w:webHidden/>
              </w:rPr>
              <w:fldChar w:fldCharType="separate"/>
            </w:r>
            <w:r w:rsidR="00A87729">
              <w:rPr>
                <w:noProof/>
                <w:webHidden/>
              </w:rPr>
              <w:t>53</w:t>
            </w:r>
            <w:r w:rsidR="00A87729">
              <w:rPr>
                <w:noProof/>
                <w:webHidden/>
              </w:rPr>
              <w:fldChar w:fldCharType="end"/>
            </w:r>
          </w:hyperlink>
        </w:p>
        <w:p w14:paraId="07F61486" w14:textId="6E4C39F6" w:rsidR="00A87729" w:rsidRDefault="00B308A3">
          <w:pPr>
            <w:pStyle w:val="Spistreci3"/>
            <w:tabs>
              <w:tab w:val="left" w:pos="1200"/>
              <w:tab w:val="right" w:leader="dot" w:pos="9062"/>
            </w:tabs>
            <w:rPr>
              <w:rFonts w:cstheme="minorBidi"/>
              <w:i w:val="0"/>
              <w:iCs w:val="0"/>
              <w:noProof/>
              <w:sz w:val="24"/>
              <w:szCs w:val="24"/>
              <w:lang w:eastAsia="pl-PL"/>
            </w:rPr>
          </w:pPr>
          <w:hyperlink w:anchor="_Toc25158217" w:history="1">
            <w:r w:rsidR="00A87729" w:rsidRPr="003E66B0">
              <w:rPr>
                <w:rStyle w:val="Hipercze"/>
                <w:noProof/>
              </w:rPr>
              <w:t>7.7.5</w:t>
            </w:r>
            <w:r w:rsidR="00A87729">
              <w:rPr>
                <w:rFonts w:cstheme="minorBidi"/>
                <w:i w:val="0"/>
                <w:iCs w:val="0"/>
                <w:noProof/>
                <w:sz w:val="24"/>
                <w:szCs w:val="24"/>
                <w:lang w:eastAsia="pl-PL"/>
              </w:rPr>
              <w:tab/>
            </w:r>
            <w:r w:rsidR="00A87729" w:rsidRPr="003E66B0">
              <w:rPr>
                <w:rStyle w:val="Hipercze"/>
                <w:noProof/>
              </w:rPr>
              <w:t>Podłączanie plików i źródeł zewnętrznych</w:t>
            </w:r>
            <w:r w:rsidR="00A87729">
              <w:rPr>
                <w:noProof/>
                <w:webHidden/>
              </w:rPr>
              <w:tab/>
            </w:r>
            <w:r w:rsidR="00A87729">
              <w:rPr>
                <w:noProof/>
                <w:webHidden/>
              </w:rPr>
              <w:fldChar w:fldCharType="begin"/>
            </w:r>
            <w:r w:rsidR="00A87729">
              <w:rPr>
                <w:noProof/>
                <w:webHidden/>
              </w:rPr>
              <w:instrText xml:space="preserve"> PAGEREF _Toc25158217 \h </w:instrText>
            </w:r>
            <w:r w:rsidR="00A87729">
              <w:rPr>
                <w:noProof/>
                <w:webHidden/>
              </w:rPr>
            </w:r>
            <w:r w:rsidR="00A87729">
              <w:rPr>
                <w:noProof/>
                <w:webHidden/>
              </w:rPr>
              <w:fldChar w:fldCharType="separate"/>
            </w:r>
            <w:r w:rsidR="00A87729">
              <w:rPr>
                <w:noProof/>
                <w:webHidden/>
              </w:rPr>
              <w:t>53</w:t>
            </w:r>
            <w:r w:rsidR="00A87729">
              <w:rPr>
                <w:noProof/>
                <w:webHidden/>
              </w:rPr>
              <w:fldChar w:fldCharType="end"/>
            </w:r>
          </w:hyperlink>
        </w:p>
        <w:p w14:paraId="067E16A6" w14:textId="20D98070" w:rsidR="00A87729" w:rsidRDefault="00B308A3">
          <w:pPr>
            <w:pStyle w:val="Spistreci3"/>
            <w:tabs>
              <w:tab w:val="left" w:pos="1200"/>
              <w:tab w:val="right" w:leader="dot" w:pos="9062"/>
            </w:tabs>
            <w:rPr>
              <w:rFonts w:cstheme="minorBidi"/>
              <w:i w:val="0"/>
              <w:iCs w:val="0"/>
              <w:noProof/>
              <w:sz w:val="24"/>
              <w:szCs w:val="24"/>
              <w:lang w:eastAsia="pl-PL"/>
            </w:rPr>
          </w:pPr>
          <w:hyperlink w:anchor="_Toc25158218" w:history="1">
            <w:r w:rsidR="00A87729" w:rsidRPr="003E66B0">
              <w:rPr>
                <w:rStyle w:val="Hipercze"/>
                <w:noProof/>
              </w:rPr>
              <w:t>7.7.6</w:t>
            </w:r>
            <w:r w:rsidR="00A87729">
              <w:rPr>
                <w:rFonts w:cstheme="minorBidi"/>
                <w:i w:val="0"/>
                <w:iCs w:val="0"/>
                <w:noProof/>
                <w:sz w:val="24"/>
                <w:szCs w:val="24"/>
                <w:lang w:eastAsia="pl-PL"/>
              </w:rPr>
              <w:tab/>
            </w:r>
            <w:r w:rsidR="00A87729" w:rsidRPr="003E66B0">
              <w:rPr>
                <w:rStyle w:val="Hipercze"/>
                <w:noProof/>
              </w:rPr>
              <w:t>Konfiguracja</w:t>
            </w:r>
            <w:r w:rsidR="00A87729">
              <w:rPr>
                <w:noProof/>
                <w:webHidden/>
              </w:rPr>
              <w:tab/>
            </w:r>
            <w:r w:rsidR="00A87729">
              <w:rPr>
                <w:noProof/>
                <w:webHidden/>
              </w:rPr>
              <w:fldChar w:fldCharType="begin"/>
            </w:r>
            <w:r w:rsidR="00A87729">
              <w:rPr>
                <w:noProof/>
                <w:webHidden/>
              </w:rPr>
              <w:instrText xml:space="preserve"> PAGEREF _Toc25158218 \h </w:instrText>
            </w:r>
            <w:r w:rsidR="00A87729">
              <w:rPr>
                <w:noProof/>
                <w:webHidden/>
              </w:rPr>
            </w:r>
            <w:r w:rsidR="00A87729">
              <w:rPr>
                <w:noProof/>
                <w:webHidden/>
              </w:rPr>
              <w:fldChar w:fldCharType="separate"/>
            </w:r>
            <w:r w:rsidR="00A87729">
              <w:rPr>
                <w:noProof/>
                <w:webHidden/>
              </w:rPr>
              <w:t>54</w:t>
            </w:r>
            <w:r w:rsidR="00A87729">
              <w:rPr>
                <w:noProof/>
                <w:webHidden/>
              </w:rPr>
              <w:fldChar w:fldCharType="end"/>
            </w:r>
          </w:hyperlink>
        </w:p>
        <w:p w14:paraId="2E379A19" w14:textId="19851876" w:rsidR="00A87729" w:rsidRDefault="00B308A3">
          <w:pPr>
            <w:pStyle w:val="Spistreci1"/>
            <w:rPr>
              <w:rFonts w:cstheme="minorBidi"/>
              <w:b w:val="0"/>
              <w:bCs w:val="0"/>
              <w:caps w:val="0"/>
              <w:noProof/>
              <w:sz w:val="24"/>
              <w:szCs w:val="24"/>
              <w:lang w:eastAsia="pl-PL"/>
            </w:rPr>
          </w:pPr>
          <w:hyperlink w:anchor="_Toc25158219" w:history="1">
            <w:r w:rsidR="00A87729" w:rsidRPr="003E66B0">
              <w:rPr>
                <w:rStyle w:val="Hipercze"/>
                <w:noProof/>
              </w:rPr>
              <w:t>8</w:t>
            </w:r>
            <w:r w:rsidR="00A87729">
              <w:rPr>
                <w:rFonts w:cstheme="minorBidi"/>
                <w:b w:val="0"/>
                <w:bCs w:val="0"/>
                <w:caps w:val="0"/>
                <w:noProof/>
                <w:sz w:val="24"/>
                <w:szCs w:val="24"/>
                <w:lang w:eastAsia="pl-PL"/>
              </w:rPr>
              <w:tab/>
            </w:r>
            <w:r w:rsidR="00A87729" w:rsidRPr="003E66B0">
              <w:rPr>
                <w:rStyle w:val="Hipercze"/>
                <w:noProof/>
              </w:rPr>
              <w:t>Wymagania funkcjonalne platformy/systemu E-usług</w:t>
            </w:r>
            <w:r w:rsidR="00A87729">
              <w:rPr>
                <w:noProof/>
                <w:webHidden/>
              </w:rPr>
              <w:tab/>
            </w:r>
            <w:r w:rsidR="00A87729">
              <w:rPr>
                <w:noProof/>
                <w:webHidden/>
              </w:rPr>
              <w:fldChar w:fldCharType="begin"/>
            </w:r>
            <w:r w:rsidR="00A87729">
              <w:rPr>
                <w:noProof/>
                <w:webHidden/>
              </w:rPr>
              <w:instrText xml:space="preserve"> PAGEREF _Toc25158219 \h </w:instrText>
            </w:r>
            <w:r w:rsidR="00A87729">
              <w:rPr>
                <w:noProof/>
                <w:webHidden/>
              </w:rPr>
            </w:r>
            <w:r w:rsidR="00A87729">
              <w:rPr>
                <w:noProof/>
                <w:webHidden/>
              </w:rPr>
              <w:fldChar w:fldCharType="separate"/>
            </w:r>
            <w:r w:rsidR="00A87729">
              <w:rPr>
                <w:noProof/>
                <w:webHidden/>
              </w:rPr>
              <w:t>55</w:t>
            </w:r>
            <w:r w:rsidR="00A87729">
              <w:rPr>
                <w:noProof/>
                <w:webHidden/>
              </w:rPr>
              <w:fldChar w:fldCharType="end"/>
            </w:r>
          </w:hyperlink>
        </w:p>
        <w:p w14:paraId="261F88FA" w14:textId="737C2401" w:rsidR="00A87729" w:rsidRDefault="00B308A3">
          <w:pPr>
            <w:pStyle w:val="Spistreci2"/>
            <w:tabs>
              <w:tab w:val="left" w:pos="800"/>
              <w:tab w:val="right" w:leader="dot" w:pos="9062"/>
            </w:tabs>
            <w:rPr>
              <w:rFonts w:cstheme="minorBidi"/>
              <w:smallCaps w:val="0"/>
              <w:noProof/>
              <w:sz w:val="24"/>
              <w:szCs w:val="24"/>
              <w:lang w:eastAsia="pl-PL"/>
            </w:rPr>
          </w:pPr>
          <w:hyperlink w:anchor="_Toc25158220" w:history="1">
            <w:r w:rsidR="00A87729" w:rsidRPr="003E66B0">
              <w:rPr>
                <w:rStyle w:val="Hipercze"/>
                <w:noProof/>
              </w:rPr>
              <w:t>8.1</w:t>
            </w:r>
            <w:r w:rsidR="00A87729">
              <w:rPr>
                <w:rFonts w:cstheme="minorBidi"/>
                <w:smallCaps w:val="0"/>
                <w:noProof/>
                <w:sz w:val="24"/>
                <w:szCs w:val="24"/>
                <w:lang w:eastAsia="pl-PL"/>
              </w:rPr>
              <w:tab/>
            </w:r>
            <w:r w:rsidR="00A87729" w:rsidRPr="003E66B0">
              <w:rPr>
                <w:rStyle w:val="Hipercze"/>
                <w:noProof/>
              </w:rPr>
              <w:t>Fukcjonalności ogólne</w:t>
            </w:r>
            <w:r w:rsidR="00A87729">
              <w:rPr>
                <w:noProof/>
                <w:webHidden/>
              </w:rPr>
              <w:tab/>
            </w:r>
            <w:r w:rsidR="00A87729">
              <w:rPr>
                <w:noProof/>
                <w:webHidden/>
              </w:rPr>
              <w:fldChar w:fldCharType="begin"/>
            </w:r>
            <w:r w:rsidR="00A87729">
              <w:rPr>
                <w:noProof/>
                <w:webHidden/>
              </w:rPr>
              <w:instrText xml:space="preserve"> PAGEREF _Toc25158220 \h </w:instrText>
            </w:r>
            <w:r w:rsidR="00A87729">
              <w:rPr>
                <w:noProof/>
                <w:webHidden/>
              </w:rPr>
            </w:r>
            <w:r w:rsidR="00A87729">
              <w:rPr>
                <w:noProof/>
                <w:webHidden/>
              </w:rPr>
              <w:fldChar w:fldCharType="separate"/>
            </w:r>
            <w:r w:rsidR="00A87729">
              <w:rPr>
                <w:noProof/>
                <w:webHidden/>
              </w:rPr>
              <w:t>55</w:t>
            </w:r>
            <w:r w:rsidR="00A87729">
              <w:rPr>
                <w:noProof/>
                <w:webHidden/>
              </w:rPr>
              <w:fldChar w:fldCharType="end"/>
            </w:r>
          </w:hyperlink>
        </w:p>
        <w:p w14:paraId="22D694C5" w14:textId="75CA743A" w:rsidR="00A87729" w:rsidRDefault="00B308A3">
          <w:pPr>
            <w:pStyle w:val="Spistreci3"/>
            <w:tabs>
              <w:tab w:val="left" w:pos="1200"/>
              <w:tab w:val="right" w:leader="dot" w:pos="9062"/>
            </w:tabs>
            <w:rPr>
              <w:rFonts w:cstheme="minorBidi"/>
              <w:i w:val="0"/>
              <w:iCs w:val="0"/>
              <w:noProof/>
              <w:sz w:val="24"/>
              <w:szCs w:val="24"/>
              <w:lang w:eastAsia="pl-PL"/>
            </w:rPr>
          </w:pPr>
          <w:hyperlink w:anchor="_Toc25158221" w:history="1">
            <w:r w:rsidR="00A87729" w:rsidRPr="003E66B0">
              <w:rPr>
                <w:rStyle w:val="Hipercze"/>
                <w:noProof/>
              </w:rPr>
              <w:t>8.1.1</w:t>
            </w:r>
            <w:r w:rsidR="00A87729">
              <w:rPr>
                <w:rFonts w:cstheme="minorBidi"/>
                <w:i w:val="0"/>
                <w:iCs w:val="0"/>
                <w:noProof/>
                <w:sz w:val="24"/>
                <w:szCs w:val="24"/>
                <w:lang w:eastAsia="pl-PL"/>
              </w:rPr>
              <w:tab/>
            </w:r>
            <w:r w:rsidR="00A87729" w:rsidRPr="003E66B0">
              <w:rPr>
                <w:rStyle w:val="Hipercze"/>
                <w:noProof/>
              </w:rPr>
              <w:t>Serwer usług danych przestrzennych</w:t>
            </w:r>
            <w:r w:rsidR="00A87729">
              <w:rPr>
                <w:noProof/>
                <w:webHidden/>
              </w:rPr>
              <w:tab/>
            </w:r>
            <w:r w:rsidR="00A87729">
              <w:rPr>
                <w:noProof/>
                <w:webHidden/>
              </w:rPr>
              <w:fldChar w:fldCharType="begin"/>
            </w:r>
            <w:r w:rsidR="00A87729">
              <w:rPr>
                <w:noProof/>
                <w:webHidden/>
              </w:rPr>
              <w:instrText xml:space="preserve"> PAGEREF _Toc25158221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1D161B04" w14:textId="0AF9567C" w:rsidR="00A87729" w:rsidRDefault="00B308A3">
          <w:pPr>
            <w:pStyle w:val="Spistreci3"/>
            <w:tabs>
              <w:tab w:val="left" w:pos="1200"/>
              <w:tab w:val="right" w:leader="dot" w:pos="9062"/>
            </w:tabs>
            <w:rPr>
              <w:rFonts w:cstheme="minorBidi"/>
              <w:i w:val="0"/>
              <w:iCs w:val="0"/>
              <w:noProof/>
              <w:sz w:val="24"/>
              <w:szCs w:val="24"/>
              <w:lang w:eastAsia="pl-PL"/>
            </w:rPr>
          </w:pPr>
          <w:hyperlink w:anchor="_Toc25158222" w:history="1">
            <w:r w:rsidR="00A87729" w:rsidRPr="003E66B0">
              <w:rPr>
                <w:rStyle w:val="Hipercze"/>
                <w:noProof/>
              </w:rPr>
              <w:t>8.1.2</w:t>
            </w:r>
            <w:r w:rsidR="00A87729">
              <w:rPr>
                <w:rFonts w:cstheme="minorBidi"/>
                <w:i w:val="0"/>
                <w:iCs w:val="0"/>
                <w:noProof/>
                <w:sz w:val="24"/>
                <w:szCs w:val="24"/>
                <w:lang w:eastAsia="pl-PL"/>
              </w:rPr>
              <w:tab/>
            </w:r>
            <w:r w:rsidR="00A87729" w:rsidRPr="003E66B0">
              <w:rPr>
                <w:rStyle w:val="Hipercze"/>
                <w:noProof/>
              </w:rPr>
              <w:t>Moduł mapowy</w:t>
            </w:r>
            <w:r w:rsidR="00A87729">
              <w:rPr>
                <w:noProof/>
                <w:webHidden/>
              </w:rPr>
              <w:tab/>
            </w:r>
            <w:r w:rsidR="00A87729">
              <w:rPr>
                <w:noProof/>
                <w:webHidden/>
              </w:rPr>
              <w:fldChar w:fldCharType="begin"/>
            </w:r>
            <w:r w:rsidR="00A87729">
              <w:rPr>
                <w:noProof/>
                <w:webHidden/>
              </w:rPr>
              <w:instrText xml:space="preserve"> PAGEREF _Toc25158222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74172CEF" w14:textId="4DDB5270" w:rsidR="00A87729" w:rsidRDefault="00B308A3">
          <w:pPr>
            <w:pStyle w:val="Spistreci3"/>
            <w:tabs>
              <w:tab w:val="left" w:pos="1200"/>
              <w:tab w:val="right" w:leader="dot" w:pos="9062"/>
            </w:tabs>
            <w:rPr>
              <w:rFonts w:cstheme="minorBidi"/>
              <w:i w:val="0"/>
              <w:iCs w:val="0"/>
              <w:noProof/>
              <w:sz w:val="24"/>
              <w:szCs w:val="24"/>
              <w:lang w:eastAsia="pl-PL"/>
            </w:rPr>
          </w:pPr>
          <w:hyperlink w:anchor="_Toc25158223" w:history="1">
            <w:r w:rsidR="00A87729" w:rsidRPr="003E66B0">
              <w:rPr>
                <w:rStyle w:val="Hipercze"/>
                <w:noProof/>
              </w:rPr>
              <w:t>8.1.3</w:t>
            </w:r>
            <w:r w:rsidR="00A87729">
              <w:rPr>
                <w:rFonts w:cstheme="minorBidi"/>
                <w:i w:val="0"/>
                <w:iCs w:val="0"/>
                <w:noProof/>
                <w:sz w:val="24"/>
                <w:szCs w:val="24"/>
                <w:lang w:eastAsia="pl-PL"/>
              </w:rPr>
              <w:tab/>
            </w:r>
            <w:r w:rsidR="00A87729" w:rsidRPr="003E66B0">
              <w:rPr>
                <w:rStyle w:val="Hipercze"/>
                <w:noProof/>
              </w:rPr>
              <w:t>Wydruki map</w:t>
            </w:r>
            <w:r w:rsidR="00A87729">
              <w:rPr>
                <w:noProof/>
                <w:webHidden/>
              </w:rPr>
              <w:tab/>
            </w:r>
            <w:r w:rsidR="00A87729">
              <w:rPr>
                <w:noProof/>
                <w:webHidden/>
              </w:rPr>
              <w:fldChar w:fldCharType="begin"/>
            </w:r>
            <w:r w:rsidR="00A87729">
              <w:rPr>
                <w:noProof/>
                <w:webHidden/>
              </w:rPr>
              <w:instrText xml:space="preserve"> PAGEREF _Toc25158223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3823CDC7" w14:textId="1C881DBF" w:rsidR="00A87729" w:rsidRDefault="00B308A3">
          <w:pPr>
            <w:pStyle w:val="Spistreci3"/>
            <w:tabs>
              <w:tab w:val="left" w:pos="1200"/>
              <w:tab w:val="right" w:leader="dot" w:pos="9062"/>
            </w:tabs>
            <w:rPr>
              <w:rFonts w:cstheme="minorBidi"/>
              <w:i w:val="0"/>
              <w:iCs w:val="0"/>
              <w:noProof/>
              <w:sz w:val="24"/>
              <w:szCs w:val="24"/>
              <w:lang w:eastAsia="pl-PL"/>
            </w:rPr>
          </w:pPr>
          <w:hyperlink w:anchor="_Toc25158224" w:history="1">
            <w:r w:rsidR="00A87729" w:rsidRPr="003E66B0">
              <w:rPr>
                <w:rStyle w:val="Hipercze"/>
                <w:noProof/>
              </w:rPr>
              <w:t>8.1.4</w:t>
            </w:r>
            <w:r w:rsidR="00A87729">
              <w:rPr>
                <w:rFonts w:cstheme="minorBidi"/>
                <w:i w:val="0"/>
                <w:iCs w:val="0"/>
                <w:noProof/>
                <w:sz w:val="24"/>
                <w:szCs w:val="24"/>
                <w:lang w:eastAsia="pl-PL"/>
              </w:rPr>
              <w:tab/>
            </w:r>
            <w:r w:rsidR="00A87729" w:rsidRPr="003E66B0">
              <w:rPr>
                <w:rStyle w:val="Hipercze"/>
                <w:noProof/>
              </w:rPr>
              <w:t>Przeglądanie panoramicznych zdjęć wysokiej rozdzielczości.</w:t>
            </w:r>
            <w:r w:rsidR="00A87729">
              <w:rPr>
                <w:noProof/>
                <w:webHidden/>
              </w:rPr>
              <w:tab/>
            </w:r>
            <w:r w:rsidR="00A87729">
              <w:rPr>
                <w:noProof/>
                <w:webHidden/>
              </w:rPr>
              <w:fldChar w:fldCharType="begin"/>
            </w:r>
            <w:r w:rsidR="00A87729">
              <w:rPr>
                <w:noProof/>
                <w:webHidden/>
              </w:rPr>
              <w:instrText xml:space="preserve"> PAGEREF _Toc25158224 \h </w:instrText>
            </w:r>
            <w:r w:rsidR="00A87729">
              <w:rPr>
                <w:noProof/>
                <w:webHidden/>
              </w:rPr>
            </w:r>
            <w:r w:rsidR="00A87729">
              <w:rPr>
                <w:noProof/>
                <w:webHidden/>
              </w:rPr>
              <w:fldChar w:fldCharType="separate"/>
            </w:r>
            <w:r w:rsidR="00A87729">
              <w:rPr>
                <w:noProof/>
                <w:webHidden/>
              </w:rPr>
              <w:t>57</w:t>
            </w:r>
            <w:r w:rsidR="00A87729">
              <w:rPr>
                <w:noProof/>
                <w:webHidden/>
              </w:rPr>
              <w:fldChar w:fldCharType="end"/>
            </w:r>
          </w:hyperlink>
        </w:p>
        <w:p w14:paraId="509A15FF" w14:textId="06291B55" w:rsidR="00A87729" w:rsidRDefault="00B308A3">
          <w:pPr>
            <w:pStyle w:val="Spistreci3"/>
            <w:tabs>
              <w:tab w:val="left" w:pos="1200"/>
              <w:tab w:val="right" w:leader="dot" w:pos="9062"/>
            </w:tabs>
            <w:rPr>
              <w:rFonts w:cstheme="minorBidi"/>
              <w:i w:val="0"/>
              <w:iCs w:val="0"/>
              <w:noProof/>
              <w:sz w:val="24"/>
              <w:szCs w:val="24"/>
              <w:lang w:eastAsia="pl-PL"/>
            </w:rPr>
          </w:pPr>
          <w:hyperlink w:anchor="_Toc25158225" w:history="1">
            <w:r w:rsidR="00A87729" w:rsidRPr="003E66B0">
              <w:rPr>
                <w:rStyle w:val="Hipercze"/>
                <w:noProof/>
              </w:rPr>
              <w:t>8.1.5</w:t>
            </w:r>
            <w:r w:rsidR="00A87729">
              <w:rPr>
                <w:rFonts w:cstheme="minorBidi"/>
                <w:i w:val="0"/>
                <w:iCs w:val="0"/>
                <w:noProof/>
                <w:sz w:val="24"/>
                <w:szCs w:val="24"/>
                <w:lang w:eastAsia="pl-PL"/>
              </w:rPr>
              <w:tab/>
            </w:r>
            <w:r w:rsidR="00A87729" w:rsidRPr="003E66B0">
              <w:rPr>
                <w:rStyle w:val="Hipercze"/>
                <w:noProof/>
              </w:rPr>
              <w:t>Przeglądarka danych 3D</w:t>
            </w:r>
            <w:r w:rsidR="00A87729">
              <w:rPr>
                <w:noProof/>
                <w:webHidden/>
              </w:rPr>
              <w:tab/>
            </w:r>
            <w:r w:rsidR="00A87729">
              <w:rPr>
                <w:noProof/>
                <w:webHidden/>
              </w:rPr>
              <w:fldChar w:fldCharType="begin"/>
            </w:r>
            <w:r w:rsidR="00A87729">
              <w:rPr>
                <w:noProof/>
                <w:webHidden/>
              </w:rPr>
              <w:instrText xml:space="preserve"> PAGEREF _Toc25158225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424AB526" w14:textId="51C44C33" w:rsidR="00A87729" w:rsidRDefault="00B308A3">
          <w:pPr>
            <w:pStyle w:val="Spistreci3"/>
            <w:tabs>
              <w:tab w:val="left" w:pos="1200"/>
              <w:tab w:val="right" w:leader="dot" w:pos="9062"/>
            </w:tabs>
            <w:rPr>
              <w:rFonts w:cstheme="minorBidi"/>
              <w:i w:val="0"/>
              <w:iCs w:val="0"/>
              <w:noProof/>
              <w:sz w:val="24"/>
              <w:szCs w:val="24"/>
              <w:lang w:eastAsia="pl-PL"/>
            </w:rPr>
          </w:pPr>
          <w:hyperlink w:anchor="_Toc25158226" w:history="1">
            <w:r w:rsidR="00A87729" w:rsidRPr="003E66B0">
              <w:rPr>
                <w:rStyle w:val="Hipercze"/>
                <w:noProof/>
              </w:rPr>
              <w:t>8.1.6</w:t>
            </w:r>
            <w:r w:rsidR="00A87729">
              <w:rPr>
                <w:rFonts w:cstheme="minorBidi"/>
                <w:i w:val="0"/>
                <w:iCs w:val="0"/>
                <w:noProof/>
                <w:sz w:val="24"/>
                <w:szCs w:val="24"/>
                <w:lang w:eastAsia="pl-PL"/>
              </w:rPr>
              <w:tab/>
            </w:r>
            <w:r w:rsidR="00A87729" w:rsidRPr="003E66B0">
              <w:rPr>
                <w:rStyle w:val="Hipercze"/>
                <w:noProof/>
              </w:rPr>
              <w:t>Geoportal wewnętrzny</w:t>
            </w:r>
            <w:r w:rsidR="00A87729">
              <w:rPr>
                <w:noProof/>
                <w:webHidden/>
              </w:rPr>
              <w:tab/>
            </w:r>
            <w:r w:rsidR="00A87729">
              <w:rPr>
                <w:noProof/>
                <w:webHidden/>
              </w:rPr>
              <w:fldChar w:fldCharType="begin"/>
            </w:r>
            <w:r w:rsidR="00A87729">
              <w:rPr>
                <w:noProof/>
                <w:webHidden/>
              </w:rPr>
              <w:instrText xml:space="preserve"> PAGEREF _Toc25158226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471440A8" w14:textId="3315AB23" w:rsidR="00A87729" w:rsidRDefault="00B308A3">
          <w:pPr>
            <w:pStyle w:val="Spistreci3"/>
            <w:tabs>
              <w:tab w:val="left" w:pos="1200"/>
              <w:tab w:val="right" w:leader="dot" w:pos="9062"/>
            </w:tabs>
            <w:rPr>
              <w:rFonts w:cstheme="minorBidi"/>
              <w:i w:val="0"/>
              <w:iCs w:val="0"/>
              <w:noProof/>
              <w:sz w:val="24"/>
              <w:szCs w:val="24"/>
              <w:lang w:eastAsia="pl-PL"/>
            </w:rPr>
          </w:pPr>
          <w:hyperlink w:anchor="_Toc25158227" w:history="1">
            <w:r w:rsidR="00A87729" w:rsidRPr="003E66B0">
              <w:rPr>
                <w:rStyle w:val="Hipercze"/>
                <w:noProof/>
              </w:rPr>
              <w:t>8.1.7</w:t>
            </w:r>
            <w:r w:rsidR="00A87729">
              <w:rPr>
                <w:rFonts w:cstheme="minorBidi"/>
                <w:i w:val="0"/>
                <w:iCs w:val="0"/>
                <w:noProof/>
                <w:sz w:val="24"/>
                <w:szCs w:val="24"/>
                <w:lang w:eastAsia="pl-PL"/>
              </w:rPr>
              <w:tab/>
            </w:r>
            <w:r w:rsidR="00A87729" w:rsidRPr="003E66B0">
              <w:rPr>
                <w:rStyle w:val="Hipercze"/>
                <w:noProof/>
              </w:rPr>
              <w:t>Geoportal publiczny</w:t>
            </w:r>
            <w:r w:rsidR="00A87729">
              <w:rPr>
                <w:noProof/>
                <w:webHidden/>
              </w:rPr>
              <w:tab/>
            </w:r>
            <w:r w:rsidR="00A87729">
              <w:rPr>
                <w:noProof/>
                <w:webHidden/>
              </w:rPr>
              <w:fldChar w:fldCharType="begin"/>
            </w:r>
            <w:r w:rsidR="00A87729">
              <w:rPr>
                <w:noProof/>
                <w:webHidden/>
              </w:rPr>
              <w:instrText xml:space="preserve"> PAGEREF _Toc25158227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6F013C4E" w14:textId="4753E3E2" w:rsidR="00A87729" w:rsidRDefault="00B308A3">
          <w:pPr>
            <w:pStyle w:val="Spistreci3"/>
            <w:tabs>
              <w:tab w:val="left" w:pos="1200"/>
              <w:tab w:val="right" w:leader="dot" w:pos="9062"/>
            </w:tabs>
            <w:rPr>
              <w:rFonts w:cstheme="minorBidi"/>
              <w:i w:val="0"/>
              <w:iCs w:val="0"/>
              <w:noProof/>
              <w:sz w:val="24"/>
              <w:szCs w:val="24"/>
              <w:lang w:eastAsia="pl-PL"/>
            </w:rPr>
          </w:pPr>
          <w:hyperlink w:anchor="_Toc25158228" w:history="1">
            <w:r w:rsidR="00A87729" w:rsidRPr="003E66B0">
              <w:rPr>
                <w:rStyle w:val="Hipercze"/>
                <w:noProof/>
              </w:rPr>
              <w:t>8.1.8</w:t>
            </w:r>
            <w:r w:rsidR="00A87729">
              <w:rPr>
                <w:rFonts w:cstheme="minorBidi"/>
                <w:i w:val="0"/>
                <w:iCs w:val="0"/>
                <w:noProof/>
                <w:sz w:val="24"/>
                <w:szCs w:val="24"/>
                <w:lang w:eastAsia="pl-PL"/>
              </w:rPr>
              <w:tab/>
            </w:r>
            <w:r w:rsidR="00A87729" w:rsidRPr="003E66B0">
              <w:rPr>
                <w:rStyle w:val="Hipercze"/>
                <w:noProof/>
              </w:rPr>
              <w:t>Aplikacja desktop</w:t>
            </w:r>
            <w:r w:rsidR="00A87729">
              <w:rPr>
                <w:noProof/>
                <w:webHidden/>
              </w:rPr>
              <w:tab/>
            </w:r>
            <w:r w:rsidR="00A87729">
              <w:rPr>
                <w:noProof/>
                <w:webHidden/>
              </w:rPr>
              <w:fldChar w:fldCharType="begin"/>
            </w:r>
            <w:r w:rsidR="00A87729">
              <w:rPr>
                <w:noProof/>
                <w:webHidden/>
              </w:rPr>
              <w:instrText xml:space="preserve"> PAGEREF _Toc25158228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1D735CEC" w14:textId="5A39B590" w:rsidR="00A87729" w:rsidRDefault="00B308A3">
          <w:pPr>
            <w:pStyle w:val="Spistreci3"/>
            <w:tabs>
              <w:tab w:val="left" w:pos="1200"/>
              <w:tab w:val="right" w:leader="dot" w:pos="9062"/>
            </w:tabs>
            <w:rPr>
              <w:rFonts w:cstheme="minorBidi"/>
              <w:i w:val="0"/>
              <w:iCs w:val="0"/>
              <w:noProof/>
              <w:sz w:val="24"/>
              <w:szCs w:val="24"/>
              <w:lang w:eastAsia="pl-PL"/>
            </w:rPr>
          </w:pPr>
          <w:hyperlink w:anchor="_Toc25158229" w:history="1">
            <w:r w:rsidR="00A87729" w:rsidRPr="003E66B0">
              <w:rPr>
                <w:rStyle w:val="Hipercze"/>
                <w:noProof/>
              </w:rPr>
              <w:t>8.1.9</w:t>
            </w:r>
            <w:r w:rsidR="00A87729">
              <w:rPr>
                <w:rFonts w:cstheme="minorBidi"/>
                <w:i w:val="0"/>
                <w:iCs w:val="0"/>
                <w:noProof/>
                <w:sz w:val="24"/>
                <w:szCs w:val="24"/>
                <w:lang w:eastAsia="pl-PL"/>
              </w:rPr>
              <w:tab/>
            </w:r>
            <w:r w:rsidR="00A87729" w:rsidRPr="003E66B0">
              <w:rPr>
                <w:rStyle w:val="Hipercze"/>
                <w:noProof/>
              </w:rPr>
              <w:t>Moduł importu danych</w:t>
            </w:r>
            <w:r w:rsidR="00A87729">
              <w:rPr>
                <w:noProof/>
                <w:webHidden/>
              </w:rPr>
              <w:tab/>
            </w:r>
            <w:r w:rsidR="00A87729">
              <w:rPr>
                <w:noProof/>
                <w:webHidden/>
              </w:rPr>
              <w:fldChar w:fldCharType="begin"/>
            </w:r>
            <w:r w:rsidR="00A87729">
              <w:rPr>
                <w:noProof/>
                <w:webHidden/>
              </w:rPr>
              <w:instrText xml:space="preserve"> PAGEREF _Toc25158229 \h </w:instrText>
            </w:r>
            <w:r w:rsidR="00A87729">
              <w:rPr>
                <w:noProof/>
                <w:webHidden/>
              </w:rPr>
            </w:r>
            <w:r w:rsidR="00A87729">
              <w:rPr>
                <w:noProof/>
                <w:webHidden/>
              </w:rPr>
              <w:fldChar w:fldCharType="separate"/>
            </w:r>
            <w:r w:rsidR="00A87729">
              <w:rPr>
                <w:noProof/>
                <w:webHidden/>
              </w:rPr>
              <w:t>61</w:t>
            </w:r>
            <w:r w:rsidR="00A87729">
              <w:rPr>
                <w:noProof/>
                <w:webHidden/>
              </w:rPr>
              <w:fldChar w:fldCharType="end"/>
            </w:r>
          </w:hyperlink>
        </w:p>
        <w:p w14:paraId="6DC08274" w14:textId="5E0D7EFC" w:rsidR="00A87729" w:rsidRDefault="00B308A3">
          <w:pPr>
            <w:pStyle w:val="Spistreci2"/>
            <w:tabs>
              <w:tab w:val="left" w:pos="800"/>
              <w:tab w:val="right" w:leader="dot" w:pos="9062"/>
            </w:tabs>
            <w:rPr>
              <w:rFonts w:cstheme="minorBidi"/>
              <w:smallCaps w:val="0"/>
              <w:noProof/>
              <w:sz w:val="24"/>
              <w:szCs w:val="24"/>
              <w:lang w:eastAsia="pl-PL"/>
            </w:rPr>
          </w:pPr>
          <w:hyperlink w:anchor="_Toc25158230" w:history="1">
            <w:r w:rsidR="00A87729" w:rsidRPr="003E66B0">
              <w:rPr>
                <w:rStyle w:val="Hipercze"/>
                <w:noProof/>
              </w:rPr>
              <w:t>8.2</w:t>
            </w:r>
            <w:r w:rsidR="00A87729">
              <w:rPr>
                <w:rFonts w:cstheme="minorBidi"/>
                <w:smallCaps w:val="0"/>
                <w:noProof/>
                <w:sz w:val="24"/>
                <w:szCs w:val="24"/>
                <w:lang w:eastAsia="pl-PL"/>
              </w:rPr>
              <w:tab/>
            </w:r>
            <w:r w:rsidR="00A87729" w:rsidRPr="003E66B0">
              <w:rPr>
                <w:rStyle w:val="Hipercze"/>
                <w:noProof/>
              </w:rPr>
              <w:t>Ewidencja majątku drogowego</w:t>
            </w:r>
            <w:r w:rsidR="00A87729">
              <w:rPr>
                <w:noProof/>
                <w:webHidden/>
              </w:rPr>
              <w:tab/>
            </w:r>
            <w:r w:rsidR="00A87729">
              <w:rPr>
                <w:noProof/>
                <w:webHidden/>
              </w:rPr>
              <w:fldChar w:fldCharType="begin"/>
            </w:r>
            <w:r w:rsidR="00A87729">
              <w:rPr>
                <w:noProof/>
                <w:webHidden/>
              </w:rPr>
              <w:instrText xml:space="preserve"> PAGEREF _Toc25158230 \h </w:instrText>
            </w:r>
            <w:r w:rsidR="00A87729">
              <w:rPr>
                <w:noProof/>
                <w:webHidden/>
              </w:rPr>
            </w:r>
            <w:r w:rsidR="00A87729">
              <w:rPr>
                <w:noProof/>
                <w:webHidden/>
              </w:rPr>
              <w:fldChar w:fldCharType="separate"/>
            </w:r>
            <w:r w:rsidR="00A87729">
              <w:rPr>
                <w:noProof/>
                <w:webHidden/>
              </w:rPr>
              <w:t>62</w:t>
            </w:r>
            <w:r w:rsidR="00A87729">
              <w:rPr>
                <w:noProof/>
                <w:webHidden/>
              </w:rPr>
              <w:fldChar w:fldCharType="end"/>
            </w:r>
          </w:hyperlink>
        </w:p>
        <w:p w14:paraId="0D59893D" w14:textId="5F4D84D6" w:rsidR="00A87729" w:rsidRDefault="00B308A3">
          <w:pPr>
            <w:pStyle w:val="Spistreci3"/>
            <w:tabs>
              <w:tab w:val="left" w:pos="1200"/>
              <w:tab w:val="right" w:leader="dot" w:pos="9062"/>
            </w:tabs>
            <w:rPr>
              <w:rFonts w:cstheme="minorBidi"/>
              <w:i w:val="0"/>
              <w:iCs w:val="0"/>
              <w:noProof/>
              <w:sz w:val="24"/>
              <w:szCs w:val="24"/>
              <w:lang w:eastAsia="pl-PL"/>
            </w:rPr>
          </w:pPr>
          <w:hyperlink w:anchor="_Toc25158231" w:history="1">
            <w:r w:rsidR="00A87729" w:rsidRPr="003E66B0">
              <w:rPr>
                <w:rStyle w:val="Hipercze"/>
                <w:noProof/>
              </w:rPr>
              <w:t>8.2.1</w:t>
            </w:r>
            <w:r w:rsidR="00A87729">
              <w:rPr>
                <w:rFonts w:cstheme="minorBidi"/>
                <w:i w:val="0"/>
                <w:iCs w:val="0"/>
                <w:noProof/>
                <w:sz w:val="24"/>
                <w:szCs w:val="24"/>
                <w:lang w:eastAsia="pl-PL"/>
              </w:rPr>
              <w:tab/>
            </w:r>
            <w:r w:rsidR="00A87729" w:rsidRPr="003E66B0">
              <w:rPr>
                <w:rStyle w:val="Hipercze"/>
                <w:noProof/>
              </w:rPr>
              <w:t>System referencyjny</w:t>
            </w:r>
            <w:r w:rsidR="00A87729">
              <w:rPr>
                <w:noProof/>
                <w:webHidden/>
              </w:rPr>
              <w:tab/>
            </w:r>
            <w:r w:rsidR="00A87729">
              <w:rPr>
                <w:noProof/>
                <w:webHidden/>
              </w:rPr>
              <w:fldChar w:fldCharType="begin"/>
            </w:r>
            <w:r w:rsidR="00A87729">
              <w:rPr>
                <w:noProof/>
                <w:webHidden/>
              </w:rPr>
              <w:instrText xml:space="preserve"> PAGEREF _Toc25158231 \h </w:instrText>
            </w:r>
            <w:r w:rsidR="00A87729">
              <w:rPr>
                <w:noProof/>
                <w:webHidden/>
              </w:rPr>
            </w:r>
            <w:r w:rsidR="00A87729">
              <w:rPr>
                <w:noProof/>
                <w:webHidden/>
              </w:rPr>
              <w:fldChar w:fldCharType="separate"/>
            </w:r>
            <w:r w:rsidR="00A87729">
              <w:rPr>
                <w:noProof/>
                <w:webHidden/>
              </w:rPr>
              <w:t>62</w:t>
            </w:r>
            <w:r w:rsidR="00A87729">
              <w:rPr>
                <w:noProof/>
                <w:webHidden/>
              </w:rPr>
              <w:fldChar w:fldCharType="end"/>
            </w:r>
          </w:hyperlink>
        </w:p>
        <w:p w14:paraId="3EF2AE9E" w14:textId="14C4EC3B" w:rsidR="00A87729" w:rsidRDefault="00B308A3">
          <w:pPr>
            <w:pStyle w:val="Spistreci3"/>
            <w:tabs>
              <w:tab w:val="left" w:pos="1200"/>
              <w:tab w:val="right" w:leader="dot" w:pos="9062"/>
            </w:tabs>
            <w:rPr>
              <w:rFonts w:cstheme="minorBidi"/>
              <w:i w:val="0"/>
              <w:iCs w:val="0"/>
              <w:noProof/>
              <w:sz w:val="24"/>
              <w:szCs w:val="24"/>
              <w:lang w:eastAsia="pl-PL"/>
            </w:rPr>
          </w:pPr>
          <w:hyperlink w:anchor="_Toc25158232" w:history="1">
            <w:r w:rsidR="00A87729" w:rsidRPr="003E66B0">
              <w:rPr>
                <w:rStyle w:val="Hipercze"/>
                <w:noProof/>
              </w:rPr>
              <w:t>8.2.2</w:t>
            </w:r>
            <w:r w:rsidR="00A87729">
              <w:rPr>
                <w:rFonts w:cstheme="minorBidi"/>
                <w:i w:val="0"/>
                <w:iCs w:val="0"/>
                <w:noProof/>
                <w:sz w:val="24"/>
                <w:szCs w:val="24"/>
                <w:lang w:eastAsia="pl-PL"/>
              </w:rPr>
              <w:tab/>
            </w:r>
            <w:r w:rsidR="00A87729" w:rsidRPr="003E66B0">
              <w:rPr>
                <w:rStyle w:val="Hipercze"/>
                <w:noProof/>
              </w:rPr>
              <w:t>Stan prawny dróg</w:t>
            </w:r>
            <w:r w:rsidR="00A87729">
              <w:rPr>
                <w:noProof/>
                <w:webHidden/>
              </w:rPr>
              <w:tab/>
            </w:r>
            <w:r w:rsidR="00A87729">
              <w:rPr>
                <w:noProof/>
                <w:webHidden/>
              </w:rPr>
              <w:fldChar w:fldCharType="begin"/>
            </w:r>
            <w:r w:rsidR="00A87729">
              <w:rPr>
                <w:noProof/>
                <w:webHidden/>
              </w:rPr>
              <w:instrText xml:space="preserve"> PAGEREF _Toc25158232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7F21CBD8" w14:textId="74651FC5" w:rsidR="00A87729" w:rsidRDefault="00B308A3">
          <w:pPr>
            <w:pStyle w:val="Spistreci3"/>
            <w:tabs>
              <w:tab w:val="left" w:pos="1200"/>
              <w:tab w:val="right" w:leader="dot" w:pos="9062"/>
            </w:tabs>
            <w:rPr>
              <w:rFonts w:cstheme="minorBidi"/>
              <w:i w:val="0"/>
              <w:iCs w:val="0"/>
              <w:noProof/>
              <w:sz w:val="24"/>
              <w:szCs w:val="24"/>
              <w:lang w:eastAsia="pl-PL"/>
            </w:rPr>
          </w:pPr>
          <w:hyperlink w:anchor="_Toc25158233" w:history="1">
            <w:r w:rsidR="00A87729" w:rsidRPr="003E66B0">
              <w:rPr>
                <w:rStyle w:val="Hipercze"/>
                <w:noProof/>
              </w:rPr>
              <w:t>8.2.3</w:t>
            </w:r>
            <w:r w:rsidR="00A87729">
              <w:rPr>
                <w:rFonts w:cstheme="minorBidi"/>
                <w:i w:val="0"/>
                <w:iCs w:val="0"/>
                <w:noProof/>
                <w:sz w:val="24"/>
                <w:szCs w:val="24"/>
                <w:lang w:eastAsia="pl-PL"/>
              </w:rPr>
              <w:tab/>
            </w:r>
            <w:r w:rsidR="00A87729" w:rsidRPr="003E66B0">
              <w:rPr>
                <w:rStyle w:val="Hipercze"/>
                <w:noProof/>
              </w:rPr>
              <w:t>Obiekty infrastruktury drogowej</w:t>
            </w:r>
            <w:r w:rsidR="00A87729">
              <w:rPr>
                <w:noProof/>
                <w:webHidden/>
              </w:rPr>
              <w:tab/>
            </w:r>
            <w:r w:rsidR="00A87729">
              <w:rPr>
                <w:noProof/>
                <w:webHidden/>
              </w:rPr>
              <w:fldChar w:fldCharType="begin"/>
            </w:r>
            <w:r w:rsidR="00A87729">
              <w:rPr>
                <w:noProof/>
                <w:webHidden/>
              </w:rPr>
              <w:instrText xml:space="preserve"> PAGEREF _Toc25158233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4E96259D" w14:textId="203E3CE5" w:rsidR="00A87729" w:rsidRDefault="00B308A3">
          <w:pPr>
            <w:pStyle w:val="Spistreci3"/>
            <w:tabs>
              <w:tab w:val="left" w:pos="1200"/>
              <w:tab w:val="right" w:leader="dot" w:pos="9062"/>
            </w:tabs>
            <w:rPr>
              <w:rFonts w:cstheme="minorBidi"/>
              <w:i w:val="0"/>
              <w:iCs w:val="0"/>
              <w:noProof/>
              <w:sz w:val="24"/>
              <w:szCs w:val="24"/>
              <w:lang w:eastAsia="pl-PL"/>
            </w:rPr>
          </w:pPr>
          <w:hyperlink w:anchor="_Toc25158234" w:history="1">
            <w:r w:rsidR="00A87729" w:rsidRPr="003E66B0">
              <w:rPr>
                <w:rStyle w:val="Hipercze"/>
                <w:noProof/>
              </w:rPr>
              <w:t>8.2.4</w:t>
            </w:r>
            <w:r w:rsidR="00A87729">
              <w:rPr>
                <w:rFonts w:cstheme="minorBidi"/>
                <w:i w:val="0"/>
                <w:iCs w:val="0"/>
                <w:noProof/>
                <w:sz w:val="24"/>
                <w:szCs w:val="24"/>
                <w:lang w:eastAsia="pl-PL"/>
              </w:rPr>
              <w:tab/>
            </w:r>
            <w:r w:rsidR="00A87729" w:rsidRPr="003E66B0">
              <w:rPr>
                <w:rStyle w:val="Hipercze"/>
                <w:noProof/>
              </w:rPr>
              <w:t>Dokumenty ewidencyjne</w:t>
            </w:r>
            <w:r w:rsidR="00A87729">
              <w:rPr>
                <w:noProof/>
                <w:webHidden/>
              </w:rPr>
              <w:tab/>
            </w:r>
            <w:r w:rsidR="00A87729">
              <w:rPr>
                <w:noProof/>
                <w:webHidden/>
              </w:rPr>
              <w:fldChar w:fldCharType="begin"/>
            </w:r>
            <w:r w:rsidR="00A87729">
              <w:rPr>
                <w:noProof/>
                <w:webHidden/>
              </w:rPr>
              <w:instrText xml:space="preserve"> PAGEREF _Toc25158234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712DD385" w14:textId="15ED9843" w:rsidR="00A87729" w:rsidRDefault="00B308A3">
          <w:pPr>
            <w:pStyle w:val="Spistreci3"/>
            <w:tabs>
              <w:tab w:val="left" w:pos="1200"/>
              <w:tab w:val="right" w:leader="dot" w:pos="9062"/>
            </w:tabs>
            <w:rPr>
              <w:rFonts w:cstheme="minorBidi"/>
              <w:i w:val="0"/>
              <w:iCs w:val="0"/>
              <w:noProof/>
              <w:sz w:val="24"/>
              <w:szCs w:val="24"/>
              <w:lang w:eastAsia="pl-PL"/>
            </w:rPr>
          </w:pPr>
          <w:hyperlink w:anchor="_Toc25158235" w:history="1">
            <w:r w:rsidR="00A87729" w:rsidRPr="003E66B0">
              <w:rPr>
                <w:rStyle w:val="Hipercze"/>
                <w:noProof/>
              </w:rPr>
              <w:t>8.2.5</w:t>
            </w:r>
            <w:r w:rsidR="00A87729">
              <w:rPr>
                <w:rFonts w:cstheme="minorBidi"/>
                <w:i w:val="0"/>
                <w:iCs w:val="0"/>
                <w:noProof/>
                <w:sz w:val="24"/>
                <w:szCs w:val="24"/>
                <w:lang w:eastAsia="pl-PL"/>
              </w:rPr>
              <w:tab/>
            </w:r>
            <w:r w:rsidR="00A87729" w:rsidRPr="003E66B0">
              <w:rPr>
                <w:rStyle w:val="Hipercze"/>
                <w:noProof/>
              </w:rPr>
              <w:t>Organizacja ruchu drogowego</w:t>
            </w:r>
            <w:r w:rsidR="00A87729">
              <w:rPr>
                <w:noProof/>
                <w:webHidden/>
              </w:rPr>
              <w:tab/>
            </w:r>
            <w:r w:rsidR="00A87729">
              <w:rPr>
                <w:noProof/>
                <w:webHidden/>
              </w:rPr>
              <w:fldChar w:fldCharType="begin"/>
            </w:r>
            <w:r w:rsidR="00A87729">
              <w:rPr>
                <w:noProof/>
                <w:webHidden/>
              </w:rPr>
              <w:instrText xml:space="preserve"> PAGEREF _Toc25158235 \h </w:instrText>
            </w:r>
            <w:r w:rsidR="00A87729">
              <w:rPr>
                <w:noProof/>
                <w:webHidden/>
              </w:rPr>
            </w:r>
            <w:r w:rsidR="00A87729">
              <w:rPr>
                <w:noProof/>
                <w:webHidden/>
              </w:rPr>
              <w:fldChar w:fldCharType="separate"/>
            </w:r>
            <w:r w:rsidR="00A87729">
              <w:rPr>
                <w:noProof/>
                <w:webHidden/>
              </w:rPr>
              <w:t>64</w:t>
            </w:r>
            <w:r w:rsidR="00A87729">
              <w:rPr>
                <w:noProof/>
                <w:webHidden/>
              </w:rPr>
              <w:fldChar w:fldCharType="end"/>
            </w:r>
          </w:hyperlink>
        </w:p>
        <w:p w14:paraId="06188D35" w14:textId="2AA931FE" w:rsidR="00A87729" w:rsidRDefault="00B308A3">
          <w:pPr>
            <w:pStyle w:val="Spistreci3"/>
            <w:tabs>
              <w:tab w:val="left" w:pos="1200"/>
              <w:tab w:val="right" w:leader="dot" w:pos="9062"/>
            </w:tabs>
            <w:rPr>
              <w:rFonts w:cstheme="minorBidi"/>
              <w:i w:val="0"/>
              <w:iCs w:val="0"/>
              <w:noProof/>
              <w:sz w:val="24"/>
              <w:szCs w:val="24"/>
              <w:lang w:eastAsia="pl-PL"/>
            </w:rPr>
          </w:pPr>
          <w:hyperlink w:anchor="_Toc25158236" w:history="1">
            <w:r w:rsidR="00A87729" w:rsidRPr="003E66B0">
              <w:rPr>
                <w:rStyle w:val="Hipercze"/>
                <w:noProof/>
              </w:rPr>
              <w:t>8.2.6</w:t>
            </w:r>
            <w:r w:rsidR="00A87729">
              <w:rPr>
                <w:rFonts w:cstheme="minorBidi"/>
                <w:i w:val="0"/>
                <w:iCs w:val="0"/>
                <w:noProof/>
                <w:sz w:val="24"/>
                <w:szCs w:val="24"/>
                <w:lang w:eastAsia="pl-PL"/>
              </w:rPr>
              <w:tab/>
            </w:r>
            <w:r w:rsidR="00A87729" w:rsidRPr="003E66B0">
              <w:rPr>
                <w:rStyle w:val="Hipercze"/>
                <w:noProof/>
              </w:rPr>
              <w:t>Obiekty inżynierskie</w:t>
            </w:r>
            <w:r w:rsidR="00A87729">
              <w:rPr>
                <w:noProof/>
                <w:webHidden/>
              </w:rPr>
              <w:tab/>
            </w:r>
            <w:r w:rsidR="00A87729">
              <w:rPr>
                <w:noProof/>
                <w:webHidden/>
              </w:rPr>
              <w:fldChar w:fldCharType="begin"/>
            </w:r>
            <w:r w:rsidR="00A87729">
              <w:rPr>
                <w:noProof/>
                <w:webHidden/>
              </w:rPr>
              <w:instrText xml:space="preserve"> PAGEREF _Toc25158236 \h </w:instrText>
            </w:r>
            <w:r w:rsidR="00A87729">
              <w:rPr>
                <w:noProof/>
                <w:webHidden/>
              </w:rPr>
            </w:r>
            <w:r w:rsidR="00A87729">
              <w:rPr>
                <w:noProof/>
                <w:webHidden/>
              </w:rPr>
              <w:fldChar w:fldCharType="separate"/>
            </w:r>
            <w:r w:rsidR="00A87729">
              <w:rPr>
                <w:noProof/>
                <w:webHidden/>
              </w:rPr>
              <w:t>67</w:t>
            </w:r>
            <w:r w:rsidR="00A87729">
              <w:rPr>
                <w:noProof/>
                <w:webHidden/>
              </w:rPr>
              <w:fldChar w:fldCharType="end"/>
            </w:r>
          </w:hyperlink>
        </w:p>
        <w:p w14:paraId="76EDCF57" w14:textId="14782E6D" w:rsidR="00A87729" w:rsidRDefault="00B308A3">
          <w:pPr>
            <w:pStyle w:val="Spistreci3"/>
            <w:tabs>
              <w:tab w:val="left" w:pos="1200"/>
              <w:tab w:val="right" w:leader="dot" w:pos="9062"/>
            </w:tabs>
            <w:rPr>
              <w:rFonts w:cstheme="minorBidi"/>
              <w:i w:val="0"/>
              <w:iCs w:val="0"/>
              <w:noProof/>
              <w:sz w:val="24"/>
              <w:szCs w:val="24"/>
              <w:lang w:eastAsia="pl-PL"/>
            </w:rPr>
          </w:pPr>
          <w:hyperlink w:anchor="_Toc25158237" w:history="1">
            <w:r w:rsidR="00A87729" w:rsidRPr="003E66B0">
              <w:rPr>
                <w:rStyle w:val="Hipercze"/>
                <w:noProof/>
              </w:rPr>
              <w:t>8.2.7</w:t>
            </w:r>
            <w:r w:rsidR="00A87729">
              <w:rPr>
                <w:rFonts w:cstheme="minorBidi"/>
                <w:i w:val="0"/>
                <w:iCs w:val="0"/>
                <w:noProof/>
                <w:sz w:val="24"/>
                <w:szCs w:val="24"/>
                <w:lang w:eastAsia="pl-PL"/>
              </w:rPr>
              <w:tab/>
            </w:r>
            <w:r w:rsidR="00A87729" w:rsidRPr="003E66B0">
              <w:rPr>
                <w:rStyle w:val="Hipercze"/>
                <w:noProof/>
              </w:rPr>
              <w:t>Protokoły kontroli okresowej</w:t>
            </w:r>
            <w:r w:rsidR="00A87729">
              <w:rPr>
                <w:noProof/>
                <w:webHidden/>
              </w:rPr>
              <w:tab/>
            </w:r>
            <w:r w:rsidR="00A87729">
              <w:rPr>
                <w:noProof/>
                <w:webHidden/>
              </w:rPr>
              <w:fldChar w:fldCharType="begin"/>
            </w:r>
            <w:r w:rsidR="00A87729">
              <w:rPr>
                <w:noProof/>
                <w:webHidden/>
              </w:rPr>
              <w:instrText xml:space="preserve"> PAGEREF _Toc25158237 \h </w:instrText>
            </w:r>
            <w:r w:rsidR="00A87729">
              <w:rPr>
                <w:noProof/>
                <w:webHidden/>
              </w:rPr>
            </w:r>
            <w:r w:rsidR="00A87729">
              <w:rPr>
                <w:noProof/>
                <w:webHidden/>
              </w:rPr>
              <w:fldChar w:fldCharType="separate"/>
            </w:r>
            <w:r w:rsidR="00A87729">
              <w:rPr>
                <w:noProof/>
                <w:webHidden/>
              </w:rPr>
              <w:t>68</w:t>
            </w:r>
            <w:r w:rsidR="00A87729">
              <w:rPr>
                <w:noProof/>
                <w:webHidden/>
              </w:rPr>
              <w:fldChar w:fldCharType="end"/>
            </w:r>
          </w:hyperlink>
        </w:p>
        <w:p w14:paraId="1C383970" w14:textId="401A81C6" w:rsidR="00A87729" w:rsidRDefault="00B308A3">
          <w:pPr>
            <w:pStyle w:val="Spistreci3"/>
            <w:tabs>
              <w:tab w:val="left" w:pos="1200"/>
              <w:tab w:val="right" w:leader="dot" w:pos="9062"/>
            </w:tabs>
            <w:rPr>
              <w:rFonts w:cstheme="minorBidi"/>
              <w:i w:val="0"/>
              <w:iCs w:val="0"/>
              <w:noProof/>
              <w:sz w:val="24"/>
              <w:szCs w:val="24"/>
              <w:lang w:eastAsia="pl-PL"/>
            </w:rPr>
          </w:pPr>
          <w:hyperlink w:anchor="_Toc25158238" w:history="1">
            <w:r w:rsidR="00A87729" w:rsidRPr="003E66B0">
              <w:rPr>
                <w:rStyle w:val="Hipercze"/>
                <w:noProof/>
              </w:rPr>
              <w:t>8.2.8</w:t>
            </w:r>
            <w:r w:rsidR="00A87729">
              <w:rPr>
                <w:rFonts w:cstheme="minorBidi"/>
                <w:i w:val="0"/>
                <w:iCs w:val="0"/>
                <w:noProof/>
                <w:sz w:val="24"/>
                <w:szCs w:val="24"/>
                <w:lang w:eastAsia="pl-PL"/>
              </w:rPr>
              <w:tab/>
            </w:r>
            <w:r w:rsidR="00A87729" w:rsidRPr="003E66B0">
              <w:rPr>
                <w:rStyle w:val="Hipercze"/>
                <w:noProof/>
              </w:rPr>
              <w:t>Decyzje</w:t>
            </w:r>
            <w:r w:rsidR="00A87729">
              <w:rPr>
                <w:noProof/>
                <w:webHidden/>
              </w:rPr>
              <w:tab/>
            </w:r>
            <w:r w:rsidR="00A87729">
              <w:rPr>
                <w:noProof/>
                <w:webHidden/>
              </w:rPr>
              <w:fldChar w:fldCharType="begin"/>
            </w:r>
            <w:r w:rsidR="00A87729">
              <w:rPr>
                <w:noProof/>
                <w:webHidden/>
              </w:rPr>
              <w:instrText xml:space="preserve"> PAGEREF _Toc25158238 \h </w:instrText>
            </w:r>
            <w:r w:rsidR="00A87729">
              <w:rPr>
                <w:noProof/>
                <w:webHidden/>
              </w:rPr>
            </w:r>
            <w:r w:rsidR="00A87729">
              <w:rPr>
                <w:noProof/>
                <w:webHidden/>
              </w:rPr>
              <w:fldChar w:fldCharType="separate"/>
            </w:r>
            <w:r w:rsidR="00A87729">
              <w:rPr>
                <w:noProof/>
                <w:webHidden/>
              </w:rPr>
              <w:t>69</w:t>
            </w:r>
            <w:r w:rsidR="00A87729">
              <w:rPr>
                <w:noProof/>
                <w:webHidden/>
              </w:rPr>
              <w:fldChar w:fldCharType="end"/>
            </w:r>
          </w:hyperlink>
        </w:p>
        <w:p w14:paraId="340048D7" w14:textId="6A36BFF6" w:rsidR="00A87729" w:rsidRDefault="00B308A3">
          <w:pPr>
            <w:pStyle w:val="Spistreci2"/>
            <w:tabs>
              <w:tab w:val="left" w:pos="800"/>
              <w:tab w:val="right" w:leader="dot" w:pos="9062"/>
            </w:tabs>
            <w:rPr>
              <w:rFonts w:cstheme="minorBidi"/>
              <w:smallCaps w:val="0"/>
              <w:noProof/>
              <w:sz w:val="24"/>
              <w:szCs w:val="24"/>
              <w:lang w:eastAsia="pl-PL"/>
            </w:rPr>
          </w:pPr>
          <w:hyperlink w:anchor="_Toc25158239" w:history="1">
            <w:r w:rsidR="00A87729" w:rsidRPr="003E66B0">
              <w:rPr>
                <w:rStyle w:val="Hipercze"/>
                <w:noProof/>
              </w:rPr>
              <w:t>8.3</w:t>
            </w:r>
            <w:r w:rsidR="00A87729">
              <w:rPr>
                <w:rFonts w:cstheme="minorBidi"/>
                <w:smallCaps w:val="0"/>
                <w:noProof/>
                <w:sz w:val="24"/>
                <w:szCs w:val="24"/>
                <w:lang w:eastAsia="pl-PL"/>
              </w:rPr>
              <w:tab/>
            </w:r>
            <w:r w:rsidR="00A87729" w:rsidRPr="003E66B0">
              <w:rPr>
                <w:rStyle w:val="Hipercze"/>
                <w:noProof/>
              </w:rPr>
              <w:t>Utrzymanie dróg I OBIEKTÓW MOSTOWYCH</w:t>
            </w:r>
            <w:r w:rsidR="00A87729">
              <w:rPr>
                <w:noProof/>
                <w:webHidden/>
              </w:rPr>
              <w:tab/>
            </w:r>
            <w:r w:rsidR="00A87729">
              <w:rPr>
                <w:noProof/>
                <w:webHidden/>
              </w:rPr>
              <w:fldChar w:fldCharType="begin"/>
            </w:r>
            <w:r w:rsidR="00A87729">
              <w:rPr>
                <w:noProof/>
                <w:webHidden/>
              </w:rPr>
              <w:instrText xml:space="preserve"> PAGEREF _Toc25158239 \h </w:instrText>
            </w:r>
            <w:r w:rsidR="00A87729">
              <w:rPr>
                <w:noProof/>
                <w:webHidden/>
              </w:rPr>
            </w:r>
            <w:r w:rsidR="00A87729">
              <w:rPr>
                <w:noProof/>
                <w:webHidden/>
              </w:rPr>
              <w:fldChar w:fldCharType="separate"/>
            </w:r>
            <w:r w:rsidR="00A87729">
              <w:rPr>
                <w:noProof/>
                <w:webHidden/>
              </w:rPr>
              <w:t>70</w:t>
            </w:r>
            <w:r w:rsidR="00A87729">
              <w:rPr>
                <w:noProof/>
                <w:webHidden/>
              </w:rPr>
              <w:fldChar w:fldCharType="end"/>
            </w:r>
          </w:hyperlink>
        </w:p>
        <w:p w14:paraId="09F74111" w14:textId="5AA045C3" w:rsidR="00A87729" w:rsidRDefault="00B308A3">
          <w:pPr>
            <w:pStyle w:val="Spistreci3"/>
            <w:tabs>
              <w:tab w:val="left" w:pos="1200"/>
              <w:tab w:val="right" w:leader="dot" w:pos="9062"/>
            </w:tabs>
            <w:rPr>
              <w:rFonts w:cstheme="minorBidi"/>
              <w:i w:val="0"/>
              <w:iCs w:val="0"/>
              <w:noProof/>
              <w:sz w:val="24"/>
              <w:szCs w:val="24"/>
              <w:lang w:eastAsia="pl-PL"/>
            </w:rPr>
          </w:pPr>
          <w:hyperlink w:anchor="_Toc25158240" w:history="1">
            <w:r w:rsidR="00A87729" w:rsidRPr="003E66B0">
              <w:rPr>
                <w:rStyle w:val="Hipercze"/>
                <w:noProof/>
              </w:rPr>
              <w:t>8.3.1</w:t>
            </w:r>
            <w:r w:rsidR="00A87729">
              <w:rPr>
                <w:rFonts w:cstheme="minorBidi"/>
                <w:i w:val="0"/>
                <w:iCs w:val="0"/>
                <w:noProof/>
                <w:sz w:val="24"/>
                <w:szCs w:val="24"/>
                <w:lang w:eastAsia="pl-PL"/>
              </w:rPr>
              <w:tab/>
            </w:r>
            <w:r w:rsidR="00A87729" w:rsidRPr="003E66B0">
              <w:rPr>
                <w:rStyle w:val="Hipercze"/>
                <w:noProof/>
              </w:rPr>
              <w:t>Objazdy dróg</w:t>
            </w:r>
            <w:r w:rsidR="00A87729">
              <w:rPr>
                <w:noProof/>
                <w:webHidden/>
              </w:rPr>
              <w:tab/>
            </w:r>
            <w:r w:rsidR="00A87729">
              <w:rPr>
                <w:noProof/>
                <w:webHidden/>
              </w:rPr>
              <w:fldChar w:fldCharType="begin"/>
            </w:r>
            <w:r w:rsidR="00A87729">
              <w:rPr>
                <w:noProof/>
                <w:webHidden/>
              </w:rPr>
              <w:instrText xml:space="preserve"> PAGEREF _Toc25158240 \h </w:instrText>
            </w:r>
            <w:r w:rsidR="00A87729">
              <w:rPr>
                <w:noProof/>
                <w:webHidden/>
              </w:rPr>
            </w:r>
            <w:r w:rsidR="00A87729">
              <w:rPr>
                <w:noProof/>
                <w:webHidden/>
              </w:rPr>
              <w:fldChar w:fldCharType="separate"/>
            </w:r>
            <w:r w:rsidR="00A87729">
              <w:rPr>
                <w:noProof/>
                <w:webHidden/>
              </w:rPr>
              <w:t>71</w:t>
            </w:r>
            <w:r w:rsidR="00A87729">
              <w:rPr>
                <w:noProof/>
                <w:webHidden/>
              </w:rPr>
              <w:fldChar w:fldCharType="end"/>
            </w:r>
          </w:hyperlink>
        </w:p>
        <w:p w14:paraId="6D87DE4C" w14:textId="7759CC79" w:rsidR="00A87729" w:rsidRDefault="00B308A3">
          <w:pPr>
            <w:pStyle w:val="Spistreci3"/>
            <w:tabs>
              <w:tab w:val="left" w:pos="1200"/>
              <w:tab w:val="right" w:leader="dot" w:pos="9062"/>
            </w:tabs>
            <w:rPr>
              <w:rFonts w:cstheme="minorBidi"/>
              <w:i w:val="0"/>
              <w:iCs w:val="0"/>
              <w:noProof/>
              <w:sz w:val="24"/>
              <w:szCs w:val="24"/>
              <w:lang w:eastAsia="pl-PL"/>
            </w:rPr>
          </w:pPr>
          <w:hyperlink w:anchor="_Toc25158241" w:history="1">
            <w:r w:rsidR="00A87729" w:rsidRPr="003E66B0">
              <w:rPr>
                <w:rStyle w:val="Hipercze"/>
                <w:noProof/>
              </w:rPr>
              <w:t>8.3.2</w:t>
            </w:r>
            <w:r w:rsidR="00A87729">
              <w:rPr>
                <w:rFonts w:cstheme="minorBidi"/>
                <w:i w:val="0"/>
                <w:iCs w:val="0"/>
                <w:noProof/>
                <w:sz w:val="24"/>
                <w:szCs w:val="24"/>
                <w:lang w:eastAsia="pl-PL"/>
              </w:rPr>
              <w:tab/>
            </w:r>
            <w:r w:rsidR="00A87729" w:rsidRPr="003E66B0">
              <w:rPr>
                <w:rStyle w:val="Hipercze"/>
                <w:noProof/>
              </w:rPr>
              <w:t>Prace budowlane</w:t>
            </w:r>
            <w:r w:rsidR="00A87729">
              <w:rPr>
                <w:noProof/>
                <w:webHidden/>
              </w:rPr>
              <w:tab/>
            </w:r>
            <w:r w:rsidR="00A87729">
              <w:rPr>
                <w:noProof/>
                <w:webHidden/>
              </w:rPr>
              <w:fldChar w:fldCharType="begin"/>
            </w:r>
            <w:r w:rsidR="00A87729">
              <w:rPr>
                <w:noProof/>
                <w:webHidden/>
              </w:rPr>
              <w:instrText xml:space="preserve"> PAGEREF _Toc25158241 \h </w:instrText>
            </w:r>
            <w:r w:rsidR="00A87729">
              <w:rPr>
                <w:noProof/>
                <w:webHidden/>
              </w:rPr>
            </w:r>
            <w:r w:rsidR="00A87729">
              <w:rPr>
                <w:noProof/>
                <w:webHidden/>
              </w:rPr>
              <w:fldChar w:fldCharType="separate"/>
            </w:r>
            <w:r w:rsidR="00A87729">
              <w:rPr>
                <w:noProof/>
                <w:webHidden/>
              </w:rPr>
              <w:t>72</w:t>
            </w:r>
            <w:r w:rsidR="00A87729">
              <w:rPr>
                <w:noProof/>
                <w:webHidden/>
              </w:rPr>
              <w:fldChar w:fldCharType="end"/>
            </w:r>
          </w:hyperlink>
        </w:p>
        <w:p w14:paraId="1068017F" w14:textId="0E589FD0" w:rsidR="00A87729" w:rsidRDefault="00B308A3">
          <w:pPr>
            <w:pStyle w:val="Spistreci3"/>
            <w:tabs>
              <w:tab w:val="left" w:pos="1200"/>
              <w:tab w:val="right" w:leader="dot" w:pos="9062"/>
            </w:tabs>
            <w:rPr>
              <w:rFonts w:cstheme="minorBidi"/>
              <w:i w:val="0"/>
              <w:iCs w:val="0"/>
              <w:noProof/>
              <w:sz w:val="24"/>
              <w:szCs w:val="24"/>
              <w:lang w:eastAsia="pl-PL"/>
            </w:rPr>
          </w:pPr>
          <w:hyperlink w:anchor="_Toc25158242" w:history="1">
            <w:r w:rsidR="00A87729" w:rsidRPr="003E66B0">
              <w:rPr>
                <w:rStyle w:val="Hipercze"/>
                <w:noProof/>
              </w:rPr>
              <w:t>8.3.3</w:t>
            </w:r>
            <w:r w:rsidR="00A87729">
              <w:rPr>
                <w:rFonts w:cstheme="minorBidi"/>
                <w:i w:val="0"/>
                <w:iCs w:val="0"/>
                <w:noProof/>
                <w:sz w:val="24"/>
                <w:szCs w:val="24"/>
                <w:lang w:eastAsia="pl-PL"/>
              </w:rPr>
              <w:tab/>
            </w:r>
            <w:r w:rsidR="00A87729" w:rsidRPr="003E66B0">
              <w:rPr>
                <w:rStyle w:val="Hipercze"/>
                <w:noProof/>
              </w:rPr>
              <w:t>Utrzymanie bieżące</w:t>
            </w:r>
            <w:r w:rsidR="00A87729">
              <w:rPr>
                <w:noProof/>
                <w:webHidden/>
              </w:rPr>
              <w:tab/>
            </w:r>
            <w:r w:rsidR="00A87729">
              <w:rPr>
                <w:noProof/>
                <w:webHidden/>
              </w:rPr>
              <w:fldChar w:fldCharType="begin"/>
            </w:r>
            <w:r w:rsidR="00A87729">
              <w:rPr>
                <w:noProof/>
                <w:webHidden/>
              </w:rPr>
              <w:instrText xml:space="preserve"> PAGEREF _Toc25158242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010E3098" w14:textId="0B8F261D" w:rsidR="00A87729" w:rsidRDefault="00B308A3">
          <w:pPr>
            <w:pStyle w:val="Spistreci3"/>
            <w:tabs>
              <w:tab w:val="left" w:pos="1200"/>
              <w:tab w:val="right" w:leader="dot" w:pos="9062"/>
            </w:tabs>
            <w:rPr>
              <w:rFonts w:cstheme="minorBidi"/>
              <w:i w:val="0"/>
              <w:iCs w:val="0"/>
              <w:noProof/>
              <w:sz w:val="24"/>
              <w:szCs w:val="24"/>
              <w:lang w:eastAsia="pl-PL"/>
            </w:rPr>
          </w:pPr>
          <w:hyperlink w:anchor="_Toc25158243" w:history="1">
            <w:r w:rsidR="00A87729" w:rsidRPr="003E66B0">
              <w:rPr>
                <w:rStyle w:val="Hipercze"/>
                <w:noProof/>
              </w:rPr>
              <w:t>8.3.4</w:t>
            </w:r>
            <w:r w:rsidR="00A87729">
              <w:rPr>
                <w:rFonts w:cstheme="minorBidi"/>
                <w:i w:val="0"/>
                <w:iCs w:val="0"/>
                <w:noProof/>
                <w:sz w:val="24"/>
                <w:szCs w:val="24"/>
                <w:lang w:eastAsia="pl-PL"/>
              </w:rPr>
              <w:tab/>
            </w:r>
            <w:r w:rsidR="00A87729" w:rsidRPr="003E66B0">
              <w:rPr>
                <w:rStyle w:val="Hipercze"/>
                <w:noProof/>
              </w:rPr>
              <w:t>Terminarz drogowy</w:t>
            </w:r>
            <w:r w:rsidR="00A87729">
              <w:rPr>
                <w:noProof/>
                <w:webHidden/>
              </w:rPr>
              <w:tab/>
            </w:r>
            <w:r w:rsidR="00A87729">
              <w:rPr>
                <w:noProof/>
                <w:webHidden/>
              </w:rPr>
              <w:fldChar w:fldCharType="begin"/>
            </w:r>
            <w:r w:rsidR="00A87729">
              <w:rPr>
                <w:noProof/>
                <w:webHidden/>
              </w:rPr>
              <w:instrText xml:space="preserve"> PAGEREF _Toc25158243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186AE753" w14:textId="2CF91F2D" w:rsidR="00A87729" w:rsidRDefault="00B308A3">
          <w:pPr>
            <w:pStyle w:val="Spistreci2"/>
            <w:tabs>
              <w:tab w:val="left" w:pos="800"/>
              <w:tab w:val="right" w:leader="dot" w:pos="9062"/>
            </w:tabs>
            <w:rPr>
              <w:rFonts w:cstheme="minorBidi"/>
              <w:smallCaps w:val="0"/>
              <w:noProof/>
              <w:sz w:val="24"/>
              <w:szCs w:val="24"/>
              <w:lang w:eastAsia="pl-PL"/>
            </w:rPr>
          </w:pPr>
          <w:hyperlink w:anchor="_Toc25158244" w:history="1">
            <w:r w:rsidR="00A87729" w:rsidRPr="003E66B0">
              <w:rPr>
                <w:rStyle w:val="Hipercze"/>
                <w:noProof/>
              </w:rPr>
              <w:t>8.4</w:t>
            </w:r>
            <w:r w:rsidR="00A87729">
              <w:rPr>
                <w:rFonts w:cstheme="minorBidi"/>
                <w:smallCaps w:val="0"/>
                <w:noProof/>
                <w:sz w:val="24"/>
                <w:szCs w:val="24"/>
                <w:lang w:eastAsia="pl-PL"/>
              </w:rPr>
              <w:tab/>
            </w:r>
            <w:r w:rsidR="00A87729" w:rsidRPr="003E66B0">
              <w:rPr>
                <w:rStyle w:val="Hipercze"/>
                <w:noProof/>
              </w:rPr>
              <w:t>Monitorowanie dróg</w:t>
            </w:r>
            <w:r w:rsidR="00A87729">
              <w:rPr>
                <w:noProof/>
                <w:webHidden/>
              </w:rPr>
              <w:tab/>
            </w:r>
            <w:r w:rsidR="00A87729">
              <w:rPr>
                <w:noProof/>
                <w:webHidden/>
              </w:rPr>
              <w:fldChar w:fldCharType="begin"/>
            </w:r>
            <w:r w:rsidR="00A87729">
              <w:rPr>
                <w:noProof/>
                <w:webHidden/>
              </w:rPr>
              <w:instrText xml:space="preserve"> PAGEREF _Toc25158244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58392628" w14:textId="0159031C" w:rsidR="00A87729" w:rsidRDefault="00B308A3">
          <w:pPr>
            <w:pStyle w:val="Spistreci3"/>
            <w:tabs>
              <w:tab w:val="left" w:pos="1200"/>
              <w:tab w:val="right" w:leader="dot" w:pos="9062"/>
            </w:tabs>
            <w:rPr>
              <w:rFonts w:cstheme="minorBidi"/>
              <w:i w:val="0"/>
              <w:iCs w:val="0"/>
              <w:noProof/>
              <w:sz w:val="24"/>
              <w:szCs w:val="24"/>
              <w:lang w:eastAsia="pl-PL"/>
            </w:rPr>
          </w:pPr>
          <w:hyperlink w:anchor="_Toc25158245" w:history="1">
            <w:r w:rsidR="00A87729" w:rsidRPr="003E66B0">
              <w:rPr>
                <w:rStyle w:val="Hipercze"/>
                <w:noProof/>
              </w:rPr>
              <w:t>8.4.1</w:t>
            </w:r>
            <w:r w:rsidR="00A87729">
              <w:rPr>
                <w:rFonts w:cstheme="minorBidi"/>
                <w:i w:val="0"/>
                <w:iCs w:val="0"/>
                <w:noProof/>
                <w:sz w:val="24"/>
                <w:szCs w:val="24"/>
                <w:lang w:eastAsia="pl-PL"/>
              </w:rPr>
              <w:tab/>
            </w:r>
            <w:r w:rsidR="00A87729" w:rsidRPr="003E66B0">
              <w:rPr>
                <w:rStyle w:val="Hipercze"/>
                <w:noProof/>
              </w:rPr>
              <w:t>Utrudnienia w ruchu drogowym</w:t>
            </w:r>
            <w:r w:rsidR="00A87729">
              <w:rPr>
                <w:noProof/>
                <w:webHidden/>
              </w:rPr>
              <w:tab/>
            </w:r>
            <w:r w:rsidR="00A87729">
              <w:rPr>
                <w:noProof/>
                <w:webHidden/>
              </w:rPr>
              <w:fldChar w:fldCharType="begin"/>
            </w:r>
            <w:r w:rsidR="00A87729">
              <w:rPr>
                <w:noProof/>
                <w:webHidden/>
              </w:rPr>
              <w:instrText xml:space="preserve"> PAGEREF _Toc25158245 \h </w:instrText>
            </w:r>
            <w:r w:rsidR="00A87729">
              <w:rPr>
                <w:noProof/>
                <w:webHidden/>
              </w:rPr>
            </w:r>
            <w:r w:rsidR="00A87729">
              <w:rPr>
                <w:noProof/>
                <w:webHidden/>
              </w:rPr>
              <w:fldChar w:fldCharType="separate"/>
            </w:r>
            <w:r w:rsidR="00A87729">
              <w:rPr>
                <w:noProof/>
                <w:webHidden/>
              </w:rPr>
              <w:t>74</w:t>
            </w:r>
            <w:r w:rsidR="00A87729">
              <w:rPr>
                <w:noProof/>
                <w:webHidden/>
              </w:rPr>
              <w:fldChar w:fldCharType="end"/>
            </w:r>
          </w:hyperlink>
        </w:p>
        <w:p w14:paraId="2379AB0E" w14:textId="0F848D19" w:rsidR="00A87729" w:rsidRDefault="00B308A3">
          <w:pPr>
            <w:pStyle w:val="Spistreci3"/>
            <w:tabs>
              <w:tab w:val="left" w:pos="1200"/>
              <w:tab w:val="right" w:leader="dot" w:pos="9062"/>
            </w:tabs>
            <w:rPr>
              <w:rFonts w:cstheme="minorBidi"/>
              <w:i w:val="0"/>
              <w:iCs w:val="0"/>
              <w:noProof/>
              <w:sz w:val="24"/>
              <w:szCs w:val="24"/>
              <w:lang w:eastAsia="pl-PL"/>
            </w:rPr>
          </w:pPr>
          <w:hyperlink w:anchor="_Toc25158246" w:history="1">
            <w:r w:rsidR="00A87729" w:rsidRPr="003E66B0">
              <w:rPr>
                <w:rStyle w:val="Hipercze"/>
                <w:noProof/>
              </w:rPr>
              <w:t>8.4.2</w:t>
            </w:r>
            <w:r w:rsidR="00A87729">
              <w:rPr>
                <w:rFonts w:cstheme="minorBidi"/>
                <w:i w:val="0"/>
                <w:iCs w:val="0"/>
                <w:noProof/>
                <w:sz w:val="24"/>
                <w:szCs w:val="24"/>
                <w:lang w:eastAsia="pl-PL"/>
              </w:rPr>
              <w:tab/>
            </w:r>
            <w:r w:rsidR="00A87729" w:rsidRPr="003E66B0">
              <w:rPr>
                <w:rStyle w:val="Hipercze"/>
                <w:noProof/>
              </w:rPr>
              <w:t>Monitoring wizyjny dróg</w:t>
            </w:r>
            <w:r w:rsidR="00A87729">
              <w:rPr>
                <w:noProof/>
                <w:webHidden/>
              </w:rPr>
              <w:tab/>
            </w:r>
            <w:r w:rsidR="00A87729">
              <w:rPr>
                <w:noProof/>
                <w:webHidden/>
              </w:rPr>
              <w:fldChar w:fldCharType="begin"/>
            </w:r>
            <w:r w:rsidR="00A87729">
              <w:rPr>
                <w:noProof/>
                <w:webHidden/>
              </w:rPr>
              <w:instrText xml:space="preserve"> PAGEREF _Toc25158246 \h </w:instrText>
            </w:r>
            <w:r w:rsidR="00A87729">
              <w:rPr>
                <w:noProof/>
                <w:webHidden/>
              </w:rPr>
            </w:r>
            <w:r w:rsidR="00A87729">
              <w:rPr>
                <w:noProof/>
                <w:webHidden/>
              </w:rPr>
              <w:fldChar w:fldCharType="separate"/>
            </w:r>
            <w:r w:rsidR="00A87729">
              <w:rPr>
                <w:noProof/>
                <w:webHidden/>
              </w:rPr>
              <w:t>76</w:t>
            </w:r>
            <w:r w:rsidR="00A87729">
              <w:rPr>
                <w:noProof/>
                <w:webHidden/>
              </w:rPr>
              <w:fldChar w:fldCharType="end"/>
            </w:r>
          </w:hyperlink>
        </w:p>
        <w:p w14:paraId="0DA40411" w14:textId="5FFE82E2" w:rsidR="00A87729" w:rsidRDefault="00B308A3">
          <w:pPr>
            <w:pStyle w:val="Spistreci1"/>
            <w:rPr>
              <w:rFonts w:cstheme="minorBidi"/>
              <w:b w:val="0"/>
              <w:bCs w:val="0"/>
              <w:caps w:val="0"/>
              <w:noProof/>
              <w:sz w:val="24"/>
              <w:szCs w:val="24"/>
              <w:lang w:eastAsia="pl-PL"/>
            </w:rPr>
          </w:pPr>
          <w:hyperlink w:anchor="_Toc25158247" w:history="1">
            <w:r w:rsidR="00A87729" w:rsidRPr="003E66B0">
              <w:rPr>
                <w:rStyle w:val="Hipercze"/>
                <w:noProof/>
              </w:rPr>
              <w:t>9</w:t>
            </w:r>
            <w:r w:rsidR="00A87729">
              <w:rPr>
                <w:rFonts w:cstheme="minorBidi"/>
                <w:b w:val="0"/>
                <w:bCs w:val="0"/>
                <w:caps w:val="0"/>
                <w:noProof/>
                <w:sz w:val="24"/>
                <w:szCs w:val="24"/>
                <w:lang w:eastAsia="pl-PL"/>
              </w:rPr>
              <w:tab/>
            </w:r>
            <w:r w:rsidR="00A87729" w:rsidRPr="003E66B0">
              <w:rPr>
                <w:rStyle w:val="Hipercze"/>
                <w:noProof/>
              </w:rPr>
              <w:t>Sprzęt teleinformatyczny</w:t>
            </w:r>
            <w:r w:rsidR="00A87729">
              <w:rPr>
                <w:noProof/>
                <w:webHidden/>
              </w:rPr>
              <w:tab/>
            </w:r>
            <w:r w:rsidR="00A87729">
              <w:rPr>
                <w:noProof/>
                <w:webHidden/>
              </w:rPr>
              <w:fldChar w:fldCharType="begin"/>
            </w:r>
            <w:r w:rsidR="00A87729">
              <w:rPr>
                <w:noProof/>
                <w:webHidden/>
              </w:rPr>
              <w:instrText xml:space="preserve"> PAGEREF _Toc25158247 \h </w:instrText>
            </w:r>
            <w:r w:rsidR="00A87729">
              <w:rPr>
                <w:noProof/>
                <w:webHidden/>
              </w:rPr>
            </w:r>
            <w:r w:rsidR="00A87729">
              <w:rPr>
                <w:noProof/>
                <w:webHidden/>
              </w:rPr>
              <w:fldChar w:fldCharType="separate"/>
            </w:r>
            <w:r w:rsidR="00A87729">
              <w:rPr>
                <w:noProof/>
                <w:webHidden/>
              </w:rPr>
              <w:t>77</w:t>
            </w:r>
            <w:r w:rsidR="00A87729">
              <w:rPr>
                <w:noProof/>
                <w:webHidden/>
              </w:rPr>
              <w:fldChar w:fldCharType="end"/>
            </w:r>
          </w:hyperlink>
        </w:p>
        <w:p w14:paraId="683CBAB1" w14:textId="71182DE7" w:rsidR="00A87729" w:rsidRDefault="00B308A3">
          <w:pPr>
            <w:pStyle w:val="Spistreci2"/>
            <w:tabs>
              <w:tab w:val="left" w:pos="800"/>
              <w:tab w:val="right" w:leader="dot" w:pos="9062"/>
            </w:tabs>
            <w:rPr>
              <w:rFonts w:cstheme="minorBidi"/>
              <w:smallCaps w:val="0"/>
              <w:noProof/>
              <w:sz w:val="24"/>
              <w:szCs w:val="24"/>
              <w:lang w:eastAsia="pl-PL"/>
            </w:rPr>
          </w:pPr>
          <w:hyperlink w:anchor="_Toc25158248" w:history="1">
            <w:r w:rsidR="00A87729" w:rsidRPr="003E66B0">
              <w:rPr>
                <w:rStyle w:val="Hipercze"/>
                <w:noProof/>
              </w:rPr>
              <w:t>9.1</w:t>
            </w:r>
            <w:r w:rsidR="00A87729">
              <w:rPr>
                <w:rFonts w:cstheme="minorBidi"/>
                <w:smallCaps w:val="0"/>
                <w:noProof/>
                <w:sz w:val="24"/>
                <w:szCs w:val="24"/>
                <w:lang w:eastAsia="pl-PL"/>
              </w:rPr>
              <w:tab/>
            </w:r>
            <w:r w:rsidR="00A87729" w:rsidRPr="003E66B0">
              <w:rPr>
                <w:rStyle w:val="Hipercze"/>
                <w:noProof/>
              </w:rPr>
              <w:t>Serwery fizyczne</w:t>
            </w:r>
            <w:r w:rsidR="00A87729">
              <w:rPr>
                <w:noProof/>
                <w:webHidden/>
              </w:rPr>
              <w:tab/>
            </w:r>
            <w:r w:rsidR="00A87729">
              <w:rPr>
                <w:noProof/>
                <w:webHidden/>
              </w:rPr>
              <w:fldChar w:fldCharType="begin"/>
            </w:r>
            <w:r w:rsidR="00A87729">
              <w:rPr>
                <w:noProof/>
                <w:webHidden/>
              </w:rPr>
              <w:instrText xml:space="preserve"> PAGEREF _Toc25158248 \h </w:instrText>
            </w:r>
            <w:r w:rsidR="00A87729">
              <w:rPr>
                <w:noProof/>
                <w:webHidden/>
              </w:rPr>
            </w:r>
            <w:r w:rsidR="00A87729">
              <w:rPr>
                <w:noProof/>
                <w:webHidden/>
              </w:rPr>
              <w:fldChar w:fldCharType="separate"/>
            </w:r>
            <w:r w:rsidR="00A87729">
              <w:rPr>
                <w:noProof/>
                <w:webHidden/>
              </w:rPr>
              <w:t>77</w:t>
            </w:r>
            <w:r w:rsidR="00A87729">
              <w:rPr>
                <w:noProof/>
                <w:webHidden/>
              </w:rPr>
              <w:fldChar w:fldCharType="end"/>
            </w:r>
          </w:hyperlink>
        </w:p>
        <w:p w14:paraId="7CD3132E" w14:textId="10D22C3B" w:rsidR="00A87729" w:rsidRDefault="00B308A3">
          <w:pPr>
            <w:pStyle w:val="Spistreci2"/>
            <w:tabs>
              <w:tab w:val="left" w:pos="800"/>
              <w:tab w:val="right" w:leader="dot" w:pos="9062"/>
            </w:tabs>
            <w:rPr>
              <w:rFonts w:cstheme="minorBidi"/>
              <w:smallCaps w:val="0"/>
              <w:noProof/>
              <w:sz w:val="24"/>
              <w:szCs w:val="24"/>
              <w:lang w:eastAsia="pl-PL"/>
            </w:rPr>
          </w:pPr>
          <w:hyperlink w:anchor="_Toc25158249" w:history="1">
            <w:r w:rsidR="00A87729" w:rsidRPr="003E66B0">
              <w:rPr>
                <w:rStyle w:val="Hipercze"/>
                <w:noProof/>
              </w:rPr>
              <w:t>9.2</w:t>
            </w:r>
            <w:r w:rsidR="00A87729">
              <w:rPr>
                <w:rFonts w:cstheme="minorBidi"/>
                <w:smallCaps w:val="0"/>
                <w:noProof/>
                <w:sz w:val="24"/>
                <w:szCs w:val="24"/>
                <w:lang w:eastAsia="pl-PL"/>
              </w:rPr>
              <w:tab/>
            </w:r>
            <w:r w:rsidR="00A87729" w:rsidRPr="003E66B0">
              <w:rPr>
                <w:rStyle w:val="Hipercze"/>
                <w:noProof/>
              </w:rPr>
              <w:t>Serwer kopii zapasowej</w:t>
            </w:r>
            <w:r w:rsidR="00A87729">
              <w:rPr>
                <w:noProof/>
                <w:webHidden/>
              </w:rPr>
              <w:tab/>
            </w:r>
            <w:r w:rsidR="00A87729">
              <w:rPr>
                <w:noProof/>
                <w:webHidden/>
              </w:rPr>
              <w:fldChar w:fldCharType="begin"/>
            </w:r>
            <w:r w:rsidR="00A87729">
              <w:rPr>
                <w:noProof/>
                <w:webHidden/>
              </w:rPr>
              <w:instrText xml:space="preserve"> PAGEREF _Toc25158249 \h </w:instrText>
            </w:r>
            <w:r w:rsidR="00A87729">
              <w:rPr>
                <w:noProof/>
                <w:webHidden/>
              </w:rPr>
            </w:r>
            <w:r w:rsidR="00A87729">
              <w:rPr>
                <w:noProof/>
                <w:webHidden/>
              </w:rPr>
              <w:fldChar w:fldCharType="separate"/>
            </w:r>
            <w:r w:rsidR="00A87729">
              <w:rPr>
                <w:noProof/>
                <w:webHidden/>
              </w:rPr>
              <w:t>81</w:t>
            </w:r>
            <w:r w:rsidR="00A87729">
              <w:rPr>
                <w:noProof/>
                <w:webHidden/>
              </w:rPr>
              <w:fldChar w:fldCharType="end"/>
            </w:r>
          </w:hyperlink>
        </w:p>
        <w:p w14:paraId="4893C7B8" w14:textId="1957ECE0" w:rsidR="00A87729" w:rsidRDefault="00B308A3">
          <w:pPr>
            <w:pStyle w:val="Spistreci2"/>
            <w:tabs>
              <w:tab w:val="left" w:pos="800"/>
              <w:tab w:val="right" w:leader="dot" w:pos="9062"/>
            </w:tabs>
            <w:rPr>
              <w:rFonts w:cstheme="minorBidi"/>
              <w:smallCaps w:val="0"/>
              <w:noProof/>
              <w:sz w:val="24"/>
              <w:szCs w:val="24"/>
              <w:lang w:eastAsia="pl-PL"/>
            </w:rPr>
          </w:pPr>
          <w:hyperlink w:anchor="_Toc25158250" w:history="1">
            <w:r w:rsidR="00A87729" w:rsidRPr="003E66B0">
              <w:rPr>
                <w:rStyle w:val="Hipercze"/>
                <w:noProof/>
              </w:rPr>
              <w:t>9.3</w:t>
            </w:r>
            <w:r w:rsidR="00A87729">
              <w:rPr>
                <w:rFonts w:cstheme="minorBidi"/>
                <w:smallCaps w:val="0"/>
                <w:noProof/>
                <w:sz w:val="24"/>
                <w:szCs w:val="24"/>
                <w:lang w:eastAsia="pl-PL"/>
              </w:rPr>
              <w:tab/>
            </w:r>
            <w:r w:rsidR="00A87729" w:rsidRPr="003E66B0">
              <w:rPr>
                <w:rStyle w:val="Hipercze"/>
                <w:noProof/>
              </w:rPr>
              <w:t>Serwer monitoringu wizyjnego</w:t>
            </w:r>
            <w:r w:rsidR="00A87729">
              <w:rPr>
                <w:noProof/>
                <w:webHidden/>
              </w:rPr>
              <w:tab/>
            </w:r>
            <w:r w:rsidR="00A87729">
              <w:rPr>
                <w:noProof/>
                <w:webHidden/>
              </w:rPr>
              <w:fldChar w:fldCharType="begin"/>
            </w:r>
            <w:r w:rsidR="00A87729">
              <w:rPr>
                <w:noProof/>
                <w:webHidden/>
              </w:rPr>
              <w:instrText xml:space="preserve"> PAGEREF _Toc25158250 \h </w:instrText>
            </w:r>
            <w:r w:rsidR="00A87729">
              <w:rPr>
                <w:noProof/>
                <w:webHidden/>
              </w:rPr>
            </w:r>
            <w:r w:rsidR="00A87729">
              <w:rPr>
                <w:noProof/>
                <w:webHidden/>
              </w:rPr>
              <w:fldChar w:fldCharType="separate"/>
            </w:r>
            <w:r w:rsidR="00A87729">
              <w:rPr>
                <w:noProof/>
                <w:webHidden/>
              </w:rPr>
              <w:t>81</w:t>
            </w:r>
            <w:r w:rsidR="00A87729">
              <w:rPr>
                <w:noProof/>
                <w:webHidden/>
              </w:rPr>
              <w:fldChar w:fldCharType="end"/>
            </w:r>
          </w:hyperlink>
        </w:p>
        <w:p w14:paraId="6861A8FF" w14:textId="533B1E7F" w:rsidR="00A87729" w:rsidRDefault="00B308A3">
          <w:pPr>
            <w:pStyle w:val="Spistreci2"/>
            <w:tabs>
              <w:tab w:val="left" w:pos="800"/>
              <w:tab w:val="right" w:leader="dot" w:pos="9062"/>
            </w:tabs>
            <w:rPr>
              <w:rFonts w:cstheme="minorBidi"/>
              <w:smallCaps w:val="0"/>
              <w:noProof/>
              <w:sz w:val="24"/>
              <w:szCs w:val="24"/>
              <w:lang w:eastAsia="pl-PL"/>
            </w:rPr>
          </w:pPr>
          <w:hyperlink w:anchor="_Toc25158251" w:history="1">
            <w:r w:rsidR="00A87729" w:rsidRPr="003E66B0">
              <w:rPr>
                <w:rStyle w:val="Hipercze"/>
                <w:noProof/>
              </w:rPr>
              <w:t>9.4</w:t>
            </w:r>
            <w:r w:rsidR="00A87729">
              <w:rPr>
                <w:rFonts w:cstheme="minorBidi"/>
                <w:smallCaps w:val="0"/>
                <w:noProof/>
                <w:sz w:val="24"/>
                <w:szCs w:val="24"/>
                <w:lang w:eastAsia="pl-PL"/>
              </w:rPr>
              <w:tab/>
            </w:r>
            <w:r w:rsidR="00A87729" w:rsidRPr="003E66B0">
              <w:rPr>
                <w:rStyle w:val="Hipercze"/>
                <w:noProof/>
              </w:rPr>
              <w:t>Macierz dyskowa</w:t>
            </w:r>
            <w:r w:rsidR="00A87729">
              <w:rPr>
                <w:noProof/>
                <w:webHidden/>
              </w:rPr>
              <w:tab/>
            </w:r>
            <w:r w:rsidR="00A87729">
              <w:rPr>
                <w:noProof/>
                <w:webHidden/>
              </w:rPr>
              <w:fldChar w:fldCharType="begin"/>
            </w:r>
            <w:r w:rsidR="00A87729">
              <w:rPr>
                <w:noProof/>
                <w:webHidden/>
              </w:rPr>
              <w:instrText xml:space="preserve"> PAGEREF _Toc25158251 \h </w:instrText>
            </w:r>
            <w:r w:rsidR="00A87729">
              <w:rPr>
                <w:noProof/>
                <w:webHidden/>
              </w:rPr>
            </w:r>
            <w:r w:rsidR="00A87729">
              <w:rPr>
                <w:noProof/>
                <w:webHidden/>
              </w:rPr>
              <w:fldChar w:fldCharType="separate"/>
            </w:r>
            <w:r w:rsidR="00A87729">
              <w:rPr>
                <w:noProof/>
                <w:webHidden/>
              </w:rPr>
              <w:t>84</w:t>
            </w:r>
            <w:r w:rsidR="00A87729">
              <w:rPr>
                <w:noProof/>
                <w:webHidden/>
              </w:rPr>
              <w:fldChar w:fldCharType="end"/>
            </w:r>
          </w:hyperlink>
        </w:p>
        <w:p w14:paraId="059D1F99" w14:textId="44318A40" w:rsidR="00A87729" w:rsidRDefault="00B308A3">
          <w:pPr>
            <w:pStyle w:val="Spistreci2"/>
            <w:tabs>
              <w:tab w:val="left" w:pos="800"/>
              <w:tab w:val="right" w:leader="dot" w:pos="9062"/>
            </w:tabs>
            <w:rPr>
              <w:rFonts w:cstheme="minorBidi"/>
              <w:smallCaps w:val="0"/>
              <w:noProof/>
              <w:sz w:val="24"/>
              <w:szCs w:val="24"/>
              <w:lang w:eastAsia="pl-PL"/>
            </w:rPr>
          </w:pPr>
          <w:hyperlink w:anchor="_Toc25158252" w:history="1">
            <w:r w:rsidR="00A87729" w:rsidRPr="003E66B0">
              <w:rPr>
                <w:rStyle w:val="Hipercze"/>
                <w:noProof/>
              </w:rPr>
              <w:t>9.5</w:t>
            </w:r>
            <w:r w:rsidR="00A87729">
              <w:rPr>
                <w:rFonts w:cstheme="minorBidi"/>
                <w:smallCaps w:val="0"/>
                <w:noProof/>
                <w:sz w:val="24"/>
                <w:szCs w:val="24"/>
                <w:lang w:eastAsia="pl-PL"/>
              </w:rPr>
              <w:tab/>
            </w:r>
            <w:r w:rsidR="00A87729" w:rsidRPr="003E66B0">
              <w:rPr>
                <w:rStyle w:val="Hipercze"/>
                <w:noProof/>
              </w:rPr>
              <w:t>Mobilna stacja robocza – laptop – z oprogramowaniem</w:t>
            </w:r>
            <w:r w:rsidR="00A87729">
              <w:rPr>
                <w:noProof/>
                <w:webHidden/>
              </w:rPr>
              <w:tab/>
            </w:r>
            <w:r w:rsidR="00A87729">
              <w:rPr>
                <w:noProof/>
                <w:webHidden/>
              </w:rPr>
              <w:fldChar w:fldCharType="begin"/>
            </w:r>
            <w:r w:rsidR="00A87729">
              <w:rPr>
                <w:noProof/>
                <w:webHidden/>
              </w:rPr>
              <w:instrText xml:space="preserve"> PAGEREF _Toc25158252 \h </w:instrText>
            </w:r>
            <w:r w:rsidR="00A87729">
              <w:rPr>
                <w:noProof/>
                <w:webHidden/>
              </w:rPr>
            </w:r>
            <w:r w:rsidR="00A87729">
              <w:rPr>
                <w:noProof/>
                <w:webHidden/>
              </w:rPr>
              <w:fldChar w:fldCharType="separate"/>
            </w:r>
            <w:r w:rsidR="00A87729">
              <w:rPr>
                <w:noProof/>
                <w:webHidden/>
              </w:rPr>
              <w:t>87</w:t>
            </w:r>
            <w:r w:rsidR="00A87729">
              <w:rPr>
                <w:noProof/>
                <w:webHidden/>
              </w:rPr>
              <w:fldChar w:fldCharType="end"/>
            </w:r>
          </w:hyperlink>
        </w:p>
        <w:p w14:paraId="77D1E5B4" w14:textId="794FB66A" w:rsidR="00A87729" w:rsidRDefault="00B308A3">
          <w:pPr>
            <w:pStyle w:val="Spistreci2"/>
            <w:tabs>
              <w:tab w:val="left" w:pos="800"/>
              <w:tab w:val="right" w:leader="dot" w:pos="9062"/>
            </w:tabs>
            <w:rPr>
              <w:rFonts w:cstheme="minorBidi"/>
              <w:smallCaps w:val="0"/>
              <w:noProof/>
              <w:sz w:val="24"/>
              <w:szCs w:val="24"/>
              <w:lang w:eastAsia="pl-PL"/>
            </w:rPr>
          </w:pPr>
          <w:hyperlink w:anchor="_Toc25158253" w:history="1">
            <w:r w:rsidR="00A87729" w:rsidRPr="003E66B0">
              <w:rPr>
                <w:rStyle w:val="Hipercze"/>
                <w:noProof/>
              </w:rPr>
              <w:t>9.6</w:t>
            </w:r>
            <w:r w:rsidR="00A87729">
              <w:rPr>
                <w:rFonts w:cstheme="minorBidi"/>
                <w:smallCaps w:val="0"/>
                <w:noProof/>
                <w:sz w:val="24"/>
                <w:szCs w:val="24"/>
                <w:lang w:eastAsia="pl-PL"/>
              </w:rPr>
              <w:tab/>
            </w:r>
            <w:r w:rsidR="00A87729" w:rsidRPr="003E66B0">
              <w:rPr>
                <w:rStyle w:val="Hipercze"/>
                <w:noProof/>
              </w:rPr>
              <w:t>Monitor</w:t>
            </w:r>
            <w:r w:rsidR="00A87729">
              <w:rPr>
                <w:noProof/>
                <w:webHidden/>
              </w:rPr>
              <w:tab/>
            </w:r>
            <w:r w:rsidR="00A87729">
              <w:rPr>
                <w:noProof/>
                <w:webHidden/>
              </w:rPr>
              <w:fldChar w:fldCharType="begin"/>
            </w:r>
            <w:r w:rsidR="00A87729">
              <w:rPr>
                <w:noProof/>
                <w:webHidden/>
              </w:rPr>
              <w:instrText xml:space="preserve"> PAGEREF _Toc25158253 \h </w:instrText>
            </w:r>
            <w:r w:rsidR="00A87729">
              <w:rPr>
                <w:noProof/>
                <w:webHidden/>
              </w:rPr>
            </w:r>
            <w:r w:rsidR="00A87729">
              <w:rPr>
                <w:noProof/>
                <w:webHidden/>
              </w:rPr>
              <w:fldChar w:fldCharType="separate"/>
            </w:r>
            <w:r w:rsidR="00A87729">
              <w:rPr>
                <w:noProof/>
                <w:webHidden/>
              </w:rPr>
              <w:t>88</w:t>
            </w:r>
            <w:r w:rsidR="00A87729">
              <w:rPr>
                <w:noProof/>
                <w:webHidden/>
              </w:rPr>
              <w:fldChar w:fldCharType="end"/>
            </w:r>
          </w:hyperlink>
        </w:p>
        <w:p w14:paraId="4A662247" w14:textId="26ED7B48" w:rsidR="00A87729" w:rsidRDefault="00B308A3">
          <w:pPr>
            <w:pStyle w:val="Spistreci2"/>
            <w:tabs>
              <w:tab w:val="left" w:pos="800"/>
              <w:tab w:val="right" w:leader="dot" w:pos="9062"/>
            </w:tabs>
            <w:rPr>
              <w:rFonts w:cstheme="minorBidi"/>
              <w:smallCaps w:val="0"/>
              <w:noProof/>
              <w:sz w:val="24"/>
              <w:szCs w:val="24"/>
              <w:lang w:eastAsia="pl-PL"/>
            </w:rPr>
          </w:pPr>
          <w:hyperlink w:anchor="_Toc25158254" w:history="1">
            <w:r w:rsidR="00A87729" w:rsidRPr="003E66B0">
              <w:rPr>
                <w:rStyle w:val="Hipercze"/>
                <w:noProof/>
              </w:rPr>
              <w:t>9.7</w:t>
            </w:r>
            <w:r w:rsidR="00A87729">
              <w:rPr>
                <w:rFonts w:cstheme="minorBidi"/>
                <w:smallCaps w:val="0"/>
                <w:noProof/>
                <w:sz w:val="24"/>
                <w:szCs w:val="24"/>
                <w:lang w:eastAsia="pl-PL"/>
              </w:rPr>
              <w:tab/>
            </w:r>
            <w:r w:rsidR="00A87729" w:rsidRPr="003E66B0">
              <w:rPr>
                <w:rStyle w:val="Hipercze"/>
                <w:noProof/>
              </w:rPr>
              <w:t>Zasilacz UPS</w:t>
            </w:r>
            <w:r w:rsidR="00A87729">
              <w:rPr>
                <w:noProof/>
                <w:webHidden/>
              </w:rPr>
              <w:tab/>
            </w:r>
            <w:r w:rsidR="00A87729">
              <w:rPr>
                <w:noProof/>
                <w:webHidden/>
              </w:rPr>
              <w:fldChar w:fldCharType="begin"/>
            </w:r>
            <w:r w:rsidR="00A87729">
              <w:rPr>
                <w:noProof/>
                <w:webHidden/>
              </w:rPr>
              <w:instrText xml:space="preserve"> PAGEREF _Toc25158254 \h </w:instrText>
            </w:r>
            <w:r w:rsidR="00A87729">
              <w:rPr>
                <w:noProof/>
                <w:webHidden/>
              </w:rPr>
            </w:r>
            <w:r w:rsidR="00A87729">
              <w:rPr>
                <w:noProof/>
                <w:webHidden/>
              </w:rPr>
              <w:fldChar w:fldCharType="separate"/>
            </w:r>
            <w:r w:rsidR="00A87729">
              <w:rPr>
                <w:noProof/>
                <w:webHidden/>
              </w:rPr>
              <w:t>88</w:t>
            </w:r>
            <w:r w:rsidR="00A87729">
              <w:rPr>
                <w:noProof/>
                <w:webHidden/>
              </w:rPr>
              <w:fldChar w:fldCharType="end"/>
            </w:r>
          </w:hyperlink>
        </w:p>
        <w:p w14:paraId="4B3DC93F" w14:textId="46B65098" w:rsidR="00A87729" w:rsidRDefault="00B308A3">
          <w:pPr>
            <w:pStyle w:val="Spistreci2"/>
            <w:tabs>
              <w:tab w:val="left" w:pos="800"/>
              <w:tab w:val="right" w:leader="dot" w:pos="9062"/>
            </w:tabs>
            <w:rPr>
              <w:rFonts w:cstheme="minorBidi"/>
              <w:smallCaps w:val="0"/>
              <w:noProof/>
              <w:sz w:val="24"/>
              <w:szCs w:val="24"/>
              <w:lang w:eastAsia="pl-PL"/>
            </w:rPr>
          </w:pPr>
          <w:hyperlink w:anchor="_Toc25158255" w:history="1">
            <w:r w:rsidR="00A87729" w:rsidRPr="003E66B0">
              <w:rPr>
                <w:rStyle w:val="Hipercze"/>
                <w:noProof/>
              </w:rPr>
              <w:t>9.8</w:t>
            </w:r>
            <w:r w:rsidR="00A87729">
              <w:rPr>
                <w:rFonts w:cstheme="minorBidi"/>
                <w:smallCaps w:val="0"/>
                <w:noProof/>
                <w:sz w:val="24"/>
                <w:szCs w:val="24"/>
                <w:lang w:eastAsia="pl-PL"/>
              </w:rPr>
              <w:tab/>
            </w:r>
            <w:r w:rsidR="00A87729" w:rsidRPr="003E66B0">
              <w:rPr>
                <w:rStyle w:val="Hipercze"/>
                <w:noProof/>
              </w:rPr>
              <w:t>Konsola KVM</w:t>
            </w:r>
            <w:r w:rsidR="00A87729">
              <w:rPr>
                <w:noProof/>
                <w:webHidden/>
              </w:rPr>
              <w:tab/>
            </w:r>
            <w:r w:rsidR="00A87729">
              <w:rPr>
                <w:noProof/>
                <w:webHidden/>
              </w:rPr>
              <w:fldChar w:fldCharType="begin"/>
            </w:r>
            <w:r w:rsidR="00A87729">
              <w:rPr>
                <w:noProof/>
                <w:webHidden/>
              </w:rPr>
              <w:instrText xml:space="preserve"> PAGEREF _Toc25158255 \h </w:instrText>
            </w:r>
            <w:r w:rsidR="00A87729">
              <w:rPr>
                <w:noProof/>
                <w:webHidden/>
              </w:rPr>
            </w:r>
            <w:r w:rsidR="00A87729">
              <w:rPr>
                <w:noProof/>
                <w:webHidden/>
              </w:rPr>
              <w:fldChar w:fldCharType="separate"/>
            </w:r>
            <w:r w:rsidR="00A87729">
              <w:rPr>
                <w:noProof/>
                <w:webHidden/>
              </w:rPr>
              <w:t>89</w:t>
            </w:r>
            <w:r w:rsidR="00A87729">
              <w:rPr>
                <w:noProof/>
                <w:webHidden/>
              </w:rPr>
              <w:fldChar w:fldCharType="end"/>
            </w:r>
          </w:hyperlink>
        </w:p>
        <w:p w14:paraId="1C5E4C5B" w14:textId="5B20947F" w:rsidR="00A87729" w:rsidRDefault="00B308A3">
          <w:pPr>
            <w:pStyle w:val="Spistreci2"/>
            <w:tabs>
              <w:tab w:val="left" w:pos="800"/>
              <w:tab w:val="right" w:leader="dot" w:pos="9062"/>
            </w:tabs>
            <w:rPr>
              <w:rFonts w:cstheme="minorBidi"/>
              <w:smallCaps w:val="0"/>
              <w:noProof/>
              <w:sz w:val="24"/>
              <w:szCs w:val="24"/>
              <w:lang w:eastAsia="pl-PL"/>
            </w:rPr>
          </w:pPr>
          <w:hyperlink w:anchor="_Toc25158256" w:history="1">
            <w:r w:rsidR="00A87729" w:rsidRPr="003E66B0">
              <w:rPr>
                <w:rStyle w:val="Hipercze"/>
                <w:noProof/>
              </w:rPr>
              <w:t>9.9</w:t>
            </w:r>
            <w:r w:rsidR="00A87729">
              <w:rPr>
                <w:rFonts w:cstheme="minorBidi"/>
                <w:smallCaps w:val="0"/>
                <w:noProof/>
                <w:sz w:val="24"/>
                <w:szCs w:val="24"/>
                <w:lang w:eastAsia="pl-PL"/>
              </w:rPr>
              <w:tab/>
            </w:r>
            <w:r w:rsidR="00A87729" w:rsidRPr="003E66B0">
              <w:rPr>
                <w:rStyle w:val="Hipercze"/>
                <w:noProof/>
              </w:rPr>
              <w:t>Szafa rack 19” – 42U</w:t>
            </w:r>
            <w:r w:rsidR="00A87729">
              <w:rPr>
                <w:noProof/>
                <w:webHidden/>
              </w:rPr>
              <w:tab/>
            </w:r>
            <w:r w:rsidR="00A87729">
              <w:rPr>
                <w:noProof/>
                <w:webHidden/>
              </w:rPr>
              <w:fldChar w:fldCharType="begin"/>
            </w:r>
            <w:r w:rsidR="00A87729">
              <w:rPr>
                <w:noProof/>
                <w:webHidden/>
              </w:rPr>
              <w:instrText xml:space="preserve"> PAGEREF _Toc25158256 \h </w:instrText>
            </w:r>
            <w:r w:rsidR="00A87729">
              <w:rPr>
                <w:noProof/>
                <w:webHidden/>
              </w:rPr>
            </w:r>
            <w:r w:rsidR="00A87729">
              <w:rPr>
                <w:noProof/>
                <w:webHidden/>
              </w:rPr>
              <w:fldChar w:fldCharType="separate"/>
            </w:r>
            <w:r w:rsidR="00A87729">
              <w:rPr>
                <w:noProof/>
                <w:webHidden/>
              </w:rPr>
              <w:t>89</w:t>
            </w:r>
            <w:r w:rsidR="00A87729">
              <w:rPr>
                <w:noProof/>
                <w:webHidden/>
              </w:rPr>
              <w:fldChar w:fldCharType="end"/>
            </w:r>
          </w:hyperlink>
        </w:p>
        <w:p w14:paraId="68A40A0F" w14:textId="3C2482B6" w:rsidR="00A87729" w:rsidRDefault="00B308A3">
          <w:pPr>
            <w:pStyle w:val="Spistreci2"/>
            <w:tabs>
              <w:tab w:val="left" w:pos="800"/>
              <w:tab w:val="right" w:leader="dot" w:pos="9062"/>
            </w:tabs>
            <w:rPr>
              <w:rFonts w:cstheme="minorBidi"/>
              <w:smallCaps w:val="0"/>
              <w:noProof/>
              <w:sz w:val="24"/>
              <w:szCs w:val="24"/>
              <w:lang w:eastAsia="pl-PL"/>
            </w:rPr>
          </w:pPr>
          <w:hyperlink w:anchor="_Toc25158257" w:history="1">
            <w:r w:rsidR="00A87729" w:rsidRPr="003E66B0">
              <w:rPr>
                <w:rStyle w:val="Hipercze"/>
                <w:noProof/>
              </w:rPr>
              <w:t>9.10</w:t>
            </w:r>
            <w:r w:rsidR="00A87729">
              <w:rPr>
                <w:rFonts w:cstheme="minorBidi"/>
                <w:smallCaps w:val="0"/>
                <w:noProof/>
                <w:sz w:val="24"/>
                <w:szCs w:val="24"/>
                <w:lang w:eastAsia="pl-PL"/>
              </w:rPr>
              <w:tab/>
            </w:r>
            <w:r w:rsidR="00A87729" w:rsidRPr="003E66B0">
              <w:rPr>
                <w:rStyle w:val="Hipercze"/>
                <w:noProof/>
              </w:rPr>
              <w:t>Monitor LCD 50”</w:t>
            </w:r>
            <w:r w:rsidR="00A87729">
              <w:rPr>
                <w:noProof/>
                <w:webHidden/>
              </w:rPr>
              <w:tab/>
            </w:r>
            <w:r w:rsidR="00A87729">
              <w:rPr>
                <w:noProof/>
                <w:webHidden/>
              </w:rPr>
              <w:fldChar w:fldCharType="begin"/>
            </w:r>
            <w:r w:rsidR="00A87729">
              <w:rPr>
                <w:noProof/>
                <w:webHidden/>
              </w:rPr>
              <w:instrText xml:space="preserve"> PAGEREF _Toc25158257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7822DAD4" w14:textId="0E1EDC53" w:rsidR="00A87729" w:rsidRDefault="00B308A3">
          <w:pPr>
            <w:pStyle w:val="Spistreci2"/>
            <w:tabs>
              <w:tab w:val="left" w:pos="800"/>
              <w:tab w:val="right" w:leader="dot" w:pos="9062"/>
            </w:tabs>
            <w:rPr>
              <w:rFonts w:cstheme="minorBidi"/>
              <w:smallCaps w:val="0"/>
              <w:noProof/>
              <w:sz w:val="24"/>
              <w:szCs w:val="24"/>
              <w:lang w:eastAsia="pl-PL"/>
            </w:rPr>
          </w:pPr>
          <w:hyperlink w:anchor="_Toc25158258" w:history="1">
            <w:r w:rsidR="00A87729" w:rsidRPr="003E66B0">
              <w:rPr>
                <w:rStyle w:val="Hipercze"/>
                <w:noProof/>
              </w:rPr>
              <w:t>9.11</w:t>
            </w:r>
            <w:r w:rsidR="00A87729">
              <w:rPr>
                <w:rFonts w:cstheme="minorBidi"/>
                <w:smallCaps w:val="0"/>
                <w:noProof/>
                <w:sz w:val="24"/>
                <w:szCs w:val="24"/>
                <w:lang w:eastAsia="pl-PL"/>
              </w:rPr>
              <w:tab/>
            </w:r>
            <w:r w:rsidR="00A87729" w:rsidRPr="003E66B0">
              <w:rPr>
                <w:rStyle w:val="Hipercze"/>
                <w:noProof/>
              </w:rPr>
              <w:t>Urządzenia do monitorowania prac</w:t>
            </w:r>
            <w:r w:rsidR="00A87729">
              <w:rPr>
                <w:noProof/>
                <w:webHidden/>
              </w:rPr>
              <w:tab/>
            </w:r>
            <w:r w:rsidR="00A87729">
              <w:rPr>
                <w:noProof/>
                <w:webHidden/>
              </w:rPr>
              <w:fldChar w:fldCharType="begin"/>
            </w:r>
            <w:r w:rsidR="00A87729">
              <w:rPr>
                <w:noProof/>
                <w:webHidden/>
              </w:rPr>
              <w:instrText xml:space="preserve"> PAGEREF _Toc25158258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6C32011B" w14:textId="466A4DCC" w:rsidR="00A87729" w:rsidRDefault="00B308A3">
          <w:pPr>
            <w:pStyle w:val="Spistreci3"/>
            <w:tabs>
              <w:tab w:val="left" w:pos="1200"/>
              <w:tab w:val="right" w:leader="dot" w:pos="9062"/>
            </w:tabs>
            <w:rPr>
              <w:rFonts w:cstheme="minorBidi"/>
              <w:i w:val="0"/>
              <w:iCs w:val="0"/>
              <w:noProof/>
              <w:sz w:val="24"/>
              <w:szCs w:val="24"/>
              <w:lang w:eastAsia="pl-PL"/>
            </w:rPr>
          </w:pPr>
          <w:hyperlink w:anchor="_Toc25158259" w:history="1">
            <w:r w:rsidR="00A87729" w:rsidRPr="003E66B0">
              <w:rPr>
                <w:rStyle w:val="Hipercze"/>
                <w:noProof/>
              </w:rPr>
              <w:t>9.11.1</w:t>
            </w:r>
            <w:r w:rsidR="00A87729">
              <w:rPr>
                <w:rFonts w:cstheme="minorBidi"/>
                <w:i w:val="0"/>
                <w:iCs w:val="0"/>
                <w:noProof/>
                <w:sz w:val="24"/>
                <w:szCs w:val="24"/>
                <w:lang w:eastAsia="pl-PL"/>
              </w:rPr>
              <w:tab/>
            </w:r>
            <w:r w:rsidR="00A87729" w:rsidRPr="003E66B0">
              <w:rPr>
                <w:rStyle w:val="Hipercze"/>
                <w:noProof/>
              </w:rPr>
              <w:t>Tablet RTK z anteną</w:t>
            </w:r>
            <w:r w:rsidR="00A87729">
              <w:rPr>
                <w:noProof/>
                <w:webHidden/>
              </w:rPr>
              <w:tab/>
            </w:r>
            <w:r w:rsidR="00A87729">
              <w:rPr>
                <w:noProof/>
                <w:webHidden/>
              </w:rPr>
              <w:fldChar w:fldCharType="begin"/>
            </w:r>
            <w:r w:rsidR="00A87729">
              <w:rPr>
                <w:noProof/>
                <w:webHidden/>
              </w:rPr>
              <w:instrText xml:space="preserve"> PAGEREF _Toc25158259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55616005" w14:textId="6CE5D7B9" w:rsidR="00A87729" w:rsidRDefault="00B308A3">
          <w:pPr>
            <w:pStyle w:val="Spistreci3"/>
            <w:tabs>
              <w:tab w:val="left" w:pos="1200"/>
              <w:tab w:val="right" w:leader="dot" w:pos="9062"/>
            </w:tabs>
            <w:rPr>
              <w:rFonts w:cstheme="minorBidi"/>
              <w:i w:val="0"/>
              <w:iCs w:val="0"/>
              <w:noProof/>
              <w:sz w:val="24"/>
              <w:szCs w:val="24"/>
              <w:lang w:eastAsia="pl-PL"/>
            </w:rPr>
          </w:pPr>
          <w:hyperlink w:anchor="_Toc25158260" w:history="1">
            <w:r w:rsidR="00A87729" w:rsidRPr="003E66B0">
              <w:rPr>
                <w:rStyle w:val="Hipercze"/>
                <w:noProof/>
              </w:rPr>
              <w:t>9.11.2</w:t>
            </w:r>
            <w:r w:rsidR="00A87729">
              <w:rPr>
                <w:rFonts w:cstheme="minorBidi"/>
                <w:i w:val="0"/>
                <w:iCs w:val="0"/>
                <w:noProof/>
                <w:sz w:val="24"/>
                <w:szCs w:val="24"/>
                <w:lang w:eastAsia="pl-PL"/>
              </w:rPr>
              <w:tab/>
            </w:r>
            <w:r w:rsidR="00A87729" w:rsidRPr="003E66B0">
              <w:rPr>
                <w:rStyle w:val="Hipercze"/>
                <w:noProof/>
              </w:rPr>
              <w:t>Pancerny smartfon</w:t>
            </w:r>
            <w:r w:rsidR="00A87729">
              <w:rPr>
                <w:noProof/>
                <w:webHidden/>
              </w:rPr>
              <w:tab/>
            </w:r>
            <w:r w:rsidR="00A87729">
              <w:rPr>
                <w:noProof/>
                <w:webHidden/>
              </w:rPr>
              <w:fldChar w:fldCharType="begin"/>
            </w:r>
            <w:r w:rsidR="00A87729">
              <w:rPr>
                <w:noProof/>
                <w:webHidden/>
              </w:rPr>
              <w:instrText xml:space="preserve"> PAGEREF _Toc25158260 \h </w:instrText>
            </w:r>
            <w:r w:rsidR="00A87729">
              <w:rPr>
                <w:noProof/>
                <w:webHidden/>
              </w:rPr>
            </w:r>
            <w:r w:rsidR="00A87729">
              <w:rPr>
                <w:noProof/>
                <w:webHidden/>
              </w:rPr>
              <w:fldChar w:fldCharType="separate"/>
            </w:r>
            <w:r w:rsidR="00A87729">
              <w:rPr>
                <w:noProof/>
                <w:webHidden/>
              </w:rPr>
              <w:t>91</w:t>
            </w:r>
            <w:r w:rsidR="00A87729">
              <w:rPr>
                <w:noProof/>
                <w:webHidden/>
              </w:rPr>
              <w:fldChar w:fldCharType="end"/>
            </w:r>
          </w:hyperlink>
        </w:p>
        <w:p w14:paraId="13AD795C" w14:textId="1E6754A7" w:rsidR="00A87729" w:rsidRDefault="00B308A3">
          <w:pPr>
            <w:pStyle w:val="Spistreci1"/>
            <w:rPr>
              <w:rFonts w:cstheme="minorBidi"/>
              <w:b w:val="0"/>
              <w:bCs w:val="0"/>
              <w:caps w:val="0"/>
              <w:noProof/>
              <w:sz w:val="24"/>
              <w:szCs w:val="24"/>
              <w:lang w:eastAsia="pl-PL"/>
            </w:rPr>
          </w:pPr>
          <w:hyperlink w:anchor="_Toc25158261" w:history="1">
            <w:r w:rsidR="00A87729" w:rsidRPr="003E66B0">
              <w:rPr>
                <w:rStyle w:val="Hipercze"/>
                <w:noProof/>
              </w:rPr>
              <w:t>10</w:t>
            </w:r>
            <w:r w:rsidR="00A87729">
              <w:rPr>
                <w:rFonts w:cstheme="minorBidi"/>
                <w:b w:val="0"/>
                <w:bCs w:val="0"/>
                <w:caps w:val="0"/>
                <w:noProof/>
                <w:sz w:val="24"/>
                <w:szCs w:val="24"/>
                <w:lang w:eastAsia="pl-PL"/>
              </w:rPr>
              <w:tab/>
            </w:r>
            <w:r w:rsidR="00A87729" w:rsidRPr="003E66B0">
              <w:rPr>
                <w:rStyle w:val="Hipercze"/>
                <w:noProof/>
              </w:rPr>
              <w:t>Urządzenia bezpieczeństwa ruchu drogowego</w:t>
            </w:r>
            <w:r w:rsidR="00A87729">
              <w:rPr>
                <w:noProof/>
                <w:webHidden/>
              </w:rPr>
              <w:tab/>
            </w:r>
            <w:r w:rsidR="00A87729">
              <w:rPr>
                <w:noProof/>
                <w:webHidden/>
              </w:rPr>
              <w:fldChar w:fldCharType="begin"/>
            </w:r>
            <w:r w:rsidR="00A87729">
              <w:rPr>
                <w:noProof/>
                <w:webHidden/>
              </w:rPr>
              <w:instrText xml:space="preserve"> PAGEREF _Toc25158261 \h </w:instrText>
            </w:r>
            <w:r w:rsidR="00A87729">
              <w:rPr>
                <w:noProof/>
                <w:webHidden/>
              </w:rPr>
            </w:r>
            <w:r w:rsidR="00A87729">
              <w:rPr>
                <w:noProof/>
                <w:webHidden/>
              </w:rPr>
              <w:fldChar w:fldCharType="separate"/>
            </w:r>
            <w:r w:rsidR="00A87729">
              <w:rPr>
                <w:noProof/>
                <w:webHidden/>
              </w:rPr>
              <w:t>91</w:t>
            </w:r>
            <w:r w:rsidR="00A87729">
              <w:rPr>
                <w:noProof/>
                <w:webHidden/>
              </w:rPr>
              <w:fldChar w:fldCharType="end"/>
            </w:r>
          </w:hyperlink>
        </w:p>
        <w:p w14:paraId="01157439" w14:textId="1C9917AE" w:rsidR="00A87729" w:rsidRDefault="00B308A3">
          <w:pPr>
            <w:pStyle w:val="Spistreci2"/>
            <w:tabs>
              <w:tab w:val="left" w:pos="800"/>
              <w:tab w:val="right" w:leader="dot" w:pos="9062"/>
            </w:tabs>
            <w:rPr>
              <w:rFonts w:cstheme="minorBidi"/>
              <w:smallCaps w:val="0"/>
              <w:noProof/>
              <w:sz w:val="24"/>
              <w:szCs w:val="24"/>
              <w:lang w:eastAsia="pl-PL"/>
            </w:rPr>
          </w:pPr>
          <w:hyperlink w:anchor="_Toc25158262" w:history="1">
            <w:r w:rsidR="00A87729" w:rsidRPr="003E66B0">
              <w:rPr>
                <w:rStyle w:val="Hipercze"/>
                <w:noProof/>
              </w:rPr>
              <w:t>10.1</w:t>
            </w:r>
            <w:r w:rsidR="00A87729">
              <w:rPr>
                <w:rFonts w:cstheme="minorBidi"/>
                <w:smallCaps w:val="0"/>
                <w:noProof/>
                <w:sz w:val="24"/>
                <w:szCs w:val="24"/>
                <w:lang w:eastAsia="pl-PL"/>
              </w:rPr>
              <w:tab/>
            </w:r>
            <w:r w:rsidR="00A87729" w:rsidRPr="003E66B0">
              <w:rPr>
                <w:rStyle w:val="Hipercze"/>
                <w:noProof/>
              </w:rPr>
              <w:t>Urządzenia monitoringu utrudnień drogowych</w:t>
            </w:r>
            <w:r w:rsidR="00A87729">
              <w:rPr>
                <w:noProof/>
                <w:webHidden/>
              </w:rPr>
              <w:tab/>
            </w:r>
            <w:r w:rsidR="00A87729">
              <w:rPr>
                <w:noProof/>
                <w:webHidden/>
              </w:rPr>
              <w:fldChar w:fldCharType="begin"/>
            </w:r>
            <w:r w:rsidR="00A87729">
              <w:rPr>
                <w:noProof/>
                <w:webHidden/>
              </w:rPr>
              <w:instrText xml:space="preserve"> PAGEREF _Toc25158262 \h </w:instrText>
            </w:r>
            <w:r w:rsidR="00A87729">
              <w:rPr>
                <w:noProof/>
                <w:webHidden/>
              </w:rPr>
            </w:r>
            <w:r w:rsidR="00A87729">
              <w:rPr>
                <w:noProof/>
                <w:webHidden/>
              </w:rPr>
              <w:fldChar w:fldCharType="separate"/>
            </w:r>
            <w:r w:rsidR="00A87729">
              <w:rPr>
                <w:noProof/>
                <w:webHidden/>
              </w:rPr>
              <w:t>92</w:t>
            </w:r>
            <w:r w:rsidR="00A87729">
              <w:rPr>
                <w:noProof/>
                <w:webHidden/>
              </w:rPr>
              <w:fldChar w:fldCharType="end"/>
            </w:r>
          </w:hyperlink>
        </w:p>
        <w:p w14:paraId="2F187238" w14:textId="39E22E75" w:rsidR="00A87729" w:rsidRDefault="00B308A3">
          <w:pPr>
            <w:pStyle w:val="Spistreci3"/>
            <w:tabs>
              <w:tab w:val="left" w:pos="1200"/>
              <w:tab w:val="right" w:leader="dot" w:pos="9062"/>
            </w:tabs>
            <w:rPr>
              <w:rFonts w:cstheme="minorBidi"/>
              <w:i w:val="0"/>
              <w:iCs w:val="0"/>
              <w:noProof/>
              <w:sz w:val="24"/>
              <w:szCs w:val="24"/>
              <w:lang w:eastAsia="pl-PL"/>
            </w:rPr>
          </w:pPr>
          <w:hyperlink w:anchor="_Toc25158263" w:history="1">
            <w:r w:rsidR="00A87729" w:rsidRPr="003E66B0">
              <w:rPr>
                <w:rStyle w:val="Hipercze"/>
                <w:noProof/>
              </w:rPr>
              <w:t>10.1.1</w:t>
            </w:r>
            <w:r w:rsidR="00A87729">
              <w:rPr>
                <w:rFonts w:cstheme="minorBidi"/>
                <w:i w:val="0"/>
                <w:iCs w:val="0"/>
                <w:noProof/>
                <w:sz w:val="24"/>
                <w:szCs w:val="24"/>
                <w:lang w:eastAsia="pl-PL"/>
              </w:rPr>
              <w:tab/>
            </w:r>
            <w:r w:rsidR="00A87729" w:rsidRPr="003E66B0">
              <w:rPr>
                <w:rStyle w:val="Hipercze"/>
                <w:noProof/>
              </w:rPr>
              <w:t>Lokalizacja stacji meteorologicznych</w:t>
            </w:r>
            <w:r w:rsidR="00A87729">
              <w:rPr>
                <w:noProof/>
                <w:webHidden/>
              </w:rPr>
              <w:tab/>
            </w:r>
            <w:r w:rsidR="00A87729">
              <w:rPr>
                <w:noProof/>
                <w:webHidden/>
              </w:rPr>
              <w:fldChar w:fldCharType="begin"/>
            </w:r>
            <w:r w:rsidR="00A87729">
              <w:rPr>
                <w:noProof/>
                <w:webHidden/>
              </w:rPr>
              <w:instrText xml:space="preserve"> PAGEREF _Toc25158263 \h </w:instrText>
            </w:r>
            <w:r w:rsidR="00A87729">
              <w:rPr>
                <w:noProof/>
                <w:webHidden/>
              </w:rPr>
            </w:r>
            <w:r w:rsidR="00A87729">
              <w:rPr>
                <w:noProof/>
                <w:webHidden/>
              </w:rPr>
              <w:fldChar w:fldCharType="separate"/>
            </w:r>
            <w:r w:rsidR="00A87729">
              <w:rPr>
                <w:noProof/>
                <w:webHidden/>
              </w:rPr>
              <w:t>92</w:t>
            </w:r>
            <w:r w:rsidR="00A87729">
              <w:rPr>
                <w:noProof/>
                <w:webHidden/>
              </w:rPr>
              <w:fldChar w:fldCharType="end"/>
            </w:r>
          </w:hyperlink>
        </w:p>
        <w:p w14:paraId="57E29B12" w14:textId="4C859AC7" w:rsidR="00A87729" w:rsidRDefault="00B308A3">
          <w:pPr>
            <w:pStyle w:val="Spistreci3"/>
            <w:tabs>
              <w:tab w:val="left" w:pos="1200"/>
              <w:tab w:val="right" w:leader="dot" w:pos="9062"/>
            </w:tabs>
            <w:rPr>
              <w:rFonts w:cstheme="minorBidi"/>
              <w:i w:val="0"/>
              <w:iCs w:val="0"/>
              <w:noProof/>
              <w:sz w:val="24"/>
              <w:szCs w:val="24"/>
              <w:lang w:eastAsia="pl-PL"/>
            </w:rPr>
          </w:pPr>
          <w:hyperlink w:anchor="_Toc25158264" w:history="1">
            <w:r w:rsidR="00A87729" w:rsidRPr="003E66B0">
              <w:rPr>
                <w:rStyle w:val="Hipercze"/>
                <w:noProof/>
              </w:rPr>
              <w:t>10.1.2</w:t>
            </w:r>
            <w:r w:rsidR="00A87729">
              <w:rPr>
                <w:rFonts w:cstheme="minorBidi"/>
                <w:i w:val="0"/>
                <w:iCs w:val="0"/>
                <w:noProof/>
                <w:sz w:val="24"/>
                <w:szCs w:val="24"/>
                <w:lang w:eastAsia="pl-PL"/>
              </w:rPr>
              <w:tab/>
            </w:r>
            <w:r w:rsidR="00A87729" w:rsidRPr="003E66B0">
              <w:rPr>
                <w:rStyle w:val="Hipercze"/>
                <w:noProof/>
              </w:rPr>
              <w:t>Urządzenia monitoringu warunków atmosferycznych</w:t>
            </w:r>
            <w:r w:rsidR="00A87729">
              <w:rPr>
                <w:noProof/>
                <w:webHidden/>
              </w:rPr>
              <w:tab/>
            </w:r>
            <w:r w:rsidR="00A87729">
              <w:rPr>
                <w:noProof/>
                <w:webHidden/>
              </w:rPr>
              <w:fldChar w:fldCharType="begin"/>
            </w:r>
            <w:r w:rsidR="00A87729">
              <w:rPr>
                <w:noProof/>
                <w:webHidden/>
              </w:rPr>
              <w:instrText xml:space="preserve"> PAGEREF _Toc25158264 \h </w:instrText>
            </w:r>
            <w:r w:rsidR="00A87729">
              <w:rPr>
                <w:noProof/>
                <w:webHidden/>
              </w:rPr>
            </w:r>
            <w:r w:rsidR="00A87729">
              <w:rPr>
                <w:noProof/>
                <w:webHidden/>
              </w:rPr>
              <w:fldChar w:fldCharType="separate"/>
            </w:r>
            <w:r w:rsidR="00A87729">
              <w:rPr>
                <w:noProof/>
                <w:webHidden/>
              </w:rPr>
              <w:t>93</w:t>
            </w:r>
            <w:r w:rsidR="00A87729">
              <w:rPr>
                <w:noProof/>
                <w:webHidden/>
              </w:rPr>
              <w:fldChar w:fldCharType="end"/>
            </w:r>
          </w:hyperlink>
        </w:p>
        <w:p w14:paraId="2B63E6E2" w14:textId="73569C8F" w:rsidR="00A87729" w:rsidRDefault="00B308A3">
          <w:pPr>
            <w:pStyle w:val="Spistreci2"/>
            <w:tabs>
              <w:tab w:val="left" w:pos="800"/>
              <w:tab w:val="right" w:leader="dot" w:pos="9062"/>
            </w:tabs>
            <w:rPr>
              <w:rFonts w:cstheme="minorBidi"/>
              <w:smallCaps w:val="0"/>
              <w:noProof/>
              <w:sz w:val="24"/>
              <w:szCs w:val="24"/>
              <w:lang w:eastAsia="pl-PL"/>
            </w:rPr>
          </w:pPr>
          <w:hyperlink w:anchor="_Toc25158265" w:history="1">
            <w:r w:rsidR="00A87729" w:rsidRPr="003E66B0">
              <w:rPr>
                <w:rStyle w:val="Hipercze"/>
                <w:noProof/>
              </w:rPr>
              <w:t>10.2</w:t>
            </w:r>
            <w:r w:rsidR="00A87729">
              <w:rPr>
                <w:rFonts w:cstheme="minorBidi"/>
                <w:smallCaps w:val="0"/>
                <w:noProof/>
                <w:sz w:val="24"/>
                <w:szCs w:val="24"/>
                <w:lang w:eastAsia="pl-PL"/>
              </w:rPr>
              <w:tab/>
            </w:r>
            <w:r w:rsidR="00A87729" w:rsidRPr="003E66B0">
              <w:rPr>
                <w:rStyle w:val="Hipercze"/>
                <w:noProof/>
              </w:rPr>
              <w:t>Urządzenia monitoringu wizyjnego</w:t>
            </w:r>
            <w:r w:rsidR="00A87729">
              <w:rPr>
                <w:noProof/>
                <w:webHidden/>
              </w:rPr>
              <w:tab/>
            </w:r>
            <w:r w:rsidR="00A87729">
              <w:rPr>
                <w:noProof/>
                <w:webHidden/>
              </w:rPr>
              <w:fldChar w:fldCharType="begin"/>
            </w:r>
            <w:r w:rsidR="00A87729">
              <w:rPr>
                <w:noProof/>
                <w:webHidden/>
              </w:rPr>
              <w:instrText xml:space="preserve"> PAGEREF _Toc25158265 \h </w:instrText>
            </w:r>
            <w:r w:rsidR="00A87729">
              <w:rPr>
                <w:noProof/>
                <w:webHidden/>
              </w:rPr>
            </w:r>
            <w:r w:rsidR="00A87729">
              <w:rPr>
                <w:noProof/>
                <w:webHidden/>
              </w:rPr>
              <w:fldChar w:fldCharType="separate"/>
            </w:r>
            <w:r w:rsidR="00A87729">
              <w:rPr>
                <w:noProof/>
                <w:webHidden/>
              </w:rPr>
              <w:t>97</w:t>
            </w:r>
            <w:r w:rsidR="00A87729">
              <w:rPr>
                <w:noProof/>
                <w:webHidden/>
              </w:rPr>
              <w:fldChar w:fldCharType="end"/>
            </w:r>
          </w:hyperlink>
        </w:p>
        <w:p w14:paraId="329D2619" w14:textId="6BF870E7" w:rsidR="00A87729" w:rsidRDefault="00B308A3">
          <w:pPr>
            <w:pStyle w:val="Spistreci3"/>
            <w:tabs>
              <w:tab w:val="left" w:pos="1200"/>
              <w:tab w:val="right" w:leader="dot" w:pos="9062"/>
            </w:tabs>
            <w:rPr>
              <w:rFonts w:cstheme="minorBidi"/>
              <w:i w:val="0"/>
              <w:iCs w:val="0"/>
              <w:noProof/>
              <w:sz w:val="24"/>
              <w:szCs w:val="24"/>
              <w:lang w:eastAsia="pl-PL"/>
            </w:rPr>
          </w:pPr>
          <w:hyperlink w:anchor="_Toc25158266" w:history="1">
            <w:r w:rsidR="00A87729" w:rsidRPr="003E66B0">
              <w:rPr>
                <w:rStyle w:val="Hipercze"/>
                <w:noProof/>
              </w:rPr>
              <w:t>10.2.1</w:t>
            </w:r>
            <w:r w:rsidR="00A87729">
              <w:rPr>
                <w:rFonts w:cstheme="minorBidi"/>
                <w:i w:val="0"/>
                <w:iCs w:val="0"/>
                <w:noProof/>
                <w:sz w:val="24"/>
                <w:szCs w:val="24"/>
                <w:lang w:eastAsia="pl-PL"/>
              </w:rPr>
              <w:tab/>
            </w:r>
            <w:r w:rsidR="00A87729" w:rsidRPr="003E66B0">
              <w:rPr>
                <w:rStyle w:val="Hipercze"/>
                <w:noProof/>
              </w:rPr>
              <w:t>Lokalizacja kamer monitoringu wizyjnego</w:t>
            </w:r>
            <w:r w:rsidR="00A87729">
              <w:rPr>
                <w:noProof/>
                <w:webHidden/>
              </w:rPr>
              <w:tab/>
            </w:r>
            <w:r w:rsidR="00A87729">
              <w:rPr>
                <w:noProof/>
                <w:webHidden/>
              </w:rPr>
              <w:fldChar w:fldCharType="begin"/>
            </w:r>
            <w:r w:rsidR="00A87729">
              <w:rPr>
                <w:noProof/>
                <w:webHidden/>
              </w:rPr>
              <w:instrText xml:space="preserve"> PAGEREF _Toc25158266 \h </w:instrText>
            </w:r>
            <w:r w:rsidR="00A87729">
              <w:rPr>
                <w:noProof/>
                <w:webHidden/>
              </w:rPr>
            </w:r>
            <w:r w:rsidR="00A87729">
              <w:rPr>
                <w:noProof/>
                <w:webHidden/>
              </w:rPr>
              <w:fldChar w:fldCharType="separate"/>
            </w:r>
            <w:r w:rsidR="00A87729">
              <w:rPr>
                <w:noProof/>
                <w:webHidden/>
              </w:rPr>
              <w:t>100</w:t>
            </w:r>
            <w:r w:rsidR="00A87729">
              <w:rPr>
                <w:noProof/>
                <w:webHidden/>
              </w:rPr>
              <w:fldChar w:fldCharType="end"/>
            </w:r>
          </w:hyperlink>
        </w:p>
        <w:p w14:paraId="51CB572F" w14:textId="1972E5AE" w:rsidR="00A87729" w:rsidRDefault="00B308A3">
          <w:pPr>
            <w:pStyle w:val="Spistreci3"/>
            <w:tabs>
              <w:tab w:val="left" w:pos="1200"/>
              <w:tab w:val="right" w:leader="dot" w:pos="9062"/>
            </w:tabs>
            <w:rPr>
              <w:rFonts w:cstheme="minorBidi"/>
              <w:i w:val="0"/>
              <w:iCs w:val="0"/>
              <w:noProof/>
              <w:sz w:val="24"/>
              <w:szCs w:val="24"/>
              <w:lang w:eastAsia="pl-PL"/>
            </w:rPr>
          </w:pPr>
          <w:hyperlink w:anchor="_Toc25158267" w:history="1">
            <w:r w:rsidR="00A87729" w:rsidRPr="003E66B0">
              <w:rPr>
                <w:rStyle w:val="Hipercze"/>
                <w:noProof/>
              </w:rPr>
              <w:t>10.2.2</w:t>
            </w:r>
            <w:r w:rsidR="00A87729">
              <w:rPr>
                <w:rFonts w:cstheme="minorBidi"/>
                <w:i w:val="0"/>
                <w:iCs w:val="0"/>
                <w:noProof/>
                <w:sz w:val="24"/>
                <w:szCs w:val="24"/>
                <w:lang w:eastAsia="pl-PL"/>
              </w:rPr>
              <w:tab/>
            </w:r>
            <w:r w:rsidR="00A87729" w:rsidRPr="003E66B0">
              <w:rPr>
                <w:rStyle w:val="Hipercze"/>
                <w:noProof/>
              </w:rPr>
              <w:t>Funkcjonalność kamer stacjonarnych</w:t>
            </w:r>
            <w:r w:rsidR="00A87729">
              <w:rPr>
                <w:noProof/>
                <w:webHidden/>
              </w:rPr>
              <w:tab/>
            </w:r>
            <w:r w:rsidR="00A87729">
              <w:rPr>
                <w:noProof/>
                <w:webHidden/>
              </w:rPr>
              <w:fldChar w:fldCharType="begin"/>
            </w:r>
            <w:r w:rsidR="00A87729">
              <w:rPr>
                <w:noProof/>
                <w:webHidden/>
              </w:rPr>
              <w:instrText xml:space="preserve"> PAGEREF _Toc25158267 \h </w:instrText>
            </w:r>
            <w:r w:rsidR="00A87729">
              <w:rPr>
                <w:noProof/>
                <w:webHidden/>
              </w:rPr>
            </w:r>
            <w:r w:rsidR="00A87729">
              <w:rPr>
                <w:noProof/>
                <w:webHidden/>
              </w:rPr>
              <w:fldChar w:fldCharType="separate"/>
            </w:r>
            <w:r w:rsidR="00A87729">
              <w:rPr>
                <w:noProof/>
                <w:webHidden/>
              </w:rPr>
              <w:t>101</w:t>
            </w:r>
            <w:r w:rsidR="00A87729">
              <w:rPr>
                <w:noProof/>
                <w:webHidden/>
              </w:rPr>
              <w:fldChar w:fldCharType="end"/>
            </w:r>
          </w:hyperlink>
        </w:p>
        <w:p w14:paraId="00DC9892" w14:textId="1DB6760A" w:rsidR="00A87729" w:rsidRDefault="00B308A3">
          <w:pPr>
            <w:pStyle w:val="Spistreci3"/>
            <w:tabs>
              <w:tab w:val="left" w:pos="1200"/>
              <w:tab w:val="right" w:leader="dot" w:pos="9062"/>
            </w:tabs>
            <w:rPr>
              <w:rFonts w:cstheme="minorBidi"/>
              <w:i w:val="0"/>
              <w:iCs w:val="0"/>
              <w:noProof/>
              <w:sz w:val="24"/>
              <w:szCs w:val="24"/>
              <w:lang w:eastAsia="pl-PL"/>
            </w:rPr>
          </w:pPr>
          <w:hyperlink w:anchor="_Toc25158268" w:history="1">
            <w:r w:rsidR="00A87729" w:rsidRPr="003E66B0">
              <w:rPr>
                <w:rStyle w:val="Hipercze"/>
                <w:noProof/>
              </w:rPr>
              <w:t>10.2.3</w:t>
            </w:r>
            <w:r w:rsidR="00A87729">
              <w:rPr>
                <w:rFonts w:cstheme="minorBidi"/>
                <w:i w:val="0"/>
                <w:iCs w:val="0"/>
                <w:noProof/>
                <w:sz w:val="24"/>
                <w:szCs w:val="24"/>
                <w:lang w:eastAsia="pl-PL"/>
              </w:rPr>
              <w:tab/>
            </w:r>
            <w:r w:rsidR="00A87729" w:rsidRPr="003E66B0">
              <w:rPr>
                <w:rStyle w:val="Hipercze"/>
                <w:noProof/>
              </w:rPr>
              <w:t>Funkcjonalność kamer obrotowych</w:t>
            </w:r>
            <w:r w:rsidR="00A87729">
              <w:rPr>
                <w:noProof/>
                <w:webHidden/>
              </w:rPr>
              <w:tab/>
            </w:r>
            <w:r w:rsidR="00A87729">
              <w:rPr>
                <w:noProof/>
                <w:webHidden/>
              </w:rPr>
              <w:fldChar w:fldCharType="begin"/>
            </w:r>
            <w:r w:rsidR="00A87729">
              <w:rPr>
                <w:noProof/>
                <w:webHidden/>
              </w:rPr>
              <w:instrText xml:space="preserve"> PAGEREF _Toc25158268 \h </w:instrText>
            </w:r>
            <w:r w:rsidR="00A87729">
              <w:rPr>
                <w:noProof/>
                <w:webHidden/>
              </w:rPr>
            </w:r>
            <w:r w:rsidR="00A87729">
              <w:rPr>
                <w:noProof/>
                <w:webHidden/>
              </w:rPr>
              <w:fldChar w:fldCharType="separate"/>
            </w:r>
            <w:r w:rsidR="00A87729">
              <w:rPr>
                <w:noProof/>
                <w:webHidden/>
              </w:rPr>
              <w:t>102</w:t>
            </w:r>
            <w:r w:rsidR="00A87729">
              <w:rPr>
                <w:noProof/>
                <w:webHidden/>
              </w:rPr>
              <w:fldChar w:fldCharType="end"/>
            </w:r>
          </w:hyperlink>
        </w:p>
        <w:p w14:paraId="29D5BB22" w14:textId="36662723" w:rsidR="00A87729" w:rsidRDefault="00B308A3">
          <w:pPr>
            <w:pStyle w:val="Spistreci3"/>
            <w:tabs>
              <w:tab w:val="left" w:pos="1200"/>
              <w:tab w:val="right" w:leader="dot" w:pos="9062"/>
            </w:tabs>
            <w:rPr>
              <w:rFonts w:cstheme="minorBidi"/>
              <w:i w:val="0"/>
              <w:iCs w:val="0"/>
              <w:noProof/>
              <w:sz w:val="24"/>
              <w:szCs w:val="24"/>
              <w:lang w:eastAsia="pl-PL"/>
            </w:rPr>
          </w:pPr>
          <w:hyperlink w:anchor="_Toc25158269" w:history="1">
            <w:r w:rsidR="00A87729" w:rsidRPr="003E66B0">
              <w:rPr>
                <w:rStyle w:val="Hipercze"/>
                <w:noProof/>
              </w:rPr>
              <w:t>10.2.4</w:t>
            </w:r>
            <w:r w:rsidR="00A87729">
              <w:rPr>
                <w:rFonts w:cstheme="minorBidi"/>
                <w:i w:val="0"/>
                <w:iCs w:val="0"/>
                <w:noProof/>
                <w:sz w:val="24"/>
                <w:szCs w:val="24"/>
                <w:lang w:eastAsia="pl-PL"/>
              </w:rPr>
              <w:tab/>
            </w:r>
            <w:r w:rsidR="00A87729" w:rsidRPr="003E66B0">
              <w:rPr>
                <w:rStyle w:val="Hipercze"/>
                <w:noProof/>
              </w:rPr>
              <w:t>Funkcjonalność kamer ANPR</w:t>
            </w:r>
            <w:r w:rsidR="00A87729">
              <w:rPr>
                <w:noProof/>
                <w:webHidden/>
              </w:rPr>
              <w:tab/>
            </w:r>
            <w:r w:rsidR="00A87729">
              <w:rPr>
                <w:noProof/>
                <w:webHidden/>
              </w:rPr>
              <w:fldChar w:fldCharType="begin"/>
            </w:r>
            <w:r w:rsidR="00A87729">
              <w:rPr>
                <w:noProof/>
                <w:webHidden/>
              </w:rPr>
              <w:instrText xml:space="preserve"> PAGEREF _Toc25158269 \h </w:instrText>
            </w:r>
            <w:r w:rsidR="00A87729">
              <w:rPr>
                <w:noProof/>
                <w:webHidden/>
              </w:rPr>
            </w:r>
            <w:r w:rsidR="00A87729">
              <w:rPr>
                <w:noProof/>
                <w:webHidden/>
              </w:rPr>
              <w:fldChar w:fldCharType="separate"/>
            </w:r>
            <w:r w:rsidR="00A87729">
              <w:rPr>
                <w:noProof/>
                <w:webHidden/>
              </w:rPr>
              <w:t>102</w:t>
            </w:r>
            <w:r w:rsidR="00A87729">
              <w:rPr>
                <w:noProof/>
                <w:webHidden/>
              </w:rPr>
              <w:fldChar w:fldCharType="end"/>
            </w:r>
          </w:hyperlink>
        </w:p>
        <w:p w14:paraId="0778D3A2" w14:textId="16EF495F" w:rsidR="00A87729" w:rsidRDefault="00B308A3">
          <w:pPr>
            <w:pStyle w:val="Spistreci3"/>
            <w:tabs>
              <w:tab w:val="left" w:pos="1200"/>
              <w:tab w:val="right" w:leader="dot" w:pos="9062"/>
            </w:tabs>
            <w:rPr>
              <w:rFonts w:cstheme="minorBidi"/>
              <w:i w:val="0"/>
              <w:iCs w:val="0"/>
              <w:noProof/>
              <w:sz w:val="24"/>
              <w:szCs w:val="24"/>
              <w:lang w:eastAsia="pl-PL"/>
            </w:rPr>
          </w:pPr>
          <w:hyperlink w:anchor="_Toc25158270" w:history="1">
            <w:r w:rsidR="00A87729" w:rsidRPr="003E66B0">
              <w:rPr>
                <w:rStyle w:val="Hipercze"/>
                <w:noProof/>
              </w:rPr>
              <w:t>10.2.5</w:t>
            </w:r>
            <w:r w:rsidR="00A87729">
              <w:rPr>
                <w:rFonts w:cstheme="minorBidi"/>
                <w:i w:val="0"/>
                <w:iCs w:val="0"/>
                <w:noProof/>
                <w:sz w:val="24"/>
                <w:szCs w:val="24"/>
                <w:lang w:eastAsia="pl-PL"/>
              </w:rPr>
              <w:tab/>
            </w:r>
            <w:r w:rsidR="00A87729" w:rsidRPr="003E66B0">
              <w:rPr>
                <w:rStyle w:val="Hipercze"/>
                <w:noProof/>
              </w:rPr>
              <w:t>Archiwizacja danych</w:t>
            </w:r>
            <w:r w:rsidR="00A87729">
              <w:rPr>
                <w:noProof/>
                <w:webHidden/>
              </w:rPr>
              <w:tab/>
            </w:r>
            <w:r w:rsidR="00A87729">
              <w:rPr>
                <w:noProof/>
                <w:webHidden/>
              </w:rPr>
              <w:fldChar w:fldCharType="begin"/>
            </w:r>
            <w:r w:rsidR="00A87729">
              <w:rPr>
                <w:noProof/>
                <w:webHidden/>
              </w:rPr>
              <w:instrText xml:space="preserve"> PAGEREF _Toc25158270 \h </w:instrText>
            </w:r>
            <w:r w:rsidR="00A87729">
              <w:rPr>
                <w:noProof/>
                <w:webHidden/>
              </w:rPr>
            </w:r>
            <w:r w:rsidR="00A87729">
              <w:rPr>
                <w:noProof/>
                <w:webHidden/>
              </w:rPr>
              <w:fldChar w:fldCharType="separate"/>
            </w:r>
            <w:r w:rsidR="00A87729">
              <w:rPr>
                <w:noProof/>
                <w:webHidden/>
              </w:rPr>
              <w:t>103</w:t>
            </w:r>
            <w:r w:rsidR="00A87729">
              <w:rPr>
                <w:noProof/>
                <w:webHidden/>
              </w:rPr>
              <w:fldChar w:fldCharType="end"/>
            </w:r>
          </w:hyperlink>
        </w:p>
        <w:p w14:paraId="415BA962" w14:textId="7C17C51F" w:rsidR="00A87729" w:rsidRDefault="00B308A3">
          <w:pPr>
            <w:pStyle w:val="Spistreci2"/>
            <w:tabs>
              <w:tab w:val="left" w:pos="800"/>
              <w:tab w:val="right" w:leader="dot" w:pos="9062"/>
            </w:tabs>
            <w:rPr>
              <w:rFonts w:cstheme="minorBidi"/>
              <w:smallCaps w:val="0"/>
              <w:noProof/>
              <w:sz w:val="24"/>
              <w:szCs w:val="24"/>
              <w:lang w:eastAsia="pl-PL"/>
            </w:rPr>
          </w:pPr>
          <w:hyperlink w:anchor="_Toc25158271" w:history="1">
            <w:r w:rsidR="00A87729" w:rsidRPr="003E66B0">
              <w:rPr>
                <w:rStyle w:val="Hipercze"/>
                <w:noProof/>
              </w:rPr>
              <w:t>10.3</w:t>
            </w:r>
            <w:r w:rsidR="00A87729">
              <w:rPr>
                <w:rFonts w:cstheme="minorBidi"/>
                <w:smallCaps w:val="0"/>
                <w:noProof/>
                <w:sz w:val="24"/>
                <w:szCs w:val="24"/>
                <w:lang w:eastAsia="pl-PL"/>
              </w:rPr>
              <w:tab/>
            </w:r>
            <w:r w:rsidR="00A87729" w:rsidRPr="003E66B0">
              <w:rPr>
                <w:rStyle w:val="Hipercze"/>
                <w:noProof/>
              </w:rPr>
              <w:t>Komunikacja urządzeń monitoringu</w:t>
            </w:r>
            <w:r w:rsidR="00A87729">
              <w:rPr>
                <w:noProof/>
                <w:webHidden/>
              </w:rPr>
              <w:tab/>
            </w:r>
            <w:r w:rsidR="00A87729">
              <w:rPr>
                <w:noProof/>
                <w:webHidden/>
              </w:rPr>
              <w:fldChar w:fldCharType="begin"/>
            </w:r>
            <w:r w:rsidR="00A87729">
              <w:rPr>
                <w:noProof/>
                <w:webHidden/>
              </w:rPr>
              <w:instrText xml:space="preserve"> PAGEREF _Toc25158271 \h </w:instrText>
            </w:r>
            <w:r w:rsidR="00A87729">
              <w:rPr>
                <w:noProof/>
                <w:webHidden/>
              </w:rPr>
            </w:r>
            <w:r w:rsidR="00A87729">
              <w:rPr>
                <w:noProof/>
                <w:webHidden/>
              </w:rPr>
              <w:fldChar w:fldCharType="separate"/>
            </w:r>
            <w:r w:rsidR="00A87729">
              <w:rPr>
                <w:noProof/>
                <w:webHidden/>
              </w:rPr>
              <w:t>103</w:t>
            </w:r>
            <w:r w:rsidR="00A87729">
              <w:rPr>
                <w:noProof/>
                <w:webHidden/>
              </w:rPr>
              <w:fldChar w:fldCharType="end"/>
            </w:r>
          </w:hyperlink>
        </w:p>
        <w:p w14:paraId="747DE748" w14:textId="26FB5943" w:rsidR="00A87729" w:rsidRDefault="00B308A3">
          <w:pPr>
            <w:pStyle w:val="Spistreci3"/>
            <w:tabs>
              <w:tab w:val="left" w:pos="1200"/>
              <w:tab w:val="right" w:leader="dot" w:pos="9062"/>
            </w:tabs>
            <w:rPr>
              <w:rFonts w:cstheme="minorBidi"/>
              <w:i w:val="0"/>
              <w:iCs w:val="0"/>
              <w:noProof/>
              <w:sz w:val="24"/>
              <w:szCs w:val="24"/>
              <w:lang w:eastAsia="pl-PL"/>
            </w:rPr>
          </w:pPr>
          <w:hyperlink w:anchor="_Toc25158272" w:history="1">
            <w:r w:rsidR="00A87729" w:rsidRPr="003E66B0">
              <w:rPr>
                <w:rStyle w:val="Hipercze"/>
                <w:noProof/>
              </w:rPr>
              <w:t>10.3.1</w:t>
            </w:r>
            <w:r w:rsidR="00A87729">
              <w:rPr>
                <w:rFonts w:cstheme="minorBidi"/>
                <w:i w:val="0"/>
                <w:iCs w:val="0"/>
                <w:noProof/>
                <w:sz w:val="24"/>
                <w:szCs w:val="24"/>
                <w:lang w:eastAsia="pl-PL"/>
              </w:rPr>
              <w:tab/>
            </w:r>
            <w:r w:rsidR="00A87729" w:rsidRPr="003E66B0">
              <w:rPr>
                <w:rStyle w:val="Hipercze"/>
                <w:noProof/>
              </w:rPr>
              <w:t>Karty SIM</w:t>
            </w:r>
            <w:r w:rsidR="00A87729">
              <w:rPr>
                <w:noProof/>
                <w:webHidden/>
              </w:rPr>
              <w:tab/>
            </w:r>
            <w:r w:rsidR="00A87729">
              <w:rPr>
                <w:noProof/>
                <w:webHidden/>
              </w:rPr>
              <w:fldChar w:fldCharType="begin"/>
            </w:r>
            <w:r w:rsidR="00A87729">
              <w:rPr>
                <w:noProof/>
                <w:webHidden/>
              </w:rPr>
              <w:instrText xml:space="preserve"> PAGEREF _Toc25158272 \h </w:instrText>
            </w:r>
            <w:r w:rsidR="00A87729">
              <w:rPr>
                <w:noProof/>
                <w:webHidden/>
              </w:rPr>
            </w:r>
            <w:r w:rsidR="00A87729">
              <w:rPr>
                <w:noProof/>
                <w:webHidden/>
              </w:rPr>
              <w:fldChar w:fldCharType="separate"/>
            </w:r>
            <w:r w:rsidR="00A87729">
              <w:rPr>
                <w:noProof/>
                <w:webHidden/>
              </w:rPr>
              <w:t>104</w:t>
            </w:r>
            <w:r w:rsidR="00A87729">
              <w:rPr>
                <w:noProof/>
                <w:webHidden/>
              </w:rPr>
              <w:fldChar w:fldCharType="end"/>
            </w:r>
          </w:hyperlink>
        </w:p>
        <w:p w14:paraId="1D1EB30A" w14:textId="79D8754C" w:rsidR="00A87729" w:rsidRDefault="00B308A3">
          <w:pPr>
            <w:pStyle w:val="Spistreci3"/>
            <w:tabs>
              <w:tab w:val="left" w:pos="1200"/>
              <w:tab w:val="right" w:leader="dot" w:pos="9062"/>
            </w:tabs>
            <w:rPr>
              <w:rFonts w:cstheme="minorBidi"/>
              <w:i w:val="0"/>
              <w:iCs w:val="0"/>
              <w:noProof/>
              <w:sz w:val="24"/>
              <w:szCs w:val="24"/>
              <w:lang w:eastAsia="pl-PL"/>
            </w:rPr>
          </w:pPr>
          <w:hyperlink w:anchor="_Toc25158273" w:history="1">
            <w:r w:rsidR="00A87729" w:rsidRPr="003E66B0">
              <w:rPr>
                <w:rStyle w:val="Hipercze"/>
                <w:noProof/>
              </w:rPr>
              <w:t>10.3.2</w:t>
            </w:r>
            <w:r w:rsidR="00A87729">
              <w:rPr>
                <w:rFonts w:cstheme="minorBidi"/>
                <w:i w:val="0"/>
                <w:iCs w:val="0"/>
                <w:noProof/>
                <w:sz w:val="24"/>
                <w:szCs w:val="24"/>
                <w:lang w:eastAsia="pl-PL"/>
              </w:rPr>
              <w:tab/>
            </w:r>
            <w:r w:rsidR="00A87729" w:rsidRPr="003E66B0">
              <w:rPr>
                <w:rStyle w:val="Hipercze"/>
                <w:noProof/>
              </w:rPr>
              <w:t>Access Point Name</w:t>
            </w:r>
            <w:r w:rsidR="00A87729">
              <w:rPr>
                <w:noProof/>
                <w:webHidden/>
              </w:rPr>
              <w:tab/>
            </w:r>
            <w:r w:rsidR="00A87729">
              <w:rPr>
                <w:noProof/>
                <w:webHidden/>
              </w:rPr>
              <w:fldChar w:fldCharType="begin"/>
            </w:r>
            <w:r w:rsidR="00A87729">
              <w:rPr>
                <w:noProof/>
                <w:webHidden/>
              </w:rPr>
              <w:instrText xml:space="preserve"> PAGEREF _Toc25158273 \h </w:instrText>
            </w:r>
            <w:r w:rsidR="00A87729">
              <w:rPr>
                <w:noProof/>
                <w:webHidden/>
              </w:rPr>
            </w:r>
            <w:r w:rsidR="00A87729">
              <w:rPr>
                <w:noProof/>
                <w:webHidden/>
              </w:rPr>
              <w:fldChar w:fldCharType="separate"/>
            </w:r>
            <w:r w:rsidR="00A87729">
              <w:rPr>
                <w:noProof/>
                <w:webHidden/>
              </w:rPr>
              <w:t>104</w:t>
            </w:r>
            <w:r w:rsidR="00A87729">
              <w:rPr>
                <w:noProof/>
                <w:webHidden/>
              </w:rPr>
              <w:fldChar w:fldCharType="end"/>
            </w:r>
          </w:hyperlink>
        </w:p>
        <w:p w14:paraId="3DC7401A" w14:textId="54C48322" w:rsidR="00A87729" w:rsidRDefault="00B308A3">
          <w:pPr>
            <w:pStyle w:val="Spistreci1"/>
            <w:rPr>
              <w:rFonts w:cstheme="minorBidi"/>
              <w:b w:val="0"/>
              <w:bCs w:val="0"/>
              <w:caps w:val="0"/>
              <w:noProof/>
              <w:sz w:val="24"/>
              <w:szCs w:val="24"/>
              <w:lang w:eastAsia="pl-PL"/>
            </w:rPr>
          </w:pPr>
          <w:hyperlink w:anchor="_Toc25158274" w:history="1">
            <w:r w:rsidR="00A87729" w:rsidRPr="003E66B0">
              <w:rPr>
                <w:rStyle w:val="Hipercze"/>
                <w:noProof/>
              </w:rPr>
              <w:t>11</w:t>
            </w:r>
            <w:r w:rsidR="00A87729">
              <w:rPr>
                <w:rFonts w:cstheme="minorBidi"/>
                <w:b w:val="0"/>
                <w:bCs w:val="0"/>
                <w:caps w:val="0"/>
                <w:noProof/>
                <w:sz w:val="24"/>
                <w:szCs w:val="24"/>
                <w:lang w:eastAsia="pl-PL"/>
              </w:rPr>
              <w:tab/>
            </w:r>
            <w:r w:rsidR="00A87729" w:rsidRPr="003E66B0">
              <w:rPr>
                <w:rStyle w:val="Hipercze"/>
                <w:noProof/>
              </w:rPr>
              <w:t>Wymagania dotyczące wdrożenia e-usług</w:t>
            </w:r>
            <w:r w:rsidR="00A87729">
              <w:rPr>
                <w:noProof/>
                <w:webHidden/>
              </w:rPr>
              <w:tab/>
            </w:r>
            <w:r w:rsidR="00A87729">
              <w:rPr>
                <w:noProof/>
                <w:webHidden/>
              </w:rPr>
              <w:fldChar w:fldCharType="begin"/>
            </w:r>
            <w:r w:rsidR="00A87729">
              <w:rPr>
                <w:noProof/>
                <w:webHidden/>
              </w:rPr>
              <w:instrText xml:space="preserve"> PAGEREF _Toc25158274 \h </w:instrText>
            </w:r>
            <w:r w:rsidR="00A87729">
              <w:rPr>
                <w:noProof/>
                <w:webHidden/>
              </w:rPr>
            </w:r>
            <w:r w:rsidR="00A87729">
              <w:rPr>
                <w:noProof/>
                <w:webHidden/>
              </w:rPr>
              <w:fldChar w:fldCharType="separate"/>
            </w:r>
            <w:r w:rsidR="00A87729">
              <w:rPr>
                <w:noProof/>
                <w:webHidden/>
              </w:rPr>
              <w:t>105</w:t>
            </w:r>
            <w:r w:rsidR="00A87729">
              <w:rPr>
                <w:noProof/>
                <w:webHidden/>
              </w:rPr>
              <w:fldChar w:fldCharType="end"/>
            </w:r>
          </w:hyperlink>
        </w:p>
        <w:p w14:paraId="1FF30B80" w14:textId="252B789E" w:rsidR="00A87729" w:rsidRDefault="00B308A3">
          <w:pPr>
            <w:pStyle w:val="Spistreci2"/>
            <w:tabs>
              <w:tab w:val="left" w:pos="800"/>
              <w:tab w:val="right" w:leader="dot" w:pos="9062"/>
            </w:tabs>
            <w:rPr>
              <w:rFonts w:cstheme="minorBidi"/>
              <w:smallCaps w:val="0"/>
              <w:noProof/>
              <w:sz w:val="24"/>
              <w:szCs w:val="24"/>
              <w:lang w:eastAsia="pl-PL"/>
            </w:rPr>
          </w:pPr>
          <w:hyperlink w:anchor="_Toc25158275" w:history="1">
            <w:r w:rsidR="00A87729" w:rsidRPr="003E66B0">
              <w:rPr>
                <w:rStyle w:val="Hipercze"/>
                <w:noProof/>
              </w:rPr>
              <w:t>11.1</w:t>
            </w:r>
            <w:r w:rsidR="00A87729">
              <w:rPr>
                <w:rFonts w:cstheme="minorBidi"/>
                <w:smallCaps w:val="0"/>
                <w:noProof/>
                <w:sz w:val="24"/>
                <w:szCs w:val="24"/>
                <w:lang w:eastAsia="pl-PL"/>
              </w:rPr>
              <w:tab/>
            </w:r>
            <w:r w:rsidR="00A87729" w:rsidRPr="003E66B0">
              <w:rPr>
                <w:rStyle w:val="Hipercze"/>
                <w:noProof/>
              </w:rPr>
              <w:t>Zakres wdrażany e-usług</w:t>
            </w:r>
            <w:r w:rsidR="00A87729">
              <w:rPr>
                <w:noProof/>
                <w:webHidden/>
              </w:rPr>
              <w:tab/>
            </w:r>
            <w:r w:rsidR="00A87729">
              <w:rPr>
                <w:noProof/>
                <w:webHidden/>
              </w:rPr>
              <w:fldChar w:fldCharType="begin"/>
            </w:r>
            <w:r w:rsidR="00A87729">
              <w:rPr>
                <w:noProof/>
                <w:webHidden/>
              </w:rPr>
              <w:instrText xml:space="preserve"> PAGEREF _Toc25158275 \h </w:instrText>
            </w:r>
            <w:r w:rsidR="00A87729">
              <w:rPr>
                <w:noProof/>
                <w:webHidden/>
              </w:rPr>
            </w:r>
            <w:r w:rsidR="00A87729">
              <w:rPr>
                <w:noProof/>
                <w:webHidden/>
              </w:rPr>
              <w:fldChar w:fldCharType="separate"/>
            </w:r>
            <w:r w:rsidR="00A87729">
              <w:rPr>
                <w:noProof/>
                <w:webHidden/>
              </w:rPr>
              <w:t>105</w:t>
            </w:r>
            <w:r w:rsidR="00A87729">
              <w:rPr>
                <w:noProof/>
                <w:webHidden/>
              </w:rPr>
              <w:fldChar w:fldCharType="end"/>
            </w:r>
          </w:hyperlink>
        </w:p>
        <w:p w14:paraId="4A0CF01C" w14:textId="7F895E63" w:rsidR="00A87729" w:rsidRDefault="00B308A3">
          <w:pPr>
            <w:pStyle w:val="Spistreci2"/>
            <w:tabs>
              <w:tab w:val="left" w:pos="800"/>
              <w:tab w:val="right" w:leader="dot" w:pos="9062"/>
            </w:tabs>
            <w:rPr>
              <w:rFonts w:cstheme="minorBidi"/>
              <w:smallCaps w:val="0"/>
              <w:noProof/>
              <w:sz w:val="24"/>
              <w:szCs w:val="24"/>
              <w:lang w:eastAsia="pl-PL"/>
            </w:rPr>
          </w:pPr>
          <w:hyperlink w:anchor="_Toc25158276" w:history="1">
            <w:r w:rsidR="00A87729" w:rsidRPr="003E66B0">
              <w:rPr>
                <w:rStyle w:val="Hipercze"/>
                <w:noProof/>
              </w:rPr>
              <w:t>11.2</w:t>
            </w:r>
            <w:r w:rsidR="00A87729">
              <w:rPr>
                <w:rFonts w:cstheme="minorBidi"/>
                <w:smallCaps w:val="0"/>
                <w:noProof/>
                <w:sz w:val="24"/>
                <w:szCs w:val="24"/>
                <w:lang w:eastAsia="pl-PL"/>
              </w:rPr>
              <w:tab/>
            </w:r>
            <w:r w:rsidR="00A87729" w:rsidRPr="003E66B0">
              <w:rPr>
                <w:rStyle w:val="Hipercze"/>
                <w:noProof/>
              </w:rPr>
              <w:t>Wymagania ogólne e-usług</w:t>
            </w:r>
            <w:r w:rsidR="00A87729">
              <w:rPr>
                <w:noProof/>
                <w:webHidden/>
              </w:rPr>
              <w:tab/>
            </w:r>
            <w:r w:rsidR="00A87729">
              <w:rPr>
                <w:noProof/>
                <w:webHidden/>
              </w:rPr>
              <w:fldChar w:fldCharType="begin"/>
            </w:r>
            <w:r w:rsidR="00A87729">
              <w:rPr>
                <w:noProof/>
                <w:webHidden/>
              </w:rPr>
              <w:instrText xml:space="preserve"> PAGEREF _Toc25158276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6D644E5E" w14:textId="3F9152BF" w:rsidR="00A87729" w:rsidRDefault="00B308A3">
          <w:pPr>
            <w:pStyle w:val="Spistreci3"/>
            <w:tabs>
              <w:tab w:val="left" w:pos="1200"/>
              <w:tab w:val="right" w:leader="dot" w:pos="9062"/>
            </w:tabs>
            <w:rPr>
              <w:rFonts w:cstheme="minorBidi"/>
              <w:i w:val="0"/>
              <w:iCs w:val="0"/>
              <w:noProof/>
              <w:sz w:val="24"/>
              <w:szCs w:val="24"/>
              <w:lang w:eastAsia="pl-PL"/>
            </w:rPr>
          </w:pPr>
          <w:hyperlink w:anchor="_Toc25158277" w:history="1">
            <w:r w:rsidR="00A87729" w:rsidRPr="003E66B0">
              <w:rPr>
                <w:rStyle w:val="Hipercze"/>
                <w:noProof/>
              </w:rPr>
              <w:t>11.2.1</w:t>
            </w:r>
            <w:r w:rsidR="00A87729">
              <w:rPr>
                <w:rFonts w:cstheme="minorBidi"/>
                <w:i w:val="0"/>
                <w:iCs w:val="0"/>
                <w:noProof/>
                <w:sz w:val="24"/>
                <w:szCs w:val="24"/>
                <w:lang w:eastAsia="pl-PL"/>
              </w:rPr>
              <w:tab/>
            </w:r>
            <w:r w:rsidR="00A87729" w:rsidRPr="003E66B0">
              <w:rPr>
                <w:rStyle w:val="Hipercze"/>
                <w:noProof/>
              </w:rPr>
              <w:t>E-usługi i poziomy komunikacji</w:t>
            </w:r>
            <w:r w:rsidR="00A87729">
              <w:rPr>
                <w:noProof/>
                <w:webHidden/>
              </w:rPr>
              <w:tab/>
            </w:r>
            <w:r w:rsidR="00A87729">
              <w:rPr>
                <w:noProof/>
                <w:webHidden/>
              </w:rPr>
              <w:fldChar w:fldCharType="begin"/>
            </w:r>
            <w:r w:rsidR="00A87729">
              <w:rPr>
                <w:noProof/>
                <w:webHidden/>
              </w:rPr>
              <w:instrText xml:space="preserve"> PAGEREF _Toc25158277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3C1F5114" w14:textId="57F5DC6F" w:rsidR="00A87729" w:rsidRDefault="00B308A3">
          <w:pPr>
            <w:pStyle w:val="Spistreci3"/>
            <w:tabs>
              <w:tab w:val="left" w:pos="1200"/>
              <w:tab w:val="right" w:leader="dot" w:pos="9062"/>
            </w:tabs>
            <w:rPr>
              <w:rFonts w:cstheme="minorBidi"/>
              <w:i w:val="0"/>
              <w:iCs w:val="0"/>
              <w:noProof/>
              <w:sz w:val="24"/>
              <w:szCs w:val="24"/>
              <w:lang w:eastAsia="pl-PL"/>
            </w:rPr>
          </w:pPr>
          <w:hyperlink w:anchor="_Toc25158278" w:history="1">
            <w:r w:rsidR="00A87729" w:rsidRPr="003E66B0">
              <w:rPr>
                <w:rStyle w:val="Hipercze"/>
                <w:noProof/>
              </w:rPr>
              <w:t>11.2.2</w:t>
            </w:r>
            <w:r w:rsidR="00A87729">
              <w:rPr>
                <w:rFonts w:cstheme="minorBidi"/>
                <w:i w:val="0"/>
                <w:iCs w:val="0"/>
                <w:noProof/>
                <w:sz w:val="24"/>
                <w:szCs w:val="24"/>
                <w:lang w:eastAsia="pl-PL"/>
              </w:rPr>
              <w:tab/>
            </w:r>
            <w:r w:rsidR="00A87729" w:rsidRPr="003E66B0">
              <w:rPr>
                <w:rStyle w:val="Hipercze"/>
                <w:noProof/>
              </w:rPr>
              <w:t>Wymagania dotyczące repozytorium dokumentów</w:t>
            </w:r>
            <w:r w:rsidR="00A87729">
              <w:rPr>
                <w:noProof/>
                <w:webHidden/>
              </w:rPr>
              <w:tab/>
            </w:r>
            <w:r w:rsidR="00A87729">
              <w:rPr>
                <w:noProof/>
                <w:webHidden/>
              </w:rPr>
              <w:fldChar w:fldCharType="begin"/>
            </w:r>
            <w:r w:rsidR="00A87729">
              <w:rPr>
                <w:noProof/>
                <w:webHidden/>
              </w:rPr>
              <w:instrText xml:space="preserve"> PAGEREF _Toc25158278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18763985" w14:textId="351C3FFA" w:rsidR="00A87729" w:rsidRDefault="00B308A3">
          <w:pPr>
            <w:pStyle w:val="Spistreci3"/>
            <w:tabs>
              <w:tab w:val="left" w:pos="1200"/>
              <w:tab w:val="right" w:leader="dot" w:pos="9062"/>
            </w:tabs>
            <w:rPr>
              <w:rFonts w:cstheme="minorBidi"/>
              <w:i w:val="0"/>
              <w:iCs w:val="0"/>
              <w:noProof/>
              <w:sz w:val="24"/>
              <w:szCs w:val="24"/>
              <w:lang w:eastAsia="pl-PL"/>
            </w:rPr>
          </w:pPr>
          <w:hyperlink w:anchor="_Toc25158279" w:history="1">
            <w:r w:rsidR="00A87729" w:rsidRPr="003E66B0">
              <w:rPr>
                <w:rStyle w:val="Hipercze"/>
                <w:noProof/>
              </w:rPr>
              <w:t>11.2.3</w:t>
            </w:r>
            <w:r w:rsidR="00A87729">
              <w:rPr>
                <w:rFonts w:cstheme="minorBidi"/>
                <w:i w:val="0"/>
                <w:iCs w:val="0"/>
                <w:noProof/>
                <w:sz w:val="24"/>
                <w:szCs w:val="24"/>
                <w:lang w:eastAsia="pl-PL"/>
              </w:rPr>
              <w:tab/>
            </w:r>
            <w:r w:rsidR="00A87729" w:rsidRPr="003E66B0">
              <w:rPr>
                <w:rStyle w:val="Hipercze"/>
                <w:noProof/>
              </w:rPr>
              <w:t>Wymagania funkcjonalne e-formularzy</w:t>
            </w:r>
            <w:r w:rsidR="00A87729">
              <w:rPr>
                <w:noProof/>
                <w:webHidden/>
              </w:rPr>
              <w:tab/>
            </w:r>
            <w:r w:rsidR="00A87729">
              <w:rPr>
                <w:noProof/>
                <w:webHidden/>
              </w:rPr>
              <w:fldChar w:fldCharType="begin"/>
            </w:r>
            <w:r w:rsidR="00A87729">
              <w:rPr>
                <w:noProof/>
                <w:webHidden/>
              </w:rPr>
              <w:instrText xml:space="preserve"> PAGEREF _Toc25158279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0A896136" w14:textId="1C9368FD" w:rsidR="00A87729" w:rsidRDefault="00B308A3">
          <w:pPr>
            <w:pStyle w:val="Spistreci3"/>
            <w:tabs>
              <w:tab w:val="left" w:pos="1200"/>
              <w:tab w:val="right" w:leader="dot" w:pos="9062"/>
            </w:tabs>
            <w:rPr>
              <w:rFonts w:cstheme="minorBidi"/>
              <w:i w:val="0"/>
              <w:iCs w:val="0"/>
              <w:noProof/>
              <w:sz w:val="24"/>
              <w:szCs w:val="24"/>
              <w:lang w:eastAsia="pl-PL"/>
            </w:rPr>
          </w:pPr>
          <w:hyperlink w:anchor="_Toc25158280" w:history="1">
            <w:r w:rsidR="00A87729" w:rsidRPr="003E66B0">
              <w:rPr>
                <w:rStyle w:val="Hipercze"/>
                <w:noProof/>
              </w:rPr>
              <w:t>11.2.4</w:t>
            </w:r>
            <w:r w:rsidR="00A87729">
              <w:rPr>
                <w:rFonts w:cstheme="minorBidi"/>
                <w:i w:val="0"/>
                <w:iCs w:val="0"/>
                <w:noProof/>
                <w:sz w:val="24"/>
                <w:szCs w:val="24"/>
                <w:lang w:eastAsia="pl-PL"/>
              </w:rPr>
              <w:tab/>
            </w:r>
            <w:r w:rsidR="00A87729" w:rsidRPr="003E66B0">
              <w:rPr>
                <w:rStyle w:val="Hipercze"/>
                <w:noProof/>
              </w:rPr>
              <w:t>Wymagania w zakresie dokumentacji e-usług</w:t>
            </w:r>
            <w:r w:rsidR="00A87729">
              <w:rPr>
                <w:noProof/>
                <w:webHidden/>
              </w:rPr>
              <w:tab/>
            </w:r>
            <w:r w:rsidR="00A87729">
              <w:rPr>
                <w:noProof/>
                <w:webHidden/>
              </w:rPr>
              <w:fldChar w:fldCharType="begin"/>
            </w:r>
            <w:r w:rsidR="00A87729">
              <w:rPr>
                <w:noProof/>
                <w:webHidden/>
              </w:rPr>
              <w:instrText xml:space="preserve"> PAGEREF _Toc25158280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53630971" w14:textId="59D90B68" w:rsidR="00A87729" w:rsidRDefault="00B308A3">
          <w:pPr>
            <w:pStyle w:val="Spistreci1"/>
            <w:rPr>
              <w:rFonts w:cstheme="minorBidi"/>
              <w:b w:val="0"/>
              <w:bCs w:val="0"/>
              <w:caps w:val="0"/>
              <w:noProof/>
              <w:sz w:val="24"/>
              <w:szCs w:val="24"/>
              <w:lang w:eastAsia="pl-PL"/>
            </w:rPr>
          </w:pPr>
          <w:hyperlink w:anchor="_Toc25158281" w:history="1">
            <w:r w:rsidR="00A87729" w:rsidRPr="003E66B0">
              <w:rPr>
                <w:rStyle w:val="Hipercze"/>
                <w:noProof/>
              </w:rPr>
              <w:t>12</w:t>
            </w:r>
            <w:r w:rsidR="00A87729">
              <w:rPr>
                <w:rFonts w:cstheme="minorBidi"/>
                <w:b w:val="0"/>
                <w:bCs w:val="0"/>
                <w:caps w:val="0"/>
                <w:noProof/>
                <w:sz w:val="24"/>
                <w:szCs w:val="24"/>
                <w:lang w:eastAsia="pl-PL"/>
              </w:rPr>
              <w:tab/>
            </w:r>
            <w:r w:rsidR="00A87729" w:rsidRPr="003E66B0">
              <w:rPr>
                <w:rStyle w:val="Hipercze"/>
                <w:noProof/>
              </w:rPr>
              <w:t>Elektronizacja Usług</w:t>
            </w:r>
            <w:r w:rsidR="00A87729">
              <w:rPr>
                <w:noProof/>
                <w:webHidden/>
              </w:rPr>
              <w:tab/>
            </w:r>
            <w:r w:rsidR="00A87729">
              <w:rPr>
                <w:noProof/>
                <w:webHidden/>
              </w:rPr>
              <w:fldChar w:fldCharType="begin"/>
            </w:r>
            <w:r w:rsidR="00A87729">
              <w:rPr>
                <w:noProof/>
                <w:webHidden/>
              </w:rPr>
              <w:instrText xml:space="preserve"> PAGEREF _Toc25158281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196E1011" w14:textId="715D7082" w:rsidR="00A87729" w:rsidRDefault="00B308A3">
          <w:pPr>
            <w:pStyle w:val="Spistreci2"/>
            <w:tabs>
              <w:tab w:val="left" w:pos="800"/>
              <w:tab w:val="right" w:leader="dot" w:pos="9062"/>
            </w:tabs>
            <w:rPr>
              <w:rFonts w:cstheme="minorBidi"/>
              <w:smallCaps w:val="0"/>
              <w:noProof/>
              <w:sz w:val="24"/>
              <w:szCs w:val="24"/>
              <w:lang w:eastAsia="pl-PL"/>
            </w:rPr>
          </w:pPr>
          <w:hyperlink w:anchor="_Toc25158282" w:history="1">
            <w:r w:rsidR="00A87729" w:rsidRPr="003E66B0">
              <w:rPr>
                <w:rStyle w:val="Hipercze"/>
                <w:noProof/>
              </w:rPr>
              <w:t>12.1</w:t>
            </w:r>
            <w:r w:rsidR="00A87729">
              <w:rPr>
                <w:rFonts w:cstheme="minorBidi"/>
                <w:smallCaps w:val="0"/>
                <w:noProof/>
                <w:sz w:val="24"/>
                <w:szCs w:val="24"/>
                <w:lang w:eastAsia="pl-PL"/>
              </w:rPr>
              <w:tab/>
            </w:r>
            <w:r w:rsidR="00A87729" w:rsidRPr="003E66B0">
              <w:rPr>
                <w:rStyle w:val="Hipercze"/>
                <w:noProof/>
              </w:rPr>
              <w:t>Zdjęcia sekwencyjne</w:t>
            </w:r>
            <w:r w:rsidR="00A87729">
              <w:rPr>
                <w:noProof/>
                <w:webHidden/>
              </w:rPr>
              <w:tab/>
            </w:r>
            <w:r w:rsidR="00A87729">
              <w:rPr>
                <w:noProof/>
                <w:webHidden/>
              </w:rPr>
              <w:fldChar w:fldCharType="begin"/>
            </w:r>
            <w:r w:rsidR="00A87729">
              <w:rPr>
                <w:noProof/>
                <w:webHidden/>
              </w:rPr>
              <w:instrText xml:space="preserve"> PAGEREF _Toc25158282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2E6B11C0" w14:textId="2B1686F5" w:rsidR="00A87729" w:rsidRDefault="00B308A3">
          <w:pPr>
            <w:pStyle w:val="Spistreci2"/>
            <w:tabs>
              <w:tab w:val="left" w:pos="800"/>
              <w:tab w:val="right" w:leader="dot" w:pos="9062"/>
            </w:tabs>
            <w:rPr>
              <w:rFonts w:cstheme="minorBidi"/>
              <w:smallCaps w:val="0"/>
              <w:noProof/>
              <w:sz w:val="24"/>
              <w:szCs w:val="24"/>
              <w:lang w:eastAsia="pl-PL"/>
            </w:rPr>
          </w:pPr>
          <w:hyperlink w:anchor="_Toc25158283" w:history="1">
            <w:r w:rsidR="00A87729" w:rsidRPr="003E66B0">
              <w:rPr>
                <w:rStyle w:val="Hipercze"/>
                <w:noProof/>
              </w:rPr>
              <w:t>12.2</w:t>
            </w:r>
            <w:r w:rsidR="00A87729">
              <w:rPr>
                <w:rFonts w:cstheme="minorBidi"/>
                <w:smallCaps w:val="0"/>
                <w:noProof/>
                <w:sz w:val="24"/>
                <w:szCs w:val="24"/>
                <w:lang w:eastAsia="pl-PL"/>
              </w:rPr>
              <w:tab/>
            </w:r>
            <w:r w:rsidR="00A87729" w:rsidRPr="003E66B0">
              <w:rPr>
                <w:rStyle w:val="Hipercze"/>
                <w:noProof/>
              </w:rPr>
              <w:t>Skaning mobilny</w:t>
            </w:r>
            <w:r w:rsidR="00A87729">
              <w:rPr>
                <w:noProof/>
                <w:webHidden/>
              </w:rPr>
              <w:tab/>
            </w:r>
            <w:r w:rsidR="00A87729">
              <w:rPr>
                <w:noProof/>
                <w:webHidden/>
              </w:rPr>
              <w:fldChar w:fldCharType="begin"/>
            </w:r>
            <w:r w:rsidR="00A87729">
              <w:rPr>
                <w:noProof/>
                <w:webHidden/>
              </w:rPr>
              <w:instrText xml:space="preserve"> PAGEREF _Toc25158283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5C94C7B8" w14:textId="2924B8E7" w:rsidR="00A87729" w:rsidRDefault="00B308A3">
          <w:pPr>
            <w:pStyle w:val="Spistreci2"/>
            <w:tabs>
              <w:tab w:val="left" w:pos="800"/>
              <w:tab w:val="right" w:leader="dot" w:pos="9062"/>
            </w:tabs>
            <w:rPr>
              <w:rFonts w:cstheme="minorBidi"/>
              <w:smallCaps w:val="0"/>
              <w:noProof/>
              <w:sz w:val="24"/>
              <w:szCs w:val="24"/>
              <w:lang w:eastAsia="pl-PL"/>
            </w:rPr>
          </w:pPr>
          <w:hyperlink w:anchor="_Toc25158284" w:history="1">
            <w:r w:rsidR="00A87729" w:rsidRPr="003E66B0">
              <w:rPr>
                <w:rStyle w:val="Hipercze"/>
                <w:noProof/>
              </w:rPr>
              <w:t>12.3</w:t>
            </w:r>
            <w:r w:rsidR="00A87729">
              <w:rPr>
                <w:rFonts w:cstheme="minorBidi"/>
                <w:smallCaps w:val="0"/>
                <w:noProof/>
                <w:sz w:val="24"/>
                <w:szCs w:val="24"/>
                <w:lang w:eastAsia="pl-PL"/>
              </w:rPr>
              <w:tab/>
            </w:r>
            <w:r w:rsidR="00A87729" w:rsidRPr="003E66B0">
              <w:rPr>
                <w:rStyle w:val="Hipercze"/>
                <w:noProof/>
              </w:rPr>
              <w:t>System referencyjny</w:t>
            </w:r>
            <w:r w:rsidR="00A87729">
              <w:rPr>
                <w:noProof/>
                <w:webHidden/>
              </w:rPr>
              <w:tab/>
            </w:r>
            <w:r w:rsidR="00A87729">
              <w:rPr>
                <w:noProof/>
                <w:webHidden/>
              </w:rPr>
              <w:fldChar w:fldCharType="begin"/>
            </w:r>
            <w:r w:rsidR="00A87729">
              <w:rPr>
                <w:noProof/>
                <w:webHidden/>
              </w:rPr>
              <w:instrText xml:space="preserve"> PAGEREF _Toc25158284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52BEB6EF" w14:textId="5CB036DD" w:rsidR="00A87729" w:rsidRDefault="00B308A3">
          <w:pPr>
            <w:pStyle w:val="Spistreci2"/>
            <w:tabs>
              <w:tab w:val="left" w:pos="800"/>
              <w:tab w:val="right" w:leader="dot" w:pos="9062"/>
            </w:tabs>
            <w:rPr>
              <w:rFonts w:cstheme="minorBidi"/>
              <w:smallCaps w:val="0"/>
              <w:noProof/>
              <w:sz w:val="24"/>
              <w:szCs w:val="24"/>
              <w:lang w:eastAsia="pl-PL"/>
            </w:rPr>
          </w:pPr>
          <w:hyperlink w:anchor="_Toc25158285" w:history="1">
            <w:r w:rsidR="00A87729" w:rsidRPr="003E66B0">
              <w:rPr>
                <w:rStyle w:val="Hipercze"/>
                <w:noProof/>
              </w:rPr>
              <w:t>12.4</w:t>
            </w:r>
            <w:r w:rsidR="00A87729">
              <w:rPr>
                <w:rFonts w:cstheme="minorBidi"/>
                <w:smallCaps w:val="0"/>
                <w:noProof/>
                <w:sz w:val="24"/>
                <w:szCs w:val="24"/>
                <w:lang w:eastAsia="pl-PL"/>
              </w:rPr>
              <w:tab/>
            </w:r>
            <w:r w:rsidR="00A87729" w:rsidRPr="003E66B0">
              <w:rPr>
                <w:rStyle w:val="Hipercze"/>
                <w:noProof/>
              </w:rPr>
              <w:t>Obiekty infrastruktury drogowej</w:t>
            </w:r>
            <w:r w:rsidR="00A87729">
              <w:rPr>
                <w:noProof/>
                <w:webHidden/>
              </w:rPr>
              <w:tab/>
            </w:r>
            <w:r w:rsidR="00A87729">
              <w:rPr>
                <w:noProof/>
                <w:webHidden/>
              </w:rPr>
              <w:fldChar w:fldCharType="begin"/>
            </w:r>
            <w:r w:rsidR="00A87729">
              <w:rPr>
                <w:noProof/>
                <w:webHidden/>
              </w:rPr>
              <w:instrText xml:space="preserve"> PAGEREF _Toc25158285 \h </w:instrText>
            </w:r>
            <w:r w:rsidR="00A87729">
              <w:rPr>
                <w:noProof/>
                <w:webHidden/>
              </w:rPr>
            </w:r>
            <w:r w:rsidR="00A87729">
              <w:rPr>
                <w:noProof/>
                <w:webHidden/>
              </w:rPr>
              <w:fldChar w:fldCharType="separate"/>
            </w:r>
            <w:r w:rsidR="00A87729">
              <w:rPr>
                <w:noProof/>
                <w:webHidden/>
              </w:rPr>
              <w:t>108</w:t>
            </w:r>
            <w:r w:rsidR="00A87729">
              <w:rPr>
                <w:noProof/>
                <w:webHidden/>
              </w:rPr>
              <w:fldChar w:fldCharType="end"/>
            </w:r>
          </w:hyperlink>
        </w:p>
        <w:p w14:paraId="797CC789" w14:textId="749A0CA2" w:rsidR="00A87729" w:rsidRDefault="00B308A3">
          <w:pPr>
            <w:pStyle w:val="Spistreci2"/>
            <w:tabs>
              <w:tab w:val="left" w:pos="800"/>
              <w:tab w:val="right" w:leader="dot" w:pos="9062"/>
            </w:tabs>
            <w:rPr>
              <w:rFonts w:cstheme="minorBidi"/>
              <w:smallCaps w:val="0"/>
              <w:noProof/>
              <w:sz w:val="24"/>
              <w:szCs w:val="24"/>
              <w:lang w:eastAsia="pl-PL"/>
            </w:rPr>
          </w:pPr>
          <w:hyperlink w:anchor="_Toc25158286" w:history="1">
            <w:r w:rsidR="00A87729" w:rsidRPr="003E66B0">
              <w:rPr>
                <w:rStyle w:val="Hipercze"/>
                <w:noProof/>
              </w:rPr>
              <w:t>12.5</w:t>
            </w:r>
            <w:r w:rsidR="00A87729">
              <w:rPr>
                <w:rFonts w:cstheme="minorBidi"/>
                <w:smallCaps w:val="0"/>
                <w:noProof/>
                <w:sz w:val="24"/>
                <w:szCs w:val="24"/>
                <w:lang w:eastAsia="pl-PL"/>
              </w:rPr>
              <w:tab/>
            </w:r>
            <w:r w:rsidR="00A87729" w:rsidRPr="003E66B0">
              <w:rPr>
                <w:rStyle w:val="Hipercze"/>
                <w:noProof/>
              </w:rPr>
              <w:t>Organizacja ruchu drogowego</w:t>
            </w:r>
            <w:r w:rsidR="00A87729">
              <w:rPr>
                <w:noProof/>
                <w:webHidden/>
              </w:rPr>
              <w:tab/>
            </w:r>
            <w:r w:rsidR="00A87729">
              <w:rPr>
                <w:noProof/>
                <w:webHidden/>
              </w:rPr>
              <w:fldChar w:fldCharType="begin"/>
            </w:r>
            <w:r w:rsidR="00A87729">
              <w:rPr>
                <w:noProof/>
                <w:webHidden/>
              </w:rPr>
              <w:instrText xml:space="preserve"> PAGEREF _Toc25158286 \h </w:instrText>
            </w:r>
            <w:r w:rsidR="00A87729">
              <w:rPr>
                <w:noProof/>
                <w:webHidden/>
              </w:rPr>
            </w:r>
            <w:r w:rsidR="00A87729">
              <w:rPr>
                <w:noProof/>
                <w:webHidden/>
              </w:rPr>
              <w:fldChar w:fldCharType="separate"/>
            </w:r>
            <w:r w:rsidR="00A87729">
              <w:rPr>
                <w:noProof/>
                <w:webHidden/>
              </w:rPr>
              <w:t>108</w:t>
            </w:r>
            <w:r w:rsidR="00A87729">
              <w:rPr>
                <w:noProof/>
                <w:webHidden/>
              </w:rPr>
              <w:fldChar w:fldCharType="end"/>
            </w:r>
          </w:hyperlink>
        </w:p>
        <w:p w14:paraId="42FFD55F" w14:textId="5DB3972D" w:rsidR="00A87729" w:rsidRDefault="00B308A3">
          <w:pPr>
            <w:pStyle w:val="Spistreci2"/>
            <w:tabs>
              <w:tab w:val="left" w:pos="800"/>
              <w:tab w:val="right" w:leader="dot" w:pos="9062"/>
            </w:tabs>
            <w:rPr>
              <w:rFonts w:cstheme="minorBidi"/>
              <w:smallCaps w:val="0"/>
              <w:noProof/>
              <w:sz w:val="24"/>
              <w:szCs w:val="24"/>
              <w:lang w:eastAsia="pl-PL"/>
            </w:rPr>
          </w:pPr>
          <w:hyperlink w:anchor="_Toc25158287" w:history="1">
            <w:r w:rsidR="00A87729" w:rsidRPr="003E66B0">
              <w:rPr>
                <w:rStyle w:val="Hipercze"/>
                <w:noProof/>
              </w:rPr>
              <w:t>12.6</w:t>
            </w:r>
            <w:r w:rsidR="00A87729">
              <w:rPr>
                <w:rFonts w:cstheme="minorBidi"/>
                <w:smallCaps w:val="0"/>
                <w:noProof/>
                <w:sz w:val="24"/>
                <w:szCs w:val="24"/>
                <w:lang w:eastAsia="pl-PL"/>
              </w:rPr>
              <w:tab/>
            </w:r>
            <w:r w:rsidR="00A87729" w:rsidRPr="003E66B0">
              <w:rPr>
                <w:rStyle w:val="Hipercze"/>
                <w:noProof/>
              </w:rPr>
              <w:t>Projekty organizacji ruchu drogowego</w:t>
            </w:r>
            <w:r w:rsidR="00A87729">
              <w:rPr>
                <w:noProof/>
                <w:webHidden/>
              </w:rPr>
              <w:tab/>
            </w:r>
            <w:r w:rsidR="00A87729">
              <w:rPr>
                <w:noProof/>
                <w:webHidden/>
              </w:rPr>
              <w:fldChar w:fldCharType="begin"/>
            </w:r>
            <w:r w:rsidR="00A87729">
              <w:rPr>
                <w:noProof/>
                <w:webHidden/>
              </w:rPr>
              <w:instrText xml:space="preserve"> PAGEREF _Toc25158287 \h </w:instrText>
            </w:r>
            <w:r w:rsidR="00A87729">
              <w:rPr>
                <w:noProof/>
                <w:webHidden/>
              </w:rPr>
            </w:r>
            <w:r w:rsidR="00A87729">
              <w:rPr>
                <w:noProof/>
                <w:webHidden/>
              </w:rPr>
              <w:fldChar w:fldCharType="separate"/>
            </w:r>
            <w:r w:rsidR="00A87729">
              <w:rPr>
                <w:noProof/>
                <w:webHidden/>
              </w:rPr>
              <w:t>109</w:t>
            </w:r>
            <w:r w:rsidR="00A87729">
              <w:rPr>
                <w:noProof/>
                <w:webHidden/>
              </w:rPr>
              <w:fldChar w:fldCharType="end"/>
            </w:r>
          </w:hyperlink>
        </w:p>
        <w:p w14:paraId="6BA96810" w14:textId="0A29B1DB" w:rsidR="00A87729" w:rsidRDefault="00B308A3">
          <w:pPr>
            <w:pStyle w:val="Spistreci2"/>
            <w:tabs>
              <w:tab w:val="left" w:pos="800"/>
              <w:tab w:val="right" w:leader="dot" w:pos="9062"/>
            </w:tabs>
            <w:rPr>
              <w:rFonts w:cstheme="minorBidi"/>
              <w:smallCaps w:val="0"/>
              <w:noProof/>
              <w:sz w:val="24"/>
              <w:szCs w:val="24"/>
              <w:lang w:eastAsia="pl-PL"/>
            </w:rPr>
          </w:pPr>
          <w:hyperlink w:anchor="_Toc25158288" w:history="1">
            <w:r w:rsidR="00A87729" w:rsidRPr="003E66B0">
              <w:rPr>
                <w:rStyle w:val="Hipercze"/>
                <w:noProof/>
              </w:rPr>
              <w:t>12.7</w:t>
            </w:r>
            <w:r w:rsidR="00A87729">
              <w:rPr>
                <w:rFonts w:cstheme="minorBidi"/>
                <w:smallCaps w:val="0"/>
                <w:noProof/>
                <w:sz w:val="24"/>
                <w:szCs w:val="24"/>
                <w:lang w:eastAsia="pl-PL"/>
              </w:rPr>
              <w:tab/>
            </w:r>
            <w:r w:rsidR="00A87729" w:rsidRPr="003E66B0">
              <w:rPr>
                <w:rStyle w:val="Hipercze"/>
                <w:noProof/>
              </w:rPr>
              <w:t>Obiekty inżynierskie</w:t>
            </w:r>
            <w:r w:rsidR="00A87729">
              <w:rPr>
                <w:noProof/>
                <w:webHidden/>
              </w:rPr>
              <w:tab/>
            </w:r>
            <w:r w:rsidR="00A87729">
              <w:rPr>
                <w:noProof/>
                <w:webHidden/>
              </w:rPr>
              <w:fldChar w:fldCharType="begin"/>
            </w:r>
            <w:r w:rsidR="00A87729">
              <w:rPr>
                <w:noProof/>
                <w:webHidden/>
              </w:rPr>
              <w:instrText xml:space="preserve"> PAGEREF _Toc25158288 \h </w:instrText>
            </w:r>
            <w:r w:rsidR="00A87729">
              <w:rPr>
                <w:noProof/>
                <w:webHidden/>
              </w:rPr>
            </w:r>
            <w:r w:rsidR="00A87729">
              <w:rPr>
                <w:noProof/>
                <w:webHidden/>
              </w:rPr>
              <w:fldChar w:fldCharType="separate"/>
            </w:r>
            <w:r w:rsidR="00A87729">
              <w:rPr>
                <w:noProof/>
                <w:webHidden/>
              </w:rPr>
              <w:t>109</w:t>
            </w:r>
            <w:r w:rsidR="00A87729">
              <w:rPr>
                <w:noProof/>
                <w:webHidden/>
              </w:rPr>
              <w:fldChar w:fldCharType="end"/>
            </w:r>
          </w:hyperlink>
        </w:p>
        <w:p w14:paraId="5D0A23C0" w14:textId="5E1D6ABE" w:rsidR="00A87729" w:rsidRDefault="00B308A3">
          <w:pPr>
            <w:pStyle w:val="Spistreci2"/>
            <w:tabs>
              <w:tab w:val="left" w:pos="800"/>
              <w:tab w:val="right" w:leader="dot" w:pos="9062"/>
            </w:tabs>
            <w:rPr>
              <w:rFonts w:cstheme="minorBidi"/>
              <w:smallCaps w:val="0"/>
              <w:noProof/>
              <w:sz w:val="24"/>
              <w:szCs w:val="24"/>
              <w:lang w:eastAsia="pl-PL"/>
            </w:rPr>
          </w:pPr>
          <w:hyperlink w:anchor="_Toc25158289" w:history="1">
            <w:r w:rsidR="00A87729" w:rsidRPr="003E66B0">
              <w:rPr>
                <w:rStyle w:val="Hipercze"/>
                <w:noProof/>
              </w:rPr>
              <w:t>12.8</w:t>
            </w:r>
            <w:r w:rsidR="00A87729">
              <w:rPr>
                <w:rFonts w:cstheme="minorBidi"/>
                <w:smallCaps w:val="0"/>
                <w:noProof/>
                <w:sz w:val="24"/>
                <w:szCs w:val="24"/>
                <w:lang w:eastAsia="pl-PL"/>
              </w:rPr>
              <w:tab/>
            </w:r>
            <w:r w:rsidR="00A87729" w:rsidRPr="003E66B0">
              <w:rPr>
                <w:rStyle w:val="Hipercze"/>
                <w:noProof/>
              </w:rPr>
              <w:t>Protokoły kontroli okresowej</w:t>
            </w:r>
            <w:r w:rsidR="00A87729">
              <w:rPr>
                <w:noProof/>
                <w:webHidden/>
              </w:rPr>
              <w:tab/>
            </w:r>
            <w:r w:rsidR="00A87729">
              <w:rPr>
                <w:noProof/>
                <w:webHidden/>
              </w:rPr>
              <w:fldChar w:fldCharType="begin"/>
            </w:r>
            <w:r w:rsidR="00A87729">
              <w:rPr>
                <w:noProof/>
                <w:webHidden/>
              </w:rPr>
              <w:instrText xml:space="preserve"> PAGEREF _Toc25158289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690A52FE" w14:textId="64901A4E" w:rsidR="00A87729" w:rsidRDefault="00B308A3">
          <w:pPr>
            <w:pStyle w:val="Spistreci2"/>
            <w:tabs>
              <w:tab w:val="left" w:pos="800"/>
              <w:tab w:val="right" w:leader="dot" w:pos="9062"/>
            </w:tabs>
            <w:rPr>
              <w:rFonts w:cstheme="minorBidi"/>
              <w:smallCaps w:val="0"/>
              <w:noProof/>
              <w:sz w:val="24"/>
              <w:szCs w:val="24"/>
              <w:lang w:eastAsia="pl-PL"/>
            </w:rPr>
          </w:pPr>
          <w:hyperlink w:anchor="_Toc25158290" w:history="1">
            <w:r w:rsidR="00A87729" w:rsidRPr="003E66B0">
              <w:rPr>
                <w:rStyle w:val="Hipercze"/>
                <w:noProof/>
              </w:rPr>
              <w:t>12.9</w:t>
            </w:r>
            <w:r w:rsidR="00A87729">
              <w:rPr>
                <w:rFonts w:cstheme="minorBidi"/>
                <w:smallCaps w:val="0"/>
                <w:noProof/>
                <w:sz w:val="24"/>
                <w:szCs w:val="24"/>
                <w:lang w:eastAsia="pl-PL"/>
              </w:rPr>
              <w:tab/>
            </w:r>
            <w:r w:rsidR="00A87729" w:rsidRPr="003E66B0">
              <w:rPr>
                <w:rStyle w:val="Hipercze"/>
                <w:noProof/>
              </w:rPr>
              <w:t>Dzienniki objazdów</w:t>
            </w:r>
            <w:r w:rsidR="00A87729">
              <w:rPr>
                <w:noProof/>
                <w:webHidden/>
              </w:rPr>
              <w:tab/>
            </w:r>
            <w:r w:rsidR="00A87729">
              <w:rPr>
                <w:noProof/>
                <w:webHidden/>
              </w:rPr>
              <w:fldChar w:fldCharType="begin"/>
            </w:r>
            <w:r w:rsidR="00A87729">
              <w:rPr>
                <w:noProof/>
                <w:webHidden/>
              </w:rPr>
              <w:instrText xml:space="preserve"> PAGEREF _Toc25158290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4C1EB6BC" w14:textId="35A2C057" w:rsidR="00A87729" w:rsidRDefault="00B308A3">
          <w:pPr>
            <w:pStyle w:val="Spistreci2"/>
            <w:tabs>
              <w:tab w:val="left" w:pos="1000"/>
              <w:tab w:val="right" w:leader="dot" w:pos="9062"/>
            </w:tabs>
            <w:rPr>
              <w:rFonts w:cstheme="minorBidi"/>
              <w:smallCaps w:val="0"/>
              <w:noProof/>
              <w:sz w:val="24"/>
              <w:szCs w:val="24"/>
              <w:lang w:eastAsia="pl-PL"/>
            </w:rPr>
          </w:pPr>
          <w:hyperlink w:anchor="_Toc25158291" w:history="1">
            <w:r w:rsidR="00A87729" w:rsidRPr="003E66B0">
              <w:rPr>
                <w:rStyle w:val="Hipercze"/>
                <w:noProof/>
              </w:rPr>
              <w:t>12.10</w:t>
            </w:r>
            <w:r w:rsidR="00A87729">
              <w:rPr>
                <w:rFonts w:cstheme="minorBidi"/>
                <w:smallCaps w:val="0"/>
                <w:noProof/>
                <w:sz w:val="24"/>
                <w:szCs w:val="24"/>
                <w:lang w:eastAsia="pl-PL"/>
              </w:rPr>
              <w:tab/>
            </w:r>
            <w:r w:rsidR="00A87729" w:rsidRPr="003E66B0">
              <w:rPr>
                <w:rStyle w:val="Hipercze"/>
                <w:noProof/>
              </w:rPr>
              <w:t>Zajęcie pasa drogowego</w:t>
            </w:r>
            <w:r w:rsidR="00A87729">
              <w:rPr>
                <w:noProof/>
                <w:webHidden/>
              </w:rPr>
              <w:tab/>
            </w:r>
            <w:r w:rsidR="00A87729">
              <w:rPr>
                <w:noProof/>
                <w:webHidden/>
              </w:rPr>
              <w:fldChar w:fldCharType="begin"/>
            </w:r>
            <w:r w:rsidR="00A87729">
              <w:rPr>
                <w:noProof/>
                <w:webHidden/>
              </w:rPr>
              <w:instrText xml:space="preserve"> PAGEREF _Toc25158291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515529AE" w14:textId="4758F642" w:rsidR="00A87729" w:rsidRDefault="00B308A3">
          <w:pPr>
            <w:pStyle w:val="Spistreci2"/>
            <w:tabs>
              <w:tab w:val="left" w:pos="1000"/>
              <w:tab w:val="right" w:leader="dot" w:pos="9062"/>
            </w:tabs>
            <w:rPr>
              <w:rFonts w:cstheme="minorBidi"/>
              <w:smallCaps w:val="0"/>
              <w:noProof/>
              <w:sz w:val="24"/>
              <w:szCs w:val="24"/>
              <w:lang w:eastAsia="pl-PL"/>
            </w:rPr>
          </w:pPr>
          <w:hyperlink w:anchor="_Toc25158292" w:history="1">
            <w:r w:rsidR="00A87729" w:rsidRPr="003E66B0">
              <w:rPr>
                <w:rStyle w:val="Hipercze"/>
                <w:noProof/>
              </w:rPr>
              <w:t>12.11</w:t>
            </w:r>
            <w:r w:rsidR="00A87729">
              <w:rPr>
                <w:rFonts w:cstheme="minorBidi"/>
                <w:smallCaps w:val="0"/>
                <w:noProof/>
                <w:sz w:val="24"/>
                <w:szCs w:val="24"/>
                <w:lang w:eastAsia="pl-PL"/>
              </w:rPr>
              <w:tab/>
            </w:r>
            <w:r w:rsidR="00A87729" w:rsidRPr="003E66B0">
              <w:rPr>
                <w:rStyle w:val="Hipercze"/>
                <w:noProof/>
              </w:rPr>
              <w:t>Prace budowlane</w:t>
            </w:r>
            <w:r w:rsidR="00A87729">
              <w:rPr>
                <w:noProof/>
                <w:webHidden/>
              </w:rPr>
              <w:tab/>
            </w:r>
            <w:r w:rsidR="00A87729">
              <w:rPr>
                <w:noProof/>
                <w:webHidden/>
              </w:rPr>
              <w:fldChar w:fldCharType="begin"/>
            </w:r>
            <w:r w:rsidR="00A87729">
              <w:rPr>
                <w:noProof/>
                <w:webHidden/>
              </w:rPr>
              <w:instrText xml:space="preserve"> PAGEREF _Toc25158292 \h </w:instrText>
            </w:r>
            <w:r w:rsidR="00A87729">
              <w:rPr>
                <w:noProof/>
                <w:webHidden/>
              </w:rPr>
            </w:r>
            <w:r w:rsidR="00A87729">
              <w:rPr>
                <w:noProof/>
                <w:webHidden/>
              </w:rPr>
              <w:fldChar w:fldCharType="separate"/>
            </w:r>
            <w:r w:rsidR="00A87729">
              <w:rPr>
                <w:noProof/>
                <w:webHidden/>
              </w:rPr>
              <w:t>111</w:t>
            </w:r>
            <w:r w:rsidR="00A87729">
              <w:rPr>
                <w:noProof/>
                <w:webHidden/>
              </w:rPr>
              <w:fldChar w:fldCharType="end"/>
            </w:r>
          </w:hyperlink>
        </w:p>
        <w:p w14:paraId="4B2CDAD1" w14:textId="37B5C11A" w:rsidR="00A87729" w:rsidRDefault="00B308A3">
          <w:pPr>
            <w:pStyle w:val="Spistreci2"/>
            <w:tabs>
              <w:tab w:val="left" w:pos="1000"/>
              <w:tab w:val="right" w:leader="dot" w:pos="9062"/>
            </w:tabs>
            <w:rPr>
              <w:rFonts w:cstheme="minorBidi"/>
              <w:smallCaps w:val="0"/>
              <w:noProof/>
              <w:sz w:val="24"/>
              <w:szCs w:val="24"/>
              <w:lang w:eastAsia="pl-PL"/>
            </w:rPr>
          </w:pPr>
          <w:hyperlink w:anchor="_Toc25158293" w:history="1">
            <w:r w:rsidR="00A87729" w:rsidRPr="003E66B0">
              <w:rPr>
                <w:rStyle w:val="Hipercze"/>
                <w:noProof/>
              </w:rPr>
              <w:t>12.12</w:t>
            </w:r>
            <w:r w:rsidR="00A87729">
              <w:rPr>
                <w:rFonts w:cstheme="minorBidi"/>
                <w:smallCaps w:val="0"/>
                <w:noProof/>
                <w:sz w:val="24"/>
                <w:szCs w:val="24"/>
                <w:lang w:eastAsia="pl-PL"/>
              </w:rPr>
              <w:tab/>
            </w:r>
            <w:r w:rsidR="00A87729" w:rsidRPr="003E66B0">
              <w:rPr>
                <w:rStyle w:val="Hipercze"/>
                <w:noProof/>
              </w:rPr>
              <w:t>Natężenie ruchu drogowego</w:t>
            </w:r>
            <w:r w:rsidR="00A87729">
              <w:rPr>
                <w:noProof/>
                <w:webHidden/>
              </w:rPr>
              <w:tab/>
            </w:r>
            <w:r w:rsidR="00A87729">
              <w:rPr>
                <w:noProof/>
                <w:webHidden/>
              </w:rPr>
              <w:fldChar w:fldCharType="begin"/>
            </w:r>
            <w:r w:rsidR="00A87729">
              <w:rPr>
                <w:noProof/>
                <w:webHidden/>
              </w:rPr>
              <w:instrText xml:space="preserve"> PAGEREF _Toc25158293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12D35F44" w14:textId="10428450" w:rsidR="00A87729" w:rsidRDefault="00B308A3">
          <w:pPr>
            <w:pStyle w:val="Spistreci2"/>
            <w:tabs>
              <w:tab w:val="left" w:pos="1000"/>
              <w:tab w:val="right" w:leader="dot" w:pos="9062"/>
            </w:tabs>
            <w:rPr>
              <w:rFonts w:cstheme="minorBidi"/>
              <w:smallCaps w:val="0"/>
              <w:noProof/>
              <w:sz w:val="24"/>
              <w:szCs w:val="24"/>
              <w:lang w:eastAsia="pl-PL"/>
            </w:rPr>
          </w:pPr>
          <w:hyperlink w:anchor="_Toc25158294" w:history="1">
            <w:r w:rsidR="00A87729" w:rsidRPr="003E66B0">
              <w:rPr>
                <w:rStyle w:val="Hipercze"/>
                <w:noProof/>
              </w:rPr>
              <w:t>12.13</w:t>
            </w:r>
            <w:r w:rsidR="00A87729">
              <w:rPr>
                <w:rFonts w:cstheme="minorBidi"/>
                <w:smallCaps w:val="0"/>
                <w:noProof/>
                <w:sz w:val="24"/>
                <w:szCs w:val="24"/>
                <w:lang w:eastAsia="pl-PL"/>
              </w:rPr>
              <w:tab/>
            </w:r>
            <w:r w:rsidR="00A87729" w:rsidRPr="003E66B0">
              <w:rPr>
                <w:rStyle w:val="Hipercze"/>
                <w:noProof/>
              </w:rPr>
              <w:t>Bazy referencyjne</w:t>
            </w:r>
            <w:r w:rsidR="00A87729">
              <w:rPr>
                <w:noProof/>
                <w:webHidden/>
              </w:rPr>
              <w:tab/>
            </w:r>
            <w:r w:rsidR="00A87729">
              <w:rPr>
                <w:noProof/>
                <w:webHidden/>
              </w:rPr>
              <w:fldChar w:fldCharType="begin"/>
            </w:r>
            <w:r w:rsidR="00A87729">
              <w:rPr>
                <w:noProof/>
                <w:webHidden/>
              </w:rPr>
              <w:instrText xml:space="preserve"> PAGEREF _Toc25158294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51FA774A" w14:textId="7223F484" w:rsidR="00A87729" w:rsidRDefault="00B308A3">
          <w:pPr>
            <w:pStyle w:val="Spistreci2"/>
            <w:tabs>
              <w:tab w:val="left" w:pos="1000"/>
              <w:tab w:val="right" w:leader="dot" w:pos="9062"/>
            </w:tabs>
            <w:rPr>
              <w:rFonts w:cstheme="minorBidi"/>
              <w:smallCaps w:val="0"/>
              <w:noProof/>
              <w:sz w:val="24"/>
              <w:szCs w:val="24"/>
              <w:lang w:eastAsia="pl-PL"/>
            </w:rPr>
          </w:pPr>
          <w:hyperlink w:anchor="_Toc25158295" w:history="1">
            <w:r w:rsidR="00A87729" w:rsidRPr="003E66B0">
              <w:rPr>
                <w:rStyle w:val="Hipercze"/>
                <w:noProof/>
              </w:rPr>
              <w:t>12.14</w:t>
            </w:r>
            <w:r w:rsidR="00A87729">
              <w:rPr>
                <w:rFonts w:cstheme="minorBidi"/>
                <w:smallCaps w:val="0"/>
                <w:noProof/>
                <w:sz w:val="24"/>
                <w:szCs w:val="24"/>
                <w:lang w:eastAsia="pl-PL"/>
              </w:rPr>
              <w:tab/>
            </w:r>
            <w:r w:rsidR="00A87729" w:rsidRPr="003E66B0">
              <w:rPr>
                <w:rStyle w:val="Hipercze"/>
                <w:noProof/>
              </w:rPr>
              <w:t>ZESTAWIENIE ILOŚCIOWE ELEKTRONIZACJI USŁUG</w:t>
            </w:r>
            <w:r w:rsidR="00A87729">
              <w:rPr>
                <w:noProof/>
                <w:webHidden/>
              </w:rPr>
              <w:tab/>
            </w:r>
            <w:r w:rsidR="00A87729">
              <w:rPr>
                <w:noProof/>
                <w:webHidden/>
              </w:rPr>
              <w:fldChar w:fldCharType="begin"/>
            </w:r>
            <w:r w:rsidR="00A87729">
              <w:rPr>
                <w:noProof/>
                <w:webHidden/>
              </w:rPr>
              <w:instrText xml:space="preserve"> PAGEREF _Toc25158295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10BF2595" w14:textId="4801EDE2" w:rsidR="00A87729" w:rsidRDefault="00B308A3">
          <w:pPr>
            <w:pStyle w:val="Spistreci1"/>
            <w:rPr>
              <w:rFonts w:cstheme="minorBidi"/>
              <w:b w:val="0"/>
              <w:bCs w:val="0"/>
              <w:caps w:val="0"/>
              <w:noProof/>
              <w:sz w:val="24"/>
              <w:szCs w:val="24"/>
              <w:lang w:eastAsia="pl-PL"/>
            </w:rPr>
          </w:pPr>
          <w:hyperlink w:anchor="_Toc25158296" w:history="1">
            <w:r w:rsidR="00A87729" w:rsidRPr="003E66B0">
              <w:rPr>
                <w:rStyle w:val="Hipercze"/>
                <w:noProof/>
              </w:rPr>
              <w:t>13</w:t>
            </w:r>
            <w:r w:rsidR="00A87729">
              <w:rPr>
                <w:rFonts w:cstheme="minorBidi"/>
                <w:b w:val="0"/>
                <w:bCs w:val="0"/>
                <w:caps w:val="0"/>
                <w:noProof/>
                <w:sz w:val="24"/>
                <w:szCs w:val="24"/>
                <w:lang w:eastAsia="pl-PL"/>
              </w:rPr>
              <w:tab/>
            </w:r>
            <w:r w:rsidR="00A87729" w:rsidRPr="003E66B0">
              <w:rPr>
                <w:rStyle w:val="Hipercze"/>
                <w:noProof/>
              </w:rPr>
              <w:t>Próbka</w:t>
            </w:r>
            <w:r w:rsidR="00A87729">
              <w:rPr>
                <w:noProof/>
                <w:webHidden/>
              </w:rPr>
              <w:tab/>
            </w:r>
            <w:r w:rsidR="00A87729">
              <w:rPr>
                <w:noProof/>
                <w:webHidden/>
              </w:rPr>
              <w:fldChar w:fldCharType="begin"/>
            </w:r>
            <w:r w:rsidR="00A87729">
              <w:rPr>
                <w:noProof/>
                <w:webHidden/>
              </w:rPr>
              <w:instrText xml:space="preserve"> PAGEREF _Toc25158296 \h </w:instrText>
            </w:r>
            <w:r w:rsidR="00A87729">
              <w:rPr>
                <w:noProof/>
                <w:webHidden/>
              </w:rPr>
            </w:r>
            <w:r w:rsidR="00A87729">
              <w:rPr>
                <w:noProof/>
                <w:webHidden/>
              </w:rPr>
              <w:fldChar w:fldCharType="separate"/>
            </w:r>
            <w:r w:rsidR="00A87729">
              <w:rPr>
                <w:noProof/>
                <w:webHidden/>
              </w:rPr>
              <w:t>113</w:t>
            </w:r>
            <w:r w:rsidR="00A87729">
              <w:rPr>
                <w:noProof/>
                <w:webHidden/>
              </w:rPr>
              <w:fldChar w:fldCharType="end"/>
            </w:r>
          </w:hyperlink>
        </w:p>
        <w:p w14:paraId="1011747D" w14:textId="03971C41" w:rsidR="00A87729" w:rsidRDefault="00B308A3">
          <w:pPr>
            <w:pStyle w:val="Spistreci1"/>
            <w:rPr>
              <w:rFonts w:cstheme="minorBidi"/>
              <w:b w:val="0"/>
              <w:bCs w:val="0"/>
              <w:caps w:val="0"/>
              <w:noProof/>
              <w:sz w:val="24"/>
              <w:szCs w:val="24"/>
              <w:lang w:eastAsia="pl-PL"/>
            </w:rPr>
          </w:pPr>
          <w:hyperlink w:anchor="_Toc25158297" w:history="1">
            <w:r w:rsidR="00A87729" w:rsidRPr="003E66B0">
              <w:rPr>
                <w:rStyle w:val="Hipercze"/>
                <w:noProof/>
              </w:rPr>
              <w:t>14</w:t>
            </w:r>
            <w:r w:rsidR="00A87729">
              <w:rPr>
                <w:rFonts w:cstheme="minorBidi"/>
                <w:b w:val="0"/>
                <w:bCs w:val="0"/>
                <w:caps w:val="0"/>
                <w:noProof/>
                <w:sz w:val="24"/>
                <w:szCs w:val="24"/>
                <w:lang w:eastAsia="pl-PL"/>
              </w:rPr>
              <w:tab/>
            </w:r>
            <w:r w:rsidR="00A87729" w:rsidRPr="003E66B0">
              <w:rPr>
                <w:rStyle w:val="Hipercze"/>
                <w:noProof/>
              </w:rPr>
              <w:t>szkolenia, promocja, Harmonogram</w:t>
            </w:r>
            <w:r w:rsidR="00A87729">
              <w:rPr>
                <w:noProof/>
                <w:webHidden/>
              </w:rPr>
              <w:tab/>
            </w:r>
            <w:r w:rsidR="00A87729">
              <w:rPr>
                <w:noProof/>
                <w:webHidden/>
              </w:rPr>
              <w:fldChar w:fldCharType="begin"/>
            </w:r>
            <w:r w:rsidR="00A87729">
              <w:rPr>
                <w:noProof/>
                <w:webHidden/>
              </w:rPr>
              <w:instrText xml:space="preserve"> PAGEREF _Toc25158297 \h </w:instrText>
            </w:r>
            <w:r w:rsidR="00A87729">
              <w:rPr>
                <w:noProof/>
                <w:webHidden/>
              </w:rPr>
            </w:r>
            <w:r w:rsidR="00A87729">
              <w:rPr>
                <w:noProof/>
                <w:webHidden/>
              </w:rPr>
              <w:fldChar w:fldCharType="separate"/>
            </w:r>
            <w:r w:rsidR="00A87729">
              <w:rPr>
                <w:noProof/>
                <w:webHidden/>
              </w:rPr>
              <w:t>115</w:t>
            </w:r>
            <w:r w:rsidR="00A87729">
              <w:rPr>
                <w:noProof/>
                <w:webHidden/>
              </w:rPr>
              <w:fldChar w:fldCharType="end"/>
            </w:r>
          </w:hyperlink>
        </w:p>
        <w:p w14:paraId="08AE8B19" w14:textId="4EB9316F" w:rsidR="00A87729" w:rsidRDefault="00B308A3">
          <w:pPr>
            <w:pStyle w:val="Spistreci2"/>
            <w:tabs>
              <w:tab w:val="left" w:pos="800"/>
              <w:tab w:val="right" w:leader="dot" w:pos="9062"/>
            </w:tabs>
            <w:rPr>
              <w:rFonts w:cstheme="minorBidi"/>
              <w:smallCaps w:val="0"/>
              <w:noProof/>
              <w:sz w:val="24"/>
              <w:szCs w:val="24"/>
              <w:lang w:eastAsia="pl-PL"/>
            </w:rPr>
          </w:pPr>
          <w:hyperlink w:anchor="_Toc25158298" w:history="1">
            <w:r w:rsidR="00A87729" w:rsidRPr="003E66B0">
              <w:rPr>
                <w:rStyle w:val="Hipercze"/>
                <w:noProof/>
              </w:rPr>
              <w:t>14.1</w:t>
            </w:r>
            <w:r w:rsidR="00A87729">
              <w:rPr>
                <w:rFonts w:cstheme="minorBidi"/>
                <w:smallCaps w:val="0"/>
                <w:noProof/>
                <w:sz w:val="24"/>
                <w:szCs w:val="24"/>
                <w:lang w:eastAsia="pl-PL"/>
              </w:rPr>
              <w:tab/>
            </w:r>
            <w:r w:rsidR="00A87729" w:rsidRPr="003E66B0">
              <w:rPr>
                <w:rStyle w:val="Hipercze"/>
                <w:noProof/>
              </w:rPr>
              <w:t>Szkolenia</w:t>
            </w:r>
            <w:r w:rsidR="00A87729">
              <w:rPr>
                <w:noProof/>
                <w:webHidden/>
              </w:rPr>
              <w:tab/>
            </w:r>
            <w:r w:rsidR="00A87729">
              <w:rPr>
                <w:noProof/>
                <w:webHidden/>
              </w:rPr>
              <w:fldChar w:fldCharType="begin"/>
            </w:r>
            <w:r w:rsidR="00A87729">
              <w:rPr>
                <w:noProof/>
                <w:webHidden/>
              </w:rPr>
              <w:instrText xml:space="preserve"> PAGEREF _Toc25158298 \h </w:instrText>
            </w:r>
            <w:r w:rsidR="00A87729">
              <w:rPr>
                <w:noProof/>
                <w:webHidden/>
              </w:rPr>
            </w:r>
            <w:r w:rsidR="00A87729">
              <w:rPr>
                <w:noProof/>
                <w:webHidden/>
              </w:rPr>
              <w:fldChar w:fldCharType="separate"/>
            </w:r>
            <w:r w:rsidR="00A87729">
              <w:rPr>
                <w:noProof/>
                <w:webHidden/>
              </w:rPr>
              <w:t>115</w:t>
            </w:r>
            <w:r w:rsidR="00A87729">
              <w:rPr>
                <w:noProof/>
                <w:webHidden/>
              </w:rPr>
              <w:fldChar w:fldCharType="end"/>
            </w:r>
          </w:hyperlink>
        </w:p>
        <w:p w14:paraId="2B1AED97" w14:textId="1C55398D" w:rsidR="00A87729" w:rsidRDefault="00B308A3">
          <w:pPr>
            <w:pStyle w:val="Spistreci2"/>
            <w:tabs>
              <w:tab w:val="left" w:pos="800"/>
              <w:tab w:val="right" w:leader="dot" w:pos="9062"/>
            </w:tabs>
            <w:rPr>
              <w:rFonts w:cstheme="minorBidi"/>
              <w:smallCaps w:val="0"/>
              <w:noProof/>
              <w:sz w:val="24"/>
              <w:szCs w:val="24"/>
              <w:lang w:eastAsia="pl-PL"/>
            </w:rPr>
          </w:pPr>
          <w:hyperlink w:anchor="_Toc25158299" w:history="1">
            <w:r w:rsidR="00A87729" w:rsidRPr="003E66B0">
              <w:rPr>
                <w:rStyle w:val="Hipercze"/>
                <w:noProof/>
              </w:rPr>
              <w:t>14.2</w:t>
            </w:r>
            <w:r w:rsidR="00A87729">
              <w:rPr>
                <w:rFonts w:cstheme="minorBidi"/>
                <w:smallCaps w:val="0"/>
                <w:noProof/>
                <w:sz w:val="24"/>
                <w:szCs w:val="24"/>
                <w:lang w:eastAsia="pl-PL"/>
              </w:rPr>
              <w:tab/>
            </w:r>
            <w:r w:rsidR="00A87729" w:rsidRPr="003E66B0">
              <w:rPr>
                <w:rStyle w:val="Hipercze"/>
                <w:noProof/>
              </w:rPr>
              <w:t>Promocja projektu</w:t>
            </w:r>
            <w:r w:rsidR="00A87729">
              <w:rPr>
                <w:noProof/>
                <w:webHidden/>
              </w:rPr>
              <w:tab/>
            </w:r>
            <w:r w:rsidR="00A87729">
              <w:rPr>
                <w:noProof/>
                <w:webHidden/>
              </w:rPr>
              <w:fldChar w:fldCharType="begin"/>
            </w:r>
            <w:r w:rsidR="00A87729">
              <w:rPr>
                <w:noProof/>
                <w:webHidden/>
              </w:rPr>
              <w:instrText xml:space="preserve"> PAGEREF _Toc25158299 \h </w:instrText>
            </w:r>
            <w:r w:rsidR="00A87729">
              <w:rPr>
                <w:noProof/>
                <w:webHidden/>
              </w:rPr>
            </w:r>
            <w:r w:rsidR="00A87729">
              <w:rPr>
                <w:noProof/>
                <w:webHidden/>
              </w:rPr>
              <w:fldChar w:fldCharType="separate"/>
            </w:r>
            <w:r w:rsidR="00A87729">
              <w:rPr>
                <w:noProof/>
                <w:webHidden/>
              </w:rPr>
              <w:t>116</w:t>
            </w:r>
            <w:r w:rsidR="00A87729">
              <w:rPr>
                <w:noProof/>
                <w:webHidden/>
              </w:rPr>
              <w:fldChar w:fldCharType="end"/>
            </w:r>
          </w:hyperlink>
        </w:p>
        <w:p w14:paraId="4319737A" w14:textId="49ADBB18" w:rsidR="00A87729" w:rsidRDefault="00B308A3">
          <w:pPr>
            <w:pStyle w:val="Spistreci2"/>
            <w:tabs>
              <w:tab w:val="left" w:pos="800"/>
              <w:tab w:val="right" w:leader="dot" w:pos="9062"/>
            </w:tabs>
            <w:rPr>
              <w:rFonts w:cstheme="minorBidi"/>
              <w:smallCaps w:val="0"/>
              <w:noProof/>
              <w:sz w:val="24"/>
              <w:szCs w:val="24"/>
              <w:lang w:eastAsia="pl-PL"/>
            </w:rPr>
          </w:pPr>
          <w:hyperlink w:anchor="_Toc25158300" w:history="1">
            <w:r w:rsidR="00A87729" w:rsidRPr="003E66B0">
              <w:rPr>
                <w:rStyle w:val="Hipercze"/>
                <w:noProof/>
              </w:rPr>
              <w:t>14.3</w:t>
            </w:r>
            <w:r w:rsidR="00A87729">
              <w:rPr>
                <w:rFonts w:cstheme="minorBidi"/>
                <w:smallCaps w:val="0"/>
                <w:noProof/>
                <w:sz w:val="24"/>
                <w:szCs w:val="24"/>
                <w:lang w:eastAsia="pl-PL"/>
              </w:rPr>
              <w:tab/>
            </w:r>
            <w:r w:rsidR="00A87729" w:rsidRPr="003E66B0">
              <w:rPr>
                <w:rStyle w:val="Hipercze"/>
                <w:noProof/>
              </w:rPr>
              <w:t>Harmonogram Projektu</w:t>
            </w:r>
            <w:r w:rsidR="00A87729">
              <w:rPr>
                <w:noProof/>
                <w:webHidden/>
              </w:rPr>
              <w:tab/>
            </w:r>
            <w:r w:rsidR="00A87729">
              <w:rPr>
                <w:noProof/>
                <w:webHidden/>
              </w:rPr>
              <w:fldChar w:fldCharType="begin"/>
            </w:r>
            <w:r w:rsidR="00A87729">
              <w:rPr>
                <w:noProof/>
                <w:webHidden/>
              </w:rPr>
              <w:instrText xml:space="preserve"> PAGEREF _Toc25158300 \h </w:instrText>
            </w:r>
            <w:r w:rsidR="00A87729">
              <w:rPr>
                <w:noProof/>
                <w:webHidden/>
              </w:rPr>
            </w:r>
            <w:r w:rsidR="00A87729">
              <w:rPr>
                <w:noProof/>
                <w:webHidden/>
              </w:rPr>
              <w:fldChar w:fldCharType="separate"/>
            </w:r>
            <w:r w:rsidR="00A87729">
              <w:rPr>
                <w:noProof/>
                <w:webHidden/>
              </w:rPr>
              <w:t>116</w:t>
            </w:r>
            <w:r w:rsidR="00A87729">
              <w:rPr>
                <w:noProof/>
                <w:webHidden/>
              </w:rPr>
              <w:fldChar w:fldCharType="end"/>
            </w:r>
          </w:hyperlink>
        </w:p>
        <w:p w14:paraId="14EBE6FF" w14:textId="6CAD9D53" w:rsidR="00881210" w:rsidRPr="009046B4" w:rsidRDefault="00881210">
          <w:r w:rsidRPr="009046B4">
            <w:rPr>
              <w:b/>
              <w:bCs/>
              <w:noProof/>
            </w:rPr>
            <w:fldChar w:fldCharType="end"/>
          </w:r>
        </w:p>
      </w:sdtContent>
    </w:sdt>
    <w:p w14:paraId="1A699CE5" w14:textId="77777777" w:rsidR="007F0862" w:rsidRPr="009046B4" w:rsidRDefault="007F0862">
      <w:pPr>
        <w:jc w:val="left"/>
      </w:pPr>
      <w:r w:rsidRPr="009046B4">
        <w:br w:type="page"/>
      </w:r>
    </w:p>
    <w:p w14:paraId="46E5ADB0" w14:textId="77777777" w:rsidR="005F1108" w:rsidRPr="009046B4" w:rsidRDefault="005F1108" w:rsidP="005F1108"/>
    <w:p w14:paraId="0906E79C" w14:textId="2C1A5E87" w:rsidR="00972E61" w:rsidRPr="009046B4" w:rsidRDefault="00972E61" w:rsidP="004C4B81">
      <w:pPr>
        <w:pStyle w:val="Nagwek1"/>
        <w:spacing w:before="200"/>
        <w:rPr>
          <w:rFonts w:cstheme="minorHAnsi"/>
        </w:rPr>
      </w:pPr>
      <w:bookmarkStart w:id="3" w:name="_Toc25158146"/>
      <w:r w:rsidRPr="009046B4">
        <w:rPr>
          <w:rFonts w:cstheme="minorHAnsi"/>
        </w:rPr>
        <w:t>Definicje i skróty</w:t>
      </w:r>
      <w:bookmarkEnd w:id="3"/>
    </w:p>
    <w:p w14:paraId="68F008E3" w14:textId="60AD9B4A" w:rsidR="00B46D99" w:rsidRPr="009046B4" w:rsidRDefault="00B46D99" w:rsidP="00B46D99">
      <w:pPr>
        <w:rPr>
          <w:rFonts w:cstheme="minorHAnsi"/>
        </w:rPr>
      </w:pPr>
      <w:r w:rsidRPr="009046B4">
        <w:rPr>
          <w:rFonts w:cstheme="minorHAnsi"/>
        </w:rPr>
        <w:t xml:space="preserve">Poniżej określono definicje i skróty dotyczącego zamawianego Systemu. </w:t>
      </w:r>
    </w:p>
    <w:p w14:paraId="20A512D3" w14:textId="77777777" w:rsidR="002E6207" w:rsidRPr="009046B4" w:rsidRDefault="002E6207" w:rsidP="00527D11">
      <w:pPr>
        <w:pStyle w:val="Akapitzlist"/>
        <w:numPr>
          <w:ilvl w:val="0"/>
          <w:numId w:val="5"/>
        </w:numPr>
        <w:spacing w:before="200" w:after="0"/>
      </w:pPr>
      <w:r w:rsidRPr="009046B4">
        <w:rPr>
          <w:b/>
        </w:rPr>
        <w:t>Aplikacja typu desktop</w:t>
      </w:r>
      <w:r w:rsidRPr="009046B4">
        <w:t xml:space="preserve"> - program komputerowy instalowany na komputerze użytkownika. W odróżnieniu od aplikacji internetowych nie działa on poprzez przeglądarkę internetową, tylko w oparciu o własne "okno".</w:t>
      </w:r>
    </w:p>
    <w:p w14:paraId="77CFE857" w14:textId="77777777" w:rsidR="002E6207" w:rsidRPr="009046B4" w:rsidRDefault="002E6207" w:rsidP="00527D11">
      <w:pPr>
        <w:pStyle w:val="Akapitzlist"/>
        <w:numPr>
          <w:ilvl w:val="0"/>
          <w:numId w:val="5"/>
        </w:numPr>
        <w:spacing w:before="200" w:after="0"/>
      </w:pPr>
      <w:r w:rsidRPr="009046B4">
        <w:rPr>
          <w:b/>
        </w:rPr>
        <w:t>Architektura Systemu Teleinformatycznego</w:t>
      </w:r>
      <w:r w:rsidRPr="009046B4">
        <w:t xml:space="preserve"> - opis składników systemu teleinformatycznego, powiązań i relacji pomiędzy tymi składnikami;</w:t>
      </w:r>
    </w:p>
    <w:p w14:paraId="7E113A94" w14:textId="77777777" w:rsidR="002E6207" w:rsidRPr="009046B4" w:rsidRDefault="002E6207" w:rsidP="00527D11">
      <w:pPr>
        <w:pStyle w:val="Akapitzlist"/>
        <w:numPr>
          <w:ilvl w:val="0"/>
          <w:numId w:val="5"/>
        </w:numPr>
        <w:spacing w:before="0" w:after="0"/>
      </w:pPr>
      <w:r w:rsidRPr="009046B4">
        <w:rPr>
          <w:b/>
        </w:rPr>
        <w:t>Autentyczność</w:t>
      </w:r>
      <w:r w:rsidRPr="009046B4">
        <w:rPr>
          <w:b/>
          <w:vertAlign w:val="superscript"/>
        </w:rPr>
        <w:t xml:space="preserve"> </w:t>
      </w:r>
      <w:r w:rsidRPr="009046B4">
        <w:rPr>
          <w:b/>
          <w:vertAlign w:val="superscript"/>
        </w:rPr>
        <w:footnoteReference w:id="1"/>
      </w:r>
      <w:r w:rsidRPr="009046B4">
        <w:t xml:space="preserve"> - właściwość polegająca na tym, że pochodzenie lub zawartość danych opisujących obiekt są takie, jak deklarowane;</w:t>
      </w:r>
    </w:p>
    <w:p w14:paraId="76012C09" w14:textId="77777777" w:rsidR="002E6207" w:rsidRPr="009046B4" w:rsidRDefault="002E6207" w:rsidP="00527D11">
      <w:pPr>
        <w:pStyle w:val="Akapitzlist"/>
        <w:numPr>
          <w:ilvl w:val="0"/>
          <w:numId w:val="5"/>
        </w:numPr>
        <w:spacing w:before="0" w:after="0"/>
      </w:pPr>
      <w:r w:rsidRPr="009046B4">
        <w:rPr>
          <w:b/>
        </w:rPr>
        <w:t>Baza Danych</w:t>
      </w:r>
      <w:r w:rsidRPr="009046B4">
        <w:t xml:space="preserve"> - zbiór danych lub jakichkolwiek innych materiałów i elementów zgromadzonych według określonej systematyki lub metody, indywidualnie dostępnych w jakikolwiek sposób, w tym środkami elektronicznymi, wymagający istotnego, co do jakości lub ilości, nakładu inwestycyjnego w celu sporządzenia, weryfikacji lub prezentacji jego zawartości</w:t>
      </w:r>
      <w:r w:rsidRPr="009046B4">
        <w:rPr>
          <w:vertAlign w:val="superscript"/>
        </w:rPr>
        <w:footnoteReference w:id="2"/>
      </w:r>
      <w:r w:rsidRPr="009046B4">
        <w:t>;</w:t>
      </w:r>
    </w:p>
    <w:p w14:paraId="2603413E" w14:textId="77777777" w:rsidR="002E6207" w:rsidRPr="009046B4" w:rsidRDefault="002E6207" w:rsidP="00527D11">
      <w:pPr>
        <w:pStyle w:val="Akapitzlist"/>
        <w:numPr>
          <w:ilvl w:val="0"/>
          <w:numId w:val="5"/>
        </w:numPr>
        <w:spacing w:before="0" w:after="0"/>
      </w:pPr>
      <w:r w:rsidRPr="009046B4">
        <w:rPr>
          <w:b/>
        </w:rPr>
        <w:t xml:space="preserve">Centralna Baza Danych </w:t>
      </w:r>
      <w:r w:rsidRPr="009046B4">
        <w:t>– baza danych zlokalizowana w miejscu wskazanym przez Zamawiającego.</w:t>
      </w:r>
    </w:p>
    <w:p w14:paraId="65EAB79F" w14:textId="77777777" w:rsidR="002E6207" w:rsidRPr="009046B4" w:rsidRDefault="002E6207" w:rsidP="00527D11">
      <w:pPr>
        <w:pStyle w:val="Akapitzlist"/>
        <w:numPr>
          <w:ilvl w:val="0"/>
          <w:numId w:val="5"/>
        </w:numPr>
        <w:spacing w:before="0" w:after="0"/>
      </w:pPr>
      <w:r w:rsidRPr="009046B4">
        <w:rPr>
          <w:b/>
        </w:rPr>
        <w:t>Dane</w:t>
      </w:r>
      <w:r w:rsidRPr="009046B4">
        <w:t xml:space="preserve"> - wartości logiczne, liczbowe, tekstowe, jakościowe lub ich zbiory, które można rozpatrywać w powiązaniu z określonymi zasobami lub w oderwaniu od jakichkolwiek zasobów, podlegające przetwarzaniu w toku określonych procedur;</w:t>
      </w:r>
    </w:p>
    <w:p w14:paraId="78932F44" w14:textId="77777777" w:rsidR="002E6207" w:rsidRPr="009046B4" w:rsidRDefault="002E6207" w:rsidP="00527D11">
      <w:pPr>
        <w:pStyle w:val="Akapitzlist"/>
        <w:numPr>
          <w:ilvl w:val="0"/>
          <w:numId w:val="5"/>
        </w:numPr>
        <w:spacing w:before="0" w:after="0"/>
      </w:pPr>
      <w:r w:rsidRPr="009046B4">
        <w:rPr>
          <w:b/>
        </w:rPr>
        <w:t>Dane Typu On-line</w:t>
      </w:r>
      <w:r w:rsidRPr="009046B4">
        <w:t xml:space="preserve"> - dane dostępne w czasie rzeczywistym tzn. natychmiast po wprowadzeniu do określonego Systemu Dziedzinowego;</w:t>
      </w:r>
    </w:p>
    <w:p w14:paraId="4189421B" w14:textId="77777777" w:rsidR="002E6207" w:rsidRPr="009046B4" w:rsidRDefault="002E6207" w:rsidP="00527D11">
      <w:pPr>
        <w:pStyle w:val="Akapitzlist"/>
        <w:numPr>
          <w:ilvl w:val="0"/>
          <w:numId w:val="5"/>
        </w:numPr>
        <w:spacing w:before="0" w:after="0"/>
      </w:pPr>
      <w:r w:rsidRPr="009046B4">
        <w:rPr>
          <w:b/>
        </w:rPr>
        <w:t>Dane Typu Off-line</w:t>
      </w:r>
      <w:r w:rsidRPr="009046B4">
        <w:t xml:space="preserve"> - dane pochodzące z migracji z innych modułów Systemu, dostępne w czasie zdefiniowanym przez administratora Systemu, np. z opóźnieniem 8 godzinnym;</w:t>
      </w:r>
    </w:p>
    <w:p w14:paraId="49B9F022" w14:textId="77777777" w:rsidR="002E6207" w:rsidRPr="009046B4" w:rsidRDefault="002E6207" w:rsidP="00527D11">
      <w:pPr>
        <w:pStyle w:val="Akapitzlist"/>
        <w:numPr>
          <w:ilvl w:val="0"/>
          <w:numId w:val="5"/>
        </w:numPr>
        <w:spacing w:before="0" w:after="0"/>
      </w:pPr>
      <w:r w:rsidRPr="009046B4">
        <w:rPr>
          <w:b/>
        </w:rPr>
        <w:t>Dane Referencyjne</w:t>
      </w:r>
      <w:r w:rsidRPr="009046B4">
        <w:t xml:space="preserve"> - dane opisujące cechę informacyjną obiektu pierwotnie wprowadzone do rejestru publicznego w wyniku określonego zdarzenia, z domniemania opatrzone atrybutem autentyczności;</w:t>
      </w:r>
    </w:p>
    <w:p w14:paraId="7D3E1885" w14:textId="106639B3" w:rsidR="002E6207" w:rsidRPr="009046B4" w:rsidRDefault="002E6207" w:rsidP="00527D11">
      <w:pPr>
        <w:pStyle w:val="Akapitzlist"/>
        <w:numPr>
          <w:ilvl w:val="0"/>
          <w:numId w:val="5"/>
        </w:numPr>
        <w:spacing w:before="0" w:after="0"/>
      </w:pPr>
      <w:r w:rsidRPr="009046B4">
        <w:rPr>
          <w:b/>
        </w:rPr>
        <w:t>Dokument</w:t>
      </w:r>
      <w:r w:rsidRPr="009046B4">
        <w:t xml:space="preserve"> – funkcjonalność przetwarzania danych dokumentów</w:t>
      </w:r>
      <w:r w:rsidRPr="009046B4">
        <w:rPr>
          <w:color w:val="FF0000"/>
        </w:rPr>
        <w:t xml:space="preserve"> </w:t>
      </w:r>
      <w:r w:rsidRPr="009046B4">
        <w:t>Systemu</w:t>
      </w:r>
      <w:r w:rsidR="00531DFB" w:rsidRPr="009046B4">
        <w:t>.</w:t>
      </w:r>
    </w:p>
    <w:p w14:paraId="523FB428" w14:textId="77777777" w:rsidR="002E6207" w:rsidRPr="009046B4" w:rsidRDefault="002E6207" w:rsidP="00527D11">
      <w:pPr>
        <w:pStyle w:val="Akapitzlist"/>
        <w:numPr>
          <w:ilvl w:val="0"/>
          <w:numId w:val="5"/>
        </w:numPr>
        <w:spacing w:before="0" w:after="0"/>
      </w:pPr>
      <w:r w:rsidRPr="009046B4">
        <w:rPr>
          <w:b/>
        </w:rPr>
        <w:t xml:space="preserve">Dostępność </w:t>
      </w:r>
      <w:r w:rsidRPr="009046B4">
        <w:t>- właściwość określająca, że zasób Systemu teleinformatycznego jest możliwy do wykorzystania na żądanie, w założonym czasie, przez podmiot uprawniony do pracy w Systemie teleinformatycznym</w:t>
      </w:r>
      <w:r w:rsidRPr="009046B4">
        <w:rPr>
          <w:vertAlign w:val="superscript"/>
        </w:rPr>
        <w:t>6</w:t>
      </w:r>
      <w:r w:rsidRPr="009046B4">
        <w:t>;</w:t>
      </w:r>
    </w:p>
    <w:p w14:paraId="70EF3686" w14:textId="77777777" w:rsidR="002E6207" w:rsidRPr="009046B4" w:rsidRDefault="002E6207" w:rsidP="00527D11">
      <w:pPr>
        <w:pStyle w:val="Akapitzlist"/>
        <w:numPr>
          <w:ilvl w:val="0"/>
          <w:numId w:val="5"/>
        </w:numPr>
        <w:spacing w:before="0" w:after="0"/>
      </w:pPr>
      <w:r w:rsidRPr="009046B4">
        <w:rPr>
          <w:b/>
        </w:rPr>
        <w:t>E-usługi</w:t>
      </w:r>
      <w:r w:rsidRPr="009046B4">
        <w:t xml:space="preserve"> (usługi on-line) - usługi, których świadczenie odbywa się za pomocą Internetu, jest zautomatyzowane (może wymagać niewielkiego udziału człowieka) i zdalne</w:t>
      </w:r>
      <w:r w:rsidRPr="009046B4">
        <w:rPr>
          <w:vertAlign w:val="superscript"/>
        </w:rPr>
        <w:footnoteReference w:id="3"/>
      </w:r>
      <w:r w:rsidRPr="009046B4">
        <w:t xml:space="preserve">. Od usługi w ujęciu tradycyjnym, e-usługę odróżnia brak udziału człowieka po drugiej stronie oraz świadczenie jej na odległość. </w:t>
      </w:r>
      <w:r w:rsidRPr="009046B4">
        <w:lastRenderedPageBreak/>
        <w:t>Realizacja danej e-usługi nie jest jednoznaczna z załatwieniem sprawy, a wyłącznie wykonaniem jej na danym etapie w sposób elektroniczny.</w:t>
      </w:r>
    </w:p>
    <w:p w14:paraId="240BA446" w14:textId="77777777" w:rsidR="002E6207" w:rsidRPr="009046B4" w:rsidRDefault="002E6207" w:rsidP="00527D11">
      <w:pPr>
        <w:pStyle w:val="Akapitzlist"/>
        <w:numPr>
          <w:ilvl w:val="0"/>
          <w:numId w:val="5"/>
        </w:numPr>
        <w:spacing w:before="0" w:after="0"/>
      </w:pPr>
      <w:r w:rsidRPr="009046B4">
        <w:rPr>
          <w:b/>
        </w:rPr>
        <w:t>Ewidencja</w:t>
      </w:r>
      <w:r w:rsidRPr="009046B4">
        <w:t xml:space="preserve"> – rejestr wraz z określonymi procedurami aktualizacji, którego atrybuty mogą stanowić referencję do obiektów w innych rejestrach i ewidencjach;</w:t>
      </w:r>
    </w:p>
    <w:p w14:paraId="6DA9D2FD" w14:textId="77777777" w:rsidR="002E6207" w:rsidRPr="009046B4" w:rsidRDefault="002E6207" w:rsidP="00527D11">
      <w:pPr>
        <w:pStyle w:val="Akapitzlist"/>
        <w:numPr>
          <w:ilvl w:val="0"/>
          <w:numId w:val="5"/>
        </w:numPr>
        <w:spacing w:before="0" w:after="0"/>
      </w:pPr>
      <w:r w:rsidRPr="009046B4">
        <w:rPr>
          <w:b/>
        </w:rPr>
        <w:t>Ewidencja Gruntów i Budynków</w:t>
      </w:r>
      <w:r w:rsidRPr="009046B4">
        <w:t xml:space="preserve"> (</w:t>
      </w:r>
      <w:r w:rsidRPr="009046B4">
        <w:rPr>
          <w:b/>
        </w:rPr>
        <w:t>EGiB</w:t>
      </w:r>
      <w:r w:rsidRPr="009046B4">
        <w:t>) – jednolity dla kraju, systematycznie aktualizowany zbiór informacji o gruntach, budynkach i lokalach, ich właścicielach oraz o innych osobach fizycznych lub prawnych władających tymi gruntami, budynkami i lokalami</w:t>
      </w:r>
      <w:r w:rsidRPr="009046B4">
        <w:rPr>
          <w:vertAlign w:val="superscript"/>
        </w:rPr>
        <w:footnoteReference w:id="4"/>
      </w:r>
      <w:r w:rsidRPr="009046B4">
        <w:t>;</w:t>
      </w:r>
    </w:p>
    <w:p w14:paraId="271031A4" w14:textId="77777777" w:rsidR="002E6207" w:rsidRPr="009046B4" w:rsidRDefault="002E6207" w:rsidP="00527D11">
      <w:pPr>
        <w:pStyle w:val="Akapitzlist"/>
        <w:numPr>
          <w:ilvl w:val="0"/>
          <w:numId w:val="5"/>
        </w:numPr>
        <w:spacing w:before="0" w:after="0"/>
      </w:pPr>
      <w:r w:rsidRPr="009046B4">
        <w:rPr>
          <w:b/>
        </w:rPr>
        <w:t>Ewidencja Miejscowości Ulic i Adresów (EMUiA)</w:t>
      </w:r>
      <w:r w:rsidRPr="009046B4">
        <w:t xml:space="preserve"> – prowadzona zgodnie z Rozporządzeniem Ministra Administracji i Cyfryzacji z dnia 9 stycznia 2012 r. w sprawie ewidencji miejscowości, ulic i adresów (tj. Dz. U. 2012 r. poz. 125).</w:t>
      </w:r>
    </w:p>
    <w:p w14:paraId="334D32A0" w14:textId="77777777" w:rsidR="002E6207" w:rsidRPr="009046B4" w:rsidRDefault="002E6207" w:rsidP="00527D11">
      <w:pPr>
        <w:pStyle w:val="Akapitzlist"/>
        <w:numPr>
          <w:ilvl w:val="0"/>
          <w:numId w:val="5"/>
        </w:numPr>
        <w:spacing w:before="0" w:after="0"/>
      </w:pPr>
      <w:r w:rsidRPr="009046B4">
        <w:rPr>
          <w:b/>
        </w:rPr>
        <w:t>GML</w:t>
      </w:r>
      <w:r w:rsidRPr="009046B4">
        <w:t xml:space="preserve"> – język znaczników geograficznych, oparty na formacie XML, o którym mowa w przepisach wydanych na podstawie art. 18 pkt 1 ustawy z dnia 17 lutego 2005 r. o informatyzacji działalności podmiotów realizujących zadania publiczne, przeznaczony do zapisu danych przestrzennych w celu ich wymiany między Systemami informatycznymi</w:t>
      </w:r>
      <w:r w:rsidRPr="009046B4">
        <w:rPr>
          <w:vertAlign w:val="superscript"/>
        </w:rPr>
        <w:footnoteReference w:id="5"/>
      </w:r>
      <w:r w:rsidRPr="009046B4">
        <w:t>;</w:t>
      </w:r>
    </w:p>
    <w:p w14:paraId="339BF9FE" w14:textId="77777777" w:rsidR="002E6207" w:rsidRPr="009046B4" w:rsidRDefault="002E6207" w:rsidP="00527D11">
      <w:pPr>
        <w:pStyle w:val="Akapitzlist"/>
        <w:numPr>
          <w:ilvl w:val="0"/>
          <w:numId w:val="5"/>
        </w:numPr>
        <w:spacing w:before="0" w:after="0"/>
      </w:pPr>
      <w:r w:rsidRPr="009046B4">
        <w:rPr>
          <w:b/>
        </w:rPr>
        <w:t>Harmonizacja Zbiorów Danych</w:t>
      </w:r>
      <w:r w:rsidRPr="009046B4">
        <w:t xml:space="preserve"> – to działania o charakterze prawnym, technicznym i organizacyjnym, mające na celu doprowadzenie do wzajemnej spójności zbiorów danych oraz ich przystosowanie do wspólnego łącznego wykorzystywania</w:t>
      </w:r>
      <w:r w:rsidRPr="009046B4">
        <w:rPr>
          <w:vertAlign w:val="superscript"/>
        </w:rPr>
        <w:footnoteReference w:id="6"/>
      </w:r>
      <w:r w:rsidRPr="009046B4">
        <w:t>;</w:t>
      </w:r>
    </w:p>
    <w:p w14:paraId="01D26543" w14:textId="77777777" w:rsidR="002E6207" w:rsidRPr="009046B4" w:rsidRDefault="002E6207" w:rsidP="00527D11">
      <w:pPr>
        <w:pStyle w:val="Akapitzlist"/>
        <w:numPr>
          <w:ilvl w:val="0"/>
          <w:numId w:val="5"/>
        </w:numPr>
        <w:spacing w:before="0" w:after="0"/>
      </w:pPr>
      <w:r w:rsidRPr="009046B4">
        <w:rPr>
          <w:b/>
        </w:rPr>
        <w:t>Integralność</w:t>
      </w:r>
      <w:r w:rsidRPr="009046B4">
        <w:t xml:space="preserve"> – właściwość polegająca na tym, że zasób Systemu teleinformatycznego nie został zmodyfikowany w sposób nieuprawniony</w:t>
      </w:r>
      <w:r w:rsidRPr="009046B4">
        <w:rPr>
          <w:vertAlign w:val="superscript"/>
        </w:rPr>
        <w:footnoteReference w:id="7"/>
      </w:r>
      <w:r w:rsidRPr="009046B4">
        <w:t>;</w:t>
      </w:r>
    </w:p>
    <w:p w14:paraId="7F836299" w14:textId="77777777" w:rsidR="002E6207" w:rsidRPr="009046B4" w:rsidRDefault="002E6207" w:rsidP="00527D11">
      <w:pPr>
        <w:pStyle w:val="Akapitzlist"/>
        <w:numPr>
          <w:ilvl w:val="0"/>
          <w:numId w:val="5"/>
        </w:numPr>
        <w:spacing w:before="0" w:after="0"/>
      </w:pPr>
      <w:r w:rsidRPr="009046B4">
        <w:rPr>
          <w:b/>
        </w:rPr>
        <w:t>Informacja</w:t>
      </w:r>
      <w:r w:rsidRPr="009046B4">
        <w:t xml:space="preserve"> – dane, które dostarczają opisu właściwości lub stanu wybranych obiektów, opisują relacje pomiędzy obiektami, wartościują poszczególne obiekty, opisują stan układu obiektów należących do pewnego zbioru w odniesieniu do innego układu;</w:t>
      </w:r>
    </w:p>
    <w:p w14:paraId="6E6A8EAD" w14:textId="77777777" w:rsidR="002E6207" w:rsidRPr="009046B4" w:rsidRDefault="002E6207" w:rsidP="00527D11">
      <w:pPr>
        <w:pStyle w:val="Akapitzlist"/>
        <w:numPr>
          <w:ilvl w:val="0"/>
          <w:numId w:val="5"/>
        </w:numPr>
        <w:spacing w:before="0" w:after="0"/>
      </w:pPr>
      <w:r w:rsidRPr="009046B4">
        <w:rPr>
          <w:b/>
        </w:rPr>
        <w:t>Interoperacyjność</w:t>
      </w:r>
      <w:r w:rsidRPr="009046B4">
        <w:t xml:space="preserve"> - zdolność różnych podmiotów oraz używanych przez nie systemów teleinformatycznych i rejestrów publicznych do współdziałania na rzecz osiągnięcia wzajemnie korzystnych i uzgodnionych celów, z uwzględnieniem współdzielenia informacji i wiedzy poprzez wspierane przez nie procesy biznesowe, realizowane za pomocą wymiany danych za pośrednictwem wykorzystywanych przez te podmioty systemów teleinformatycznych;</w:t>
      </w:r>
    </w:p>
    <w:p w14:paraId="08F086CD" w14:textId="1A70A9F6" w:rsidR="002E6207" w:rsidRPr="00F80FD2" w:rsidRDefault="002E6207" w:rsidP="00527D11">
      <w:pPr>
        <w:pStyle w:val="Akapitzlist"/>
        <w:numPr>
          <w:ilvl w:val="0"/>
          <w:numId w:val="5"/>
        </w:numPr>
        <w:spacing w:before="0" w:after="0"/>
        <w:rPr>
          <w:color w:val="00B050"/>
        </w:rPr>
      </w:pPr>
      <w:r w:rsidRPr="009046B4">
        <w:rPr>
          <w:b/>
        </w:rPr>
        <w:t>Mapa</w:t>
      </w:r>
      <w:r w:rsidRPr="009046B4">
        <w:t xml:space="preserve"> - aplikacja klienta służąca do wyświetlania i edycji map, działającą w przeglądarce internetowej</w:t>
      </w:r>
      <w:r w:rsidR="00F80FD2">
        <w:t xml:space="preserve"> </w:t>
      </w:r>
      <w:r w:rsidR="00F80FD2">
        <w:rPr>
          <w:color w:val="00B050"/>
        </w:rPr>
        <w:t>oraz</w:t>
      </w:r>
      <w:r w:rsidR="00F80FD2" w:rsidRPr="00F80FD2">
        <w:rPr>
          <w:color w:val="00B050"/>
        </w:rPr>
        <w:t xml:space="preserve"> aplikacji desktop</w:t>
      </w:r>
      <w:r w:rsidR="00F80FD2">
        <w:rPr>
          <w:color w:val="00B050"/>
        </w:rPr>
        <w:t>.</w:t>
      </w:r>
    </w:p>
    <w:p w14:paraId="0E701502" w14:textId="77777777" w:rsidR="002E6207" w:rsidRPr="009046B4" w:rsidRDefault="002E6207" w:rsidP="00527D11">
      <w:pPr>
        <w:pStyle w:val="Akapitzlist"/>
        <w:numPr>
          <w:ilvl w:val="0"/>
          <w:numId w:val="5"/>
        </w:numPr>
        <w:spacing w:before="0" w:after="0"/>
      </w:pPr>
      <w:r w:rsidRPr="009046B4">
        <w:rPr>
          <w:b/>
        </w:rPr>
        <w:t>Metadane</w:t>
      </w:r>
      <w:r w:rsidRPr="009046B4">
        <w:t xml:space="preserve"> - są to dane o zbiorze danych przestrzennych,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oraz ich użycia w określonym celu;</w:t>
      </w:r>
    </w:p>
    <w:p w14:paraId="7CE2997B" w14:textId="77777777" w:rsidR="002E6207" w:rsidRPr="009046B4" w:rsidRDefault="002E6207" w:rsidP="00527D11">
      <w:pPr>
        <w:pStyle w:val="Akapitzlist"/>
        <w:numPr>
          <w:ilvl w:val="0"/>
          <w:numId w:val="5"/>
        </w:numPr>
        <w:spacing w:before="0" w:after="0"/>
      </w:pPr>
      <w:r w:rsidRPr="009046B4">
        <w:rPr>
          <w:b/>
        </w:rPr>
        <w:lastRenderedPageBreak/>
        <w:t xml:space="preserve">Model Usługowy </w:t>
      </w:r>
      <w:r w:rsidRPr="009046B4">
        <w:t>- model architektury, w którym dla Użytkowników zdefiniowano stanowiące odrębną całość funkcje Systemu teleinformatycznego (usługi sieciowe) oraz opisano sposób korzystania z tych funkcji, inaczej System zorientowany na usługi (Service Oriented Architecture – SOA)</w:t>
      </w:r>
      <w:r w:rsidRPr="009046B4">
        <w:rPr>
          <w:vertAlign w:val="superscript"/>
        </w:rPr>
        <w:t>7</w:t>
      </w:r>
      <w:r w:rsidRPr="009046B4">
        <w:t>;</w:t>
      </w:r>
    </w:p>
    <w:p w14:paraId="1C2706E3" w14:textId="77777777" w:rsidR="002E6207" w:rsidRPr="009046B4" w:rsidRDefault="002E6207" w:rsidP="00527D11">
      <w:pPr>
        <w:pStyle w:val="Akapitzlist"/>
        <w:numPr>
          <w:ilvl w:val="0"/>
          <w:numId w:val="5"/>
        </w:numPr>
        <w:spacing w:before="0" w:after="0"/>
      </w:pPr>
      <w:r w:rsidRPr="009046B4">
        <w:rPr>
          <w:b/>
        </w:rPr>
        <w:t>Moduł Systemu</w:t>
      </w:r>
      <w:r w:rsidRPr="009046B4">
        <w:t xml:space="preserve"> - kompletny zestaw narzędzi informatycznych obejmujących wszystkie warstwy architektury Systemu, który dostarcza aplikację przeznaczoną dla Użytkownika końcowego, adresowany do określonych dziedzin działania administracji.</w:t>
      </w:r>
    </w:p>
    <w:p w14:paraId="203FE80A" w14:textId="77777777" w:rsidR="002E6207" w:rsidRPr="009046B4" w:rsidRDefault="002E6207" w:rsidP="00527D11">
      <w:pPr>
        <w:pStyle w:val="Akapitzlist"/>
        <w:numPr>
          <w:ilvl w:val="0"/>
          <w:numId w:val="5"/>
        </w:numPr>
        <w:spacing w:before="0" w:after="0"/>
      </w:pPr>
      <w:r w:rsidRPr="009046B4">
        <w:rPr>
          <w:b/>
        </w:rPr>
        <w:t xml:space="preserve">Oprogramowanie dedykowane - </w:t>
      </w:r>
      <w:r w:rsidRPr="009046B4">
        <w:t>oprogramowanie i skrypty wraz z kompletnymi kodami źródłowymi, wytworzone i dostarczone przez Wykonawcę wyłącznie na potrzeby niniejszego wdrożenia. Ma stanowić pełny zestaw kodów źródłowych umożliwiających po kompilacji prawidłowe działanie Systemów Dziedzinowych a także dalszy rozwój każdego z nich.</w:t>
      </w:r>
    </w:p>
    <w:p w14:paraId="4EB59C9A" w14:textId="77777777" w:rsidR="002E6207" w:rsidRPr="009046B4" w:rsidRDefault="002E6207" w:rsidP="00527D11">
      <w:pPr>
        <w:pStyle w:val="Akapitzlist"/>
        <w:numPr>
          <w:ilvl w:val="0"/>
          <w:numId w:val="5"/>
        </w:numPr>
        <w:spacing w:before="0" w:after="0"/>
      </w:pPr>
      <w:r w:rsidRPr="009046B4">
        <w:rPr>
          <w:b/>
        </w:rPr>
        <w:t>Oprogramowanie Standardowe</w:t>
      </w:r>
      <w:r w:rsidRPr="009046B4">
        <w:t xml:space="preserve"> - wszelkie pozostałe oprogramowanie niezbędne do prawidłowego i bezpiecznego działania Systemu oraz prawidłowej i bezpiecznej integracji elementów Systemu, w tym sterowniki, systemy operacyjne, oprogramowanie bazodanowe, oprogramowanie dziedzinowe itp. oprogramowanie powszechnie dostępne i eksploatowane na dzień złożenia oferty, będące przedmiotem dostawy w ramach realizacji Umowy, którego producentem jest Wykonawca lub podmiot trzeci, w tym podlegającej licencjom FLOSS (Free Libre/Open Source Software) lub na które producent udziela Zamawiającemu licencji.</w:t>
      </w:r>
    </w:p>
    <w:p w14:paraId="28459909" w14:textId="77777777" w:rsidR="002E6207" w:rsidRPr="009046B4" w:rsidRDefault="002E6207" w:rsidP="00527D11">
      <w:pPr>
        <w:pStyle w:val="Akapitzlist"/>
        <w:numPr>
          <w:ilvl w:val="0"/>
          <w:numId w:val="5"/>
        </w:numPr>
        <w:spacing w:before="0" w:after="0"/>
      </w:pPr>
      <w:r w:rsidRPr="009046B4">
        <w:rPr>
          <w:b/>
        </w:rPr>
        <w:t xml:space="preserve">Podmiot </w:t>
      </w:r>
      <w:r w:rsidRPr="009046B4">
        <w:t>- osoba fizyczna, prawna, jednostka nieposiadająca osobowości prawnej;</w:t>
      </w:r>
    </w:p>
    <w:p w14:paraId="110CC6FD" w14:textId="77777777" w:rsidR="002E6207" w:rsidRPr="009046B4" w:rsidRDefault="002E6207" w:rsidP="00527D11">
      <w:pPr>
        <w:pStyle w:val="Akapitzlist"/>
        <w:numPr>
          <w:ilvl w:val="0"/>
          <w:numId w:val="5"/>
        </w:numPr>
        <w:spacing w:before="0" w:after="0"/>
      </w:pPr>
      <w:r w:rsidRPr="009046B4">
        <w:rPr>
          <w:b/>
        </w:rPr>
        <w:t>Oprogramowanie dziedzinowe</w:t>
      </w:r>
      <w:r w:rsidRPr="009046B4">
        <w:t xml:space="preserve"> – część systemu informatycznego przyporządkowana do konkretnej, wyodrębnionej części zasobu informacyjnego (dziedziny – np. pzgik) i ten zasób obsługująca. Może być zarówno oprogramowaniem dedykowanym, standardowym jak i wspólnym ich zastosowaniem.</w:t>
      </w:r>
    </w:p>
    <w:p w14:paraId="323A8DC9" w14:textId="77777777" w:rsidR="002E6207" w:rsidRPr="009046B4" w:rsidRDefault="002E6207" w:rsidP="00527D11">
      <w:pPr>
        <w:pStyle w:val="Akapitzlist"/>
        <w:numPr>
          <w:ilvl w:val="0"/>
          <w:numId w:val="5"/>
        </w:numPr>
        <w:spacing w:before="0" w:after="0"/>
      </w:pPr>
      <w:r w:rsidRPr="009046B4">
        <w:rPr>
          <w:b/>
        </w:rPr>
        <w:t>Profil Zaufany</w:t>
      </w:r>
      <w:r w:rsidRPr="009046B4">
        <w:t xml:space="preserve"> - bezpłatna metoda potwierdzania tożsamości obywatela w Systemach elektronicznej administracji – odpowiednik bezpiecznego podpisu elektronicznego, weryfikowanego certyfikatem kwalifikowanym. Wykorzystując profil zaufany, obywatel może załatwić sprawy administracyjne (np. wnoszenie podań, odwołań, skarg) drogą elektroniczną bez konieczności osobistego udania się do urzędu.</w:t>
      </w:r>
    </w:p>
    <w:p w14:paraId="0B5E2280" w14:textId="77777777" w:rsidR="002E6207" w:rsidRPr="009046B4" w:rsidRDefault="002E6207" w:rsidP="00527D11">
      <w:pPr>
        <w:pStyle w:val="Akapitzlist"/>
        <w:numPr>
          <w:ilvl w:val="0"/>
          <w:numId w:val="5"/>
        </w:numPr>
        <w:spacing w:before="0" w:after="0"/>
      </w:pPr>
      <w:r w:rsidRPr="009046B4">
        <w:rPr>
          <w:b/>
        </w:rPr>
        <w:t>Projekt Informatyczny o Publicznym Zastosowaniu (projekt)</w:t>
      </w:r>
      <w:r w:rsidRPr="009046B4">
        <w:t xml:space="preserve"> - określony w dokumentacji zespół czynności organizacyjnych i technicznych mających na celu zbudowanie, rozbudowanie lub unowocześnienie Systemu teleinformatycznego utrzymania tego Systemu lub opracowanie procedur realizowania zadań publicznych drogą elektroniczną</w:t>
      </w:r>
      <w:r w:rsidRPr="009046B4">
        <w:rPr>
          <w:vertAlign w:val="superscript"/>
        </w:rPr>
        <w:t>6</w:t>
      </w:r>
      <w:r w:rsidRPr="009046B4">
        <w:t>;</w:t>
      </w:r>
    </w:p>
    <w:p w14:paraId="355E511B" w14:textId="77777777" w:rsidR="002E6207" w:rsidRPr="009046B4" w:rsidRDefault="002E6207" w:rsidP="00527D11">
      <w:pPr>
        <w:pStyle w:val="Akapitzlist"/>
        <w:numPr>
          <w:ilvl w:val="0"/>
          <w:numId w:val="5"/>
        </w:numPr>
        <w:spacing w:before="0" w:after="0"/>
      </w:pPr>
      <w:r w:rsidRPr="009046B4">
        <w:rPr>
          <w:b/>
        </w:rPr>
        <w:t>PZGiK</w:t>
      </w:r>
      <w:r w:rsidRPr="009046B4">
        <w:t xml:space="preserve"> - Państwowy zasób geodezyjny i kartograficzny - składający się z centralnego zasobu geodezyjnego i kartograficznego, wojewódzkich zasobów geodezyjnych i kartograficznych oraz powiatowych zasobów geodezyjnych i kartograficznych, stanowi własność Skarbu Państwa i jest gromadzony w ośrodkach dokumentacji geodezyjnej i kartograficznej,</w:t>
      </w:r>
    </w:p>
    <w:p w14:paraId="7E5A5305" w14:textId="158D8166" w:rsidR="002E6207" w:rsidRPr="009046B4" w:rsidRDefault="002E6207" w:rsidP="00527D11">
      <w:pPr>
        <w:pStyle w:val="Akapitzlist"/>
        <w:numPr>
          <w:ilvl w:val="0"/>
          <w:numId w:val="5"/>
        </w:numPr>
        <w:spacing w:before="0" w:after="0"/>
      </w:pPr>
      <w:r w:rsidRPr="009046B4">
        <w:rPr>
          <w:b/>
        </w:rPr>
        <w:t>Raport</w:t>
      </w:r>
      <w:r w:rsidRPr="009046B4">
        <w:t xml:space="preserve"> – funkcjonalność dostępu do danych opisowych Systemu</w:t>
      </w:r>
      <w:r w:rsidR="00531DFB" w:rsidRPr="009046B4">
        <w:t>.</w:t>
      </w:r>
    </w:p>
    <w:p w14:paraId="6A2FDB54" w14:textId="77777777" w:rsidR="002E6207" w:rsidRPr="009046B4" w:rsidRDefault="002E6207" w:rsidP="00527D11">
      <w:pPr>
        <w:pStyle w:val="Akapitzlist"/>
        <w:numPr>
          <w:ilvl w:val="0"/>
          <w:numId w:val="5"/>
        </w:numPr>
        <w:spacing w:before="0" w:after="0"/>
      </w:pPr>
      <w:r w:rsidRPr="009046B4">
        <w:rPr>
          <w:b/>
        </w:rPr>
        <w:t>Rejestr</w:t>
      </w:r>
      <w:r w:rsidRPr="009046B4">
        <w:t xml:space="preserve"> – uporządkowany, wyposażony w System identyfikatorów wykaz zasobów wraz z atrybutami;</w:t>
      </w:r>
    </w:p>
    <w:p w14:paraId="48FE10BD" w14:textId="77777777" w:rsidR="002E6207" w:rsidRPr="009046B4" w:rsidRDefault="002E6207" w:rsidP="00527D11">
      <w:pPr>
        <w:pStyle w:val="Akapitzlist"/>
        <w:numPr>
          <w:ilvl w:val="0"/>
          <w:numId w:val="5"/>
        </w:numPr>
        <w:spacing w:before="0" w:after="0"/>
      </w:pPr>
      <w:r w:rsidRPr="009046B4">
        <w:rPr>
          <w:b/>
        </w:rPr>
        <w:t>Rejestr Publiczny</w:t>
      </w:r>
      <w:r w:rsidRPr="009046B4">
        <w:t xml:space="preserve"> - rejestr, ewidencja, wykaz, lista, spis albo inna forma ewidencji, służąca do realizacji zadań publicznych, prowadzona przez podmiot publiczny na podstawie odrębnych przepisów ustawowych</w:t>
      </w:r>
      <w:r w:rsidRPr="009046B4">
        <w:rPr>
          <w:vertAlign w:val="superscript"/>
        </w:rPr>
        <w:t>7</w:t>
      </w:r>
      <w:r w:rsidRPr="009046B4">
        <w:t>;</w:t>
      </w:r>
    </w:p>
    <w:p w14:paraId="55D4F9BA" w14:textId="77777777" w:rsidR="002E6207" w:rsidRPr="009046B4" w:rsidRDefault="002E6207" w:rsidP="00527D11">
      <w:pPr>
        <w:pStyle w:val="Akapitzlist"/>
        <w:numPr>
          <w:ilvl w:val="0"/>
          <w:numId w:val="5"/>
        </w:numPr>
        <w:spacing w:before="0" w:after="0"/>
      </w:pPr>
      <w:r w:rsidRPr="009046B4">
        <w:rPr>
          <w:b/>
        </w:rPr>
        <w:t>Środki Komunikacji Elektronicznej</w:t>
      </w:r>
      <w:r w:rsidRPr="009046B4">
        <w:t xml:space="preserve"> - środki komunikacji elektronicznej w rozumieniu art. 2 pkt 5 ustawy z dnia 18 lipca 2002 r. o świadczeniu usług drogą elektroniczną</w:t>
      </w:r>
      <w:r w:rsidRPr="009046B4">
        <w:rPr>
          <w:vertAlign w:val="superscript"/>
        </w:rPr>
        <w:t>6</w:t>
      </w:r>
      <w:r w:rsidRPr="009046B4">
        <w:t>;</w:t>
      </w:r>
    </w:p>
    <w:p w14:paraId="667D30F4" w14:textId="77777777" w:rsidR="002E6207" w:rsidRPr="009046B4" w:rsidRDefault="002E6207" w:rsidP="00527D11">
      <w:pPr>
        <w:pStyle w:val="Akapitzlist"/>
        <w:numPr>
          <w:ilvl w:val="0"/>
          <w:numId w:val="5"/>
        </w:numPr>
        <w:spacing w:before="0" w:after="0"/>
      </w:pPr>
      <w:r w:rsidRPr="009046B4">
        <w:rPr>
          <w:b/>
        </w:rPr>
        <w:t>SOA</w:t>
      </w:r>
      <w:r w:rsidRPr="009046B4">
        <w:t xml:space="preserve"> (ang. Service Oriented Architecture) - architektura zorientowana na usługi. Koncepcja tworzenia Systemów informatycznych, w której główny nacisk stawia się na definiowanie usług, spełniających wymagania Użytkownika. Pojęcie SOA obejmuje zestaw metod organizacyjnych i technicznych mający na celu lepsze powiązanie biznesowej strony organizacji z jej zasobami informatycznymi;</w:t>
      </w:r>
    </w:p>
    <w:p w14:paraId="6BCBFF6B" w14:textId="58BD4CEE" w:rsidR="002E6207" w:rsidRPr="009046B4" w:rsidRDefault="002E6207" w:rsidP="00527D11">
      <w:pPr>
        <w:pStyle w:val="Akapitzlist"/>
        <w:numPr>
          <w:ilvl w:val="0"/>
          <w:numId w:val="5"/>
        </w:numPr>
        <w:spacing w:before="0" w:after="0"/>
      </w:pPr>
      <w:r w:rsidRPr="009046B4">
        <w:rPr>
          <w:b/>
        </w:rPr>
        <w:t>System</w:t>
      </w:r>
      <w:r w:rsidR="00A676A3" w:rsidRPr="009046B4">
        <w:rPr>
          <w:b/>
        </w:rPr>
        <w:t>/Pl</w:t>
      </w:r>
      <w:r w:rsidR="00005D9B" w:rsidRPr="009046B4">
        <w:rPr>
          <w:b/>
        </w:rPr>
        <w:t>atforma</w:t>
      </w:r>
      <w:r w:rsidRPr="009046B4">
        <w:t xml:space="preserve"> – obiekt (fizyczny lub abstrakcyjny) utworzony przez zbiór lub zbiory elementów, powiązanych w określonej strukturze (pozostających w określonych relacjach fizycznych, logicznych lub funkcjonalnych) związany z realizacją wskazanego celu lub funkcjonalności</w:t>
      </w:r>
      <w:r w:rsidRPr="009046B4">
        <w:rPr>
          <w:vertAlign w:val="superscript"/>
        </w:rPr>
        <w:t>6</w:t>
      </w:r>
      <w:r w:rsidRPr="009046B4">
        <w:t>;</w:t>
      </w:r>
    </w:p>
    <w:p w14:paraId="0C12929A" w14:textId="77777777" w:rsidR="002E6207" w:rsidRPr="009046B4" w:rsidRDefault="002E6207" w:rsidP="00527D11">
      <w:pPr>
        <w:pStyle w:val="Akapitzlist"/>
        <w:numPr>
          <w:ilvl w:val="0"/>
          <w:numId w:val="5"/>
        </w:numPr>
        <w:spacing w:before="0" w:after="0"/>
      </w:pPr>
      <w:r w:rsidRPr="009046B4">
        <w:rPr>
          <w:b/>
        </w:rPr>
        <w:t>System Dziedzinowy</w:t>
      </w:r>
      <w:r w:rsidRPr="009046B4">
        <w:t xml:space="preserve"> – System Informatyczny obsługujący określone procesy; o ile nie użyto szczegółowego odniesienia, zakłada się, że w niniejszym dokumencie oznacza systemy dziedzinowe będące przedmiotem wdrożenia, nie zaś wszystkie systemy posiadane przez Zamawiającego.</w:t>
      </w:r>
    </w:p>
    <w:p w14:paraId="3F8ED29F" w14:textId="77777777" w:rsidR="002E6207" w:rsidRPr="009046B4" w:rsidRDefault="002E6207" w:rsidP="00527D11">
      <w:pPr>
        <w:pStyle w:val="Akapitzlist"/>
        <w:numPr>
          <w:ilvl w:val="0"/>
          <w:numId w:val="5"/>
        </w:numPr>
        <w:spacing w:before="0" w:after="0"/>
      </w:pPr>
      <w:r w:rsidRPr="009046B4">
        <w:rPr>
          <w:b/>
        </w:rPr>
        <w:lastRenderedPageBreak/>
        <w:t>System Informacyjny</w:t>
      </w:r>
      <w:r w:rsidRPr="009046B4">
        <w:t xml:space="preserve"> – system, którego elementami są informacje i układy służące do zarządzania nimi;</w:t>
      </w:r>
    </w:p>
    <w:p w14:paraId="6532EBD6" w14:textId="77777777" w:rsidR="002E6207" w:rsidRPr="009046B4" w:rsidRDefault="002E6207" w:rsidP="00527D11">
      <w:pPr>
        <w:pStyle w:val="Akapitzlist"/>
        <w:numPr>
          <w:ilvl w:val="0"/>
          <w:numId w:val="5"/>
        </w:numPr>
        <w:spacing w:before="0" w:after="0"/>
      </w:pPr>
      <w:r w:rsidRPr="009046B4">
        <w:rPr>
          <w:b/>
        </w:rPr>
        <w:t>System Informatyczny</w:t>
      </w:r>
      <w:r w:rsidRPr="009046B4">
        <w:t xml:space="preserve"> – system informacyjny, zarządzający informacją z wykorzystaniem narzędzi informatycznych;</w:t>
      </w:r>
    </w:p>
    <w:p w14:paraId="6D8E54EB" w14:textId="77777777" w:rsidR="002E6207" w:rsidRPr="009046B4" w:rsidRDefault="002E6207" w:rsidP="00527D11">
      <w:pPr>
        <w:pStyle w:val="Akapitzlist"/>
        <w:numPr>
          <w:ilvl w:val="0"/>
          <w:numId w:val="5"/>
        </w:numPr>
        <w:spacing w:before="0" w:after="0"/>
      </w:pPr>
      <w:r w:rsidRPr="009046B4">
        <w:rPr>
          <w:b/>
        </w:rPr>
        <w:t>SQL</w:t>
      </w:r>
      <w:r w:rsidRPr="009046B4">
        <w:t xml:space="preserve"> - (ang. Structured Query Language) – strukturalny język zapytań używany do tworzenia, modyfikowania baz danych oraz do umieszczania i pobierania danych z baz danych;</w:t>
      </w:r>
    </w:p>
    <w:p w14:paraId="085CB5F5" w14:textId="77777777" w:rsidR="002E6207" w:rsidRPr="009046B4" w:rsidRDefault="002E6207" w:rsidP="00527D11">
      <w:pPr>
        <w:pStyle w:val="Akapitzlist"/>
        <w:numPr>
          <w:ilvl w:val="0"/>
          <w:numId w:val="5"/>
        </w:numPr>
        <w:spacing w:before="0" w:after="0"/>
      </w:pPr>
      <w:r w:rsidRPr="009046B4">
        <w:rPr>
          <w:b/>
        </w:rPr>
        <w:t>TERYT</w:t>
      </w:r>
      <w:r w:rsidRPr="009046B4">
        <w:t xml:space="preserve"> - Krajowy rejestr urzędowy podziału terytorialnego kraju, o którym mowa w art. 47 ust. 1 ustawy z dnia 29 czerwca 1995 r. o statystyce publicznej;</w:t>
      </w:r>
    </w:p>
    <w:p w14:paraId="67BD31C6" w14:textId="77777777" w:rsidR="002E6207" w:rsidRPr="009046B4" w:rsidRDefault="002E6207" w:rsidP="00527D11">
      <w:pPr>
        <w:pStyle w:val="Akapitzlist"/>
        <w:numPr>
          <w:ilvl w:val="0"/>
          <w:numId w:val="5"/>
        </w:numPr>
        <w:spacing w:before="0" w:after="0"/>
      </w:pPr>
      <w:r w:rsidRPr="009046B4">
        <w:rPr>
          <w:b/>
        </w:rPr>
        <w:t>Usługa Sieciowa</w:t>
      </w:r>
      <w:r w:rsidRPr="009046B4">
        <w:t xml:space="preserve"> – właściwość Systemu teleinformatycznego polegająca na powtarzalnym wykonywaniu przez ten System z góry określonych funkcji po otrzymaniu, za pomocą sieci teleinformatycznej, danych uporządkowanych w określonej strukturze;</w:t>
      </w:r>
    </w:p>
    <w:p w14:paraId="1537CB74" w14:textId="77777777" w:rsidR="002E6207" w:rsidRPr="009046B4" w:rsidRDefault="002E6207" w:rsidP="00527D11">
      <w:pPr>
        <w:pStyle w:val="Akapitzlist"/>
        <w:numPr>
          <w:ilvl w:val="0"/>
          <w:numId w:val="5"/>
        </w:numPr>
        <w:spacing w:before="0" w:after="0"/>
        <w:rPr>
          <w:color w:val="000000" w:themeColor="text1"/>
        </w:rPr>
      </w:pPr>
      <w:r w:rsidRPr="009046B4">
        <w:rPr>
          <w:b/>
          <w:color w:val="000000" w:themeColor="text1"/>
        </w:rPr>
        <w:t xml:space="preserve">Użytkownik </w:t>
      </w:r>
      <w:r w:rsidRPr="009046B4">
        <w:rPr>
          <w:color w:val="000000" w:themeColor="text1"/>
        </w:rPr>
        <w:t>– użytkownik systemu back-office lub front-office.</w:t>
      </w:r>
    </w:p>
    <w:p w14:paraId="79553E43" w14:textId="1511B771" w:rsidR="002E6207" w:rsidRPr="009046B4" w:rsidRDefault="002E6207" w:rsidP="00527D11">
      <w:pPr>
        <w:pStyle w:val="Akapitzlist"/>
        <w:numPr>
          <w:ilvl w:val="0"/>
          <w:numId w:val="5"/>
        </w:numPr>
        <w:spacing w:before="0" w:after="0"/>
        <w:rPr>
          <w:color w:val="000000" w:themeColor="text1"/>
        </w:rPr>
      </w:pPr>
      <w:r w:rsidRPr="009046B4">
        <w:rPr>
          <w:b/>
          <w:color w:val="000000" w:themeColor="text1"/>
        </w:rPr>
        <w:t>Załącznik</w:t>
      </w:r>
      <w:r w:rsidRPr="009046B4">
        <w:rPr>
          <w:color w:val="000000" w:themeColor="text1"/>
        </w:rPr>
        <w:t xml:space="preserve"> – funkcjonalność przetwarzania danych załączników Systemu</w:t>
      </w:r>
      <w:r w:rsidR="00531DFB" w:rsidRPr="009046B4">
        <w:rPr>
          <w:color w:val="000000" w:themeColor="text1"/>
        </w:rPr>
        <w:t>.</w:t>
      </w:r>
    </w:p>
    <w:p w14:paraId="56427E09" w14:textId="77777777" w:rsidR="002E6207" w:rsidRPr="009046B4" w:rsidRDefault="002E6207" w:rsidP="00527D11">
      <w:pPr>
        <w:pStyle w:val="Akapitzlist"/>
        <w:numPr>
          <w:ilvl w:val="0"/>
          <w:numId w:val="5"/>
        </w:numPr>
        <w:spacing w:before="0" w:after="0"/>
      </w:pPr>
      <w:r w:rsidRPr="009046B4">
        <w:rPr>
          <w:b/>
          <w:color w:val="000000" w:themeColor="text1"/>
        </w:rPr>
        <w:t xml:space="preserve">Zasoby </w:t>
      </w:r>
      <w:r w:rsidRPr="009046B4">
        <w:rPr>
          <w:color w:val="000000" w:themeColor="text1"/>
        </w:rPr>
        <w:t>– obiekty</w:t>
      </w:r>
      <w:r w:rsidRPr="009046B4">
        <w:t>, którymi są przedmioty materialne (rzeczy) i niematerialne (wartości, prawa, dane i informacje) oraz zbiory tych obiektów, stanowiące przedmiot wymiany, przetwarzania lub zarządzania;</w:t>
      </w:r>
    </w:p>
    <w:p w14:paraId="4FE9F61C" w14:textId="77777777" w:rsidR="002E6207" w:rsidRPr="009046B4" w:rsidRDefault="002E6207" w:rsidP="00527D11">
      <w:pPr>
        <w:pStyle w:val="Akapitzlist"/>
        <w:numPr>
          <w:ilvl w:val="0"/>
          <w:numId w:val="5"/>
        </w:numPr>
        <w:spacing w:before="0" w:after="0"/>
      </w:pPr>
      <w:r w:rsidRPr="009046B4">
        <w:rPr>
          <w:b/>
        </w:rPr>
        <w:t>Zasoby Informacyjne</w:t>
      </w:r>
      <w:r w:rsidRPr="009046B4">
        <w:t xml:space="preserve"> – obiekty, którymi są dane i informacje oraz zbiory tych obiektów, gromadzone jako rejestry, ewidencje, dokumenty oraz zbiory dokumentów;</w:t>
      </w:r>
    </w:p>
    <w:p w14:paraId="7B818BDB" w14:textId="7BDADDB0" w:rsidR="00972E61" w:rsidRPr="009046B4" w:rsidRDefault="002E6207" w:rsidP="00527D11">
      <w:pPr>
        <w:pStyle w:val="Akapitzlist"/>
        <w:numPr>
          <w:ilvl w:val="0"/>
          <w:numId w:val="5"/>
        </w:numPr>
        <w:spacing w:before="0" w:after="0"/>
      </w:pPr>
      <w:r w:rsidRPr="009046B4">
        <w:rPr>
          <w:b/>
        </w:rPr>
        <w:t>XML</w:t>
      </w:r>
      <w:r w:rsidRPr="009046B4">
        <w:t xml:space="preserve"> - Format XML (Extensible Markup Language) standard publiczny, umożliwiający wymianę danych między różnymi Systemami.</w:t>
      </w:r>
    </w:p>
    <w:p w14:paraId="33DF4F30" w14:textId="77777777" w:rsidR="00196119" w:rsidRPr="009046B4" w:rsidRDefault="00196119">
      <w:pPr>
        <w:jc w:val="left"/>
        <w:rPr>
          <w:rFonts w:cstheme="minorHAnsi"/>
          <w:caps/>
          <w:color w:val="FFFFFF" w:themeColor="background1"/>
          <w:spacing w:val="15"/>
          <w:sz w:val="22"/>
          <w:szCs w:val="22"/>
        </w:rPr>
      </w:pPr>
      <w:bookmarkStart w:id="4" w:name="_Toc448221823"/>
      <w:r w:rsidRPr="009046B4">
        <w:rPr>
          <w:rFonts w:cstheme="minorHAnsi"/>
        </w:rPr>
        <w:br w:type="page"/>
      </w:r>
    </w:p>
    <w:p w14:paraId="18EDBD61" w14:textId="683740DB" w:rsidR="000826CF" w:rsidRPr="009046B4" w:rsidRDefault="000826CF" w:rsidP="004C4B81">
      <w:pPr>
        <w:pStyle w:val="Nagwek1"/>
        <w:spacing w:before="200"/>
        <w:jc w:val="left"/>
        <w:rPr>
          <w:rFonts w:cstheme="minorHAnsi"/>
        </w:rPr>
      </w:pPr>
      <w:bookmarkStart w:id="5" w:name="_Toc25158147"/>
      <w:r w:rsidRPr="009046B4">
        <w:rPr>
          <w:rFonts w:cstheme="minorHAnsi"/>
        </w:rPr>
        <w:lastRenderedPageBreak/>
        <w:t>Przedmiot Zamówienia</w:t>
      </w:r>
      <w:bookmarkEnd w:id="4"/>
      <w:bookmarkEnd w:id="5"/>
    </w:p>
    <w:p w14:paraId="7386FD04" w14:textId="46DD41C1" w:rsidR="000826CF" w:rsidRPr="009046B4" w:rsidRDefault="00DB01A3" w:rsidP="004C4B81">
      <w:pPr>
        <w:pStyle w:val="Nagwek2"/>
        <w:spacing w:before="200"/>
        <w:jc w:val="left"/>
        <w:rPr>
          <w:rFonts w:cstheme="minorHAnsi"/>
        </w:rPr>
      </w:pPr>
      <w:bookmarkStart w:id="6" w:name="_Toc448221824"/>
      <w:bookmarkStart w:id="7" w:name="_Toc25158148"/>
      <w:r w:rsidRPr="009046B4">
        <w:rPr>
          <w:rFonts w:cstheme="minorHAnsi"/>
        </w:rPr>
        <w:t>In</w:t>
      </w:r>
      <w:r w:rsidR="001C0BFA" w:rsidRPr="009046B4">
        <w:rPr>
          <w:rFonts w:cstheme="minorHAnsi"/>
        </w:rPr>
        <w:t>f</w:t>
      </w:r>
      <w:r w:rsidRPr="009046B4">
        <w:rPr>
          <w:rFonts w:cstheme="minorHAnsi"/>
        </w:rPr>
        <w:t>o</w:t>
      </w:r>
      <w:r w:rsidR="001C0BFA" w:rsidRPr="009046B4">
        <w:rPr>
          <w:rFonts w:cstheme="minorHAnsi"/>
        </w:rPr>
        <w:t>rmacja o Z</w:t>
      </w:r>
      <w:r w:rsidR="000826CF" w:rsidRPr="009046B4">
        <w:rPr>
          <w:rFonts w:cstheme="minorHAnsi"/>
        </w:rPr>
        <w:t>amawiającym</w:t>
      </w:r>
      <w:bookmarkEnd w:id="6"/>
      <w:bookmarkEnd w:id="7"/>
    </w:p>
    <w:p w14:paraId="1CA566EF" w14:textId="77777777" w:rsidR="00E65E5A" w:rsidRPr="009046B4" w:rsidRDefault="00E65E5A" w:rsidP="00E65E5A">
      <w:pPr>
        <w:pStyle w:val="Bezodstpw"/>
        <w:spacing w:line="360" w:lineRule="auto"/>
        <w:rPr>
          <w:rFonts w:cstheme="minorHAnsi"/>
          <w:b/>
        </w:rPr>
      </w:pPr>
      <w:r w:rsidRPr="009046B4">
        <w:rPr>
          <w:rFonts w:cstheme="minorHAnsi"/>
          <w:b/>
        </w:rPr>
        <w:t>Podlaski Zarządu Dróg Wojewódzkich w Białymstoku</w:t>
      </w:r>
    </w:p>
    <w:p w14:paraId="106AA8A2" w14:textId="77777777" w:rsidR="00E65E5A" w:rsidRPr="009046B4" w:rsidRDefault="00E65E5A" w:rsidP="00E65E5A">
      <w:pPr>
        <w:pStyle w:val="Bezodstpw"/>
        <w:spacing w:line="360" w:lineRule="auto"/>
        <w:rPr>
          <w:rFonts w:cstheme="minorHAnsi"/>
        </w:rPr>
      </w:pPr>
      <w:r w:rsidRPr="009046B4">
        <w:rPr>
          <w:rFonts w:cstheme="minorHAnsi"/>
        </w:rPr>
        <w:t>ul. Elewatorska 6</w:t>
      </w:r>
    </w:p>
    <w:p w14:paraId="66D3FF1A" w14:textId="77777777" w:rsidR="00E65E5A" w:rsidRPr="009046B4" w:rsidRDefault="003357B5" w:rsidP="00E65E5A">
      <w:pPr>
        <w:pStyle w:val="Bezodstpw"/>
        <w:spacing w:line="360" w:lineRule="auto"/>
        <w:rPr>
          <w:rFonts w:cstheme="minorHAnsi"/>
        </w:rPr>
      </w:pPr>
      <w:r w:rsidRPr="009046B4">
        <w:rPr>
          <w:rFonts w:cstheme="minorHAnsi"/>
        </w:rPr>
        <w:t>15-620</w:t>
      </w:r>
      <w:r w:rsidR="00E65E5A" w:rsidRPr="009046B4">
        <w:rPr>
          <w:rFonts w:cstheme="minorHAnsi"/>
        </w:rPr>
        <w:t xml:space="preserve"> Białystok</w:t>
      </w:r>
    </w:p>
    <w:p w14:paraId="48F83D8B" w14:textId="4721CE85" w:rsidR="00AB3AC3" w:rsidRPr="009046B4" w:rsidRDefault="00DC73CE" w:rsidP="00AB3AC3">
      <w:pPr>
        <w:pStyle w:val="Nagwek2"/>
        <w:spacing w:before="200"/>
        <w:jc w:val="left"/>
        <w:rPr>
          <w:rFonts w:cstheme="minorHAnsi"/>
        </w:rPr>
      </w:pPr>
      <w:bookmarkStart w:id="8" w:name="_Toc25158149"/>
      <w:r w:rsidRPr="009046B4">
        <w:rPr>
          <w:rFonts w:cstheme="minorHAnsi"/>
        </w:rPr>
        <w:t>Cele bezpo</w:t>
      </w:r>
      <w:r w:rsidR="00CE55AF" w:rsidRPr="009046B4">
        <w:rPr>
          <w:rFonts w:cstheme="minorHAnsi"/>
        </w:rPr>
        <w:t>ś</w:t>
      </w:r>
      <w:r w:rsidRPr="009046B4">
        <w:rPr>
          <w:rFonts w:cstheme="minorHAnsi"/>
        </w:rPr>
        <w:t>rednie projektu</w:t>
      </w:r>
      <w:bookmarkEnd w:id="8"/>
    </w:p>
    <w:p w14:paraId="23C800A2" w14:textId="67C1992F" w:rsidR="007F0862" w:rsidRPr="009046B4" w:rsidRDefault="007F0862" w:rsidP="0085647C">
      <w:pPr>
        <w:rPr>
          <w:rFonts w:cstheme="minorHAnsi"/>
          <w:color w:val="000000" w:themeColor="text1"/>
        </w:rPr>
      </w:pPr>
      <w:r w:rsidRPr="009046B4">
        <w:rPr>
          <w:rFonts w:cstheme="minorHAnsi"/>
          <w:color w:val="000000" w:themeColor="text1"/>
        </w:rPr>
        <w:t xml:space="preserve">Głównym celem realizacji przedmiotowego projektu jest </w:t>
      </w:r>
      <w:r w:rsidRPr="009046B4">
        <w:rPr>
          <w:rFonts w:cstheme="minorHAnsi"/>
          <w:b/>
          <w:color w:val="000000" w:themeColor="text1"/>
        </w:rPr>
        <w:t>zwiększenie poziomu korzystania przez obywateli, biznes i administrację z usług publicznych świadczonych drogą elektroniczną, poprzez wytworzenie i udostępnienie e-usług publicznych</w:t>
      </w:r>
      <w:r w:rsidRPr="009046B4">
        <w:rPr>
          <w:rFonts w:cstheme="minorHAnsi"/>
          <w:color w:val="000000" w:themeColor="text1"/>
        </w:rPr>
        <w:t xml:space="preserve"> w P</w:t>
      </w:r>
      <w:r w:rsidR="00761051" w:rsidRPr="009046B4">
        <w:rPr>
          <w:rFonts w:cstheme="minorHAnsi"/>
          <w:color w:val="000000" w:themeColor="text1"/>
        </w:rPr>
        <w:t>odlaskim Zarządzie Dróg Wojewódzkich</w:t>
      </w:r>
      <w:r w:rsidRPr="009046B4">
        <w:rPr>
          <w:rFonts w:cstheme="minorHAnsi"/>
          <w:color w:val="000000" w:themeColor="text1"/>
        </w:rPr>
        <w:t xml:space="preserve"> w Białymstoku.</w:t>
      </w:r>
    </w:p>
    <w:p w14:paraId="4ACD18E6" w14:textId="77777777" w:rsidR="007F0862" w:rsidRPr="009046B4" w:rsidRDefault="007F0862" w:rsidP="0085647C">
      <w:pPr>
        <w:rPr>
          <w:rFonts w:cstheme="minorHAnsi"/>
          <w:color w:val="000000" w:themeColor="text1"/>
        </w:rPr>
      </w:pPr>
      <w:r w:rsidRPr="009046B4">
        <w:rPr>
          <w:rFonts w:cstheme="minorHAnsi"/>
          <w:color w:val="000000" w:themeColor="text1"/>
        </w:rPr>
        <w:t>Główny cel zostanie osiągnięty poprzez:</w:t>
      </w:r>
    </w:p>
    <w:p w14:paraId="3941056C"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usprawnienie obsługi obywateli i przedsiębiorców poprzez umożliwienie obywatelom i przedsiębiorcom korzystania z usług świadczonych przez zarządcę drogowego drogą elektroniczną.</w:t>
      </w:r>
    </w:p>
    <w:p w14:paraId="0E79E039"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cyfryzację baz danych, niezbędną w celu osiągnięcia elektronicznej realizacji e-usług, w tym przez urządzenia mobilne, skierowanych do obywateli i przedsiębiorców oraz stworzenia warunków dla ich niezakłóconego, zharmonizowanego działania,</w:t>
      </w:r>
    </w:p>
    <w:p w14:paraId="749B91F7"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stworzenie zaplecza informatycznego oraz infrastruktury twardej zapewniających niezakłócone funkcjonowanie e-usług.</w:t>
      </w:r>
    </w:p>
    <w:p w14:paraId="0F3BB7D4"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 xml:space="preserve">zapewnienie interoperacyjności systemów teleinformatycznych do obsługi rejestrów publicznych, warunkujące uruchomienie e-usług, poprzez opracowanie i wdrożenie rozwiązań informatycznych z zakresu elektronicznej administracji oraz geoinformacji, </w:t>
      </w:r>
    </w:p>
    <w:p w14:paraId="4A1650AF" w14:textId="235696CB" w:rsidR="00A03414" w:rsidRPr="009046B4" w:rsidRDefault="00EC4935" w:rsidP="00A03414">
      <w:pPr>
        <w:pStyle w:val="Nagwek3"/>
        <w:rPr>
          <w:rFonts w:cstheme="minorHAnsi"/>
        </w:rPr>
      </w:pPr>
      <w:bookmarkStart w:id="9" w:name="_Toc25158150"/>
      <w:r w:rsidRPr="009046B4">
        <w:rPr>
          <w:rFonts w:cstheme="minorHAnsi"/>
        </w:rPr>
        <w:t>Wytworzenie i udostępnienie e-Usłu</w:t>
      </w:r>
      <w:r w:rsidR="001669E9" w:rsidRPr="009046B4">
        <w:rPr>
          <w:rFonts w:cstheme="minorHAnsi"/>
        </w:rPr>
        <w:t>g</w:t>
      </w:r>
      <w:r w:rsidRPr="009046B4">
        <w:rPr>
          <w:rFonts w:cstheme="minorHAnsi"/>
        </w:rPr>
        <w:t xml:space="preserve"> </w:t>
      </w:r>
      <w:r w:rsidR="001669E9" w:rsidRPr="009046B4">
        <w:rPr>
          <w:rFonts w:cstheme="minorHAnsi"/>
        </w:rPr>
        <w:t>p</w:t>
      </w:r>
      <w:r w:rsidRPr="009046B4">
        <w:rPr>
          <w:rFonts w:cstheme="minorHAnsi"/>
        </w:rPr>
        <w:t>ublicznych</w:t>
      </w:r>
      <w:bookmarkEnd w:id="9"/>
    </w:p>
    <w:p w14:paraId="30CC066C" w14:textId="2A3185A3" w:rsidR="00A03414" w:rsidRPr="009046B4" w:rsidRDefault="00A03414" w:rsidP="00A03414">
      <w:pPr>
        <w:rPr>
          <w:rFonts w:cstheme="minorHAnsi"/>
          <w:color w:val="000000" w:themeColor="text1"/>
        </w:rPr>
      </w:pPr>
      <w:r w:rsidRPr="009046B4">
        <w:rPr>
          <w:rFonts w:cstheme="minorHAnsi"/>
          <w:color w:val="000000" w:themeColor="text1"/>
        </w:rPr>
        <w:t>Podstawowym celem projektu jest wytworzenie i udostępnienie e-usług publicznych na czwartym poziomie dojrzałości. E-usługi publiczne zostaną udostępnione na Platformie Cyfrowego Urzędu Wrót Podlasia w sekcji Infrastruktura, dostęp do nich będzie możliwy również bezpośrednio ze strony prowadzonej prze</w:t>
      </w:r>
      <w:r w:rsidR="00C01042">
        <w:rPr>
          <w:rFonts w:cstheme="minorHAnsi"/>
          <w:color w:val="000000" w:themeColor="text1"/>
        </w:rPr>
        <w:t>z</w:t>
      </w:r>
      <w:r w:rsidRPr="009046B4">
        <w:rPr>
          <w:rFonts w:cstheme="minorHAnsi"/>
          <w:color w:val="000000" w:themeColor="text1"/>
        </w:rPr>
        <w:t xml:space="preserve"> PZDW.</w:t>
      </w:r>
    </w:p>
    <w:p w14:paraId="37586259" w14:textId="2851DC16" w:rsidR="00EF33AB" w:rsidRPr="009046B4" w:rsidRDefault="00EF33AB" w:rsidP="00A03414">
      <w:pPr>
        <w:rPr>
          <w:rFonts w:cstheme="minorHAnsi"/>
          <w:color w:val="000000" w:themeColor="text1"/>
        </w:rPr>
      </w:pPr>
      <w:r w:rsidRPr="009046B4">
        <w:rPr>
          <w:rFonts w:cstheme="minorHAnsi"/>
          <w:color w:val="000000" w:themeColor="text1"/>
        </w:rPr>
        <w:t>Poniżej przedstawiony jest tematyczny wykaz e-usług wraz z</w:t>
      </w:r>
      <w:r w:rsidR="00FF3FF5" w:rsidRPr="009046B4">
        <w:rPr>
          <w:rFonts w:cstheme="minorHAnsi"/>
          <w:color w:val="000000" w:themeColor="text1"/>
        </w:rPr>
        <w:t xml:space="preserve"> typem beneficjenta oraz poziomem dojrzałości.</w:t>
      </w:r>
    </w:p>
    <w:p w14:paraId="6774EF96" w14:textId="0C184528" w:rsidR="00FF3FF5" w:rsidRPr="009046B4" w:rsidRDefault="00FF3FF5">
      <w:pPr>
        <w:jc w:val="left"/>
        <w:rPr>
          <w:rFonts w:cstheme="minorHAnsi"/>
          <w:color w:val="000000" w:themeColor="text1"/>
        </w:rPr>
      </w:pPr>
      <w:r w:rsidRPr="009046B4">
        <w:rPr>
          <w:rFonts w:cstheme="minorHAnsi"/>
          <w:color w:val="000000" w:themeColor="text1"/>
        </w:rPr>
        <w:br w:type="page"/>
      </w:r>
    </w:p>
    <w:p w14:paraId="1A21C615" w14:textId="77777777" w:rsidR="00FF3FF5" w:rsidRPr="009046B4" w:rsidRDefault="00FF3FF5" w:rsidP="00A03414">
      <w:pPr>
        <w:rPr>
          <w:rFonts w:cstheme="minorHAnsi"/>
          <w:color w:val="000000" w:themeColor="text1"/>
        </w:rPr>
      </w:pPr>
    </w:p>
    <w:tbl>
      <w:tblPr>
        <w:tblW w:w="9493" w:type="dxa"/>
        <w:tblLayout w:type="fixed"/>
        <w:tblCellMar>
          <w:left w:w="70" w:type="dxa"/>
          <w:right w:w="70" w:type="dxa"/>
        </w:tblCellMar>
        <w:tblLook w:val="04A0" w:firstRow="1" w:lastRow="0" w:firstColumn="1" w:lastColumn="0" w:noHBand="0" w:noVBand="1"/>
      </w:tblPr>
      <w:tblGrid>
        <w:gridCol w:w="526"/>
        <w:gridCol w:w="5139"/>
        <w:gridCol w:w="2694"/>
        <w:gridCol w:w="1134"/>
      </w:tblGrid>
      <w:tr w:rsidR="0085647C" w:rsidRPr="009046B4" w14:paraId="4CA7158F" w14:textId="77777777" w:rsidTr="00A03414">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67B"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L.p.</w:t>
            </w:r>
          </w:p>
        </w:tc>
        <w:tc>
          <w:tcPr>
            <w:tcW w:w="5139" w:type="dxa"/>
            <w:tcBorders>
              <w:top w:val="single" w:sz="4" w:space="0" w:color="auto"/>
              <w:left w:val="nil"/>
              <w:bottom w:val="single" w:sz="4" w:space="0" w:color="auto"/>
              <w:right w:val="single" w:sz="4" w:space="0" w:color="auto"/>
            </w:tcBorders>
            <w:shd w:val="clear" w:color="auto" w:fill="auto"/>
            <w:noWrap/>
            <w:vAlign w:val="center"/>
            <w:hideMark/>
          </w:tcPr>
          <w:p w14:paraId="0B75B309"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Nazwa e-usługi wytworzonej w ramach projektu</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3D62079B"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Klient</w:t>
            </w:r>
          </w:p>
          <w:p w14:paraId="74CAAD02"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(A2A, A2B, A2C)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5C0E8E"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Poziom dojrzałości</w:t>
            </w:r>
          </w:p>
        </w:tc>
      </w:tr>
      <w:tr w:rsidR="0085647C" w:rsidRPr="009046B4" w14:paraId="25662F48" w14:textId="77777777" w:rsidTr="00FF3FF5">
        <w:trPr>
          <w:trHeight w:val="474"/>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0F2DCBA"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w:t>
            </w:r>
          </w:p>
        </w:tc>
        <w:tc>
          <w:tcPr>
            <w:tcW w:w="5139" w:type="dxa"/>
            <w:tcBorders>
              <w:top w:val="nil"/>
              <w:left w:val="nil"/>
              <w:bottom w:val="single" w:sz="4" w:space="0" w:color="auto"/>
              <w:right w:val="single" w:sz="4" w:space="0" w:color="auto"/>
            </w:tcBorders>
            <w:shd w:val="clear" w:color="auto" w:fill="auto"/>
            <w:noWrap/>
            <w:vAlign w:val="center"/>
            <w:hideMark/>
          </w:tcPr>
          <w:p w14:paraId="400A93E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zezwolenia na przejazdy pojazdów nienormatywnych</w:t>
            </w:r>
          </w:p>
        </w:tc>
        <w:tc>
          <w:tcPr>
            <w:tcW w:w="2694" w:type="dxa"/>
            <w:tcBorders>
              <w:top w:val="nil"/>
              <w:left w:val="nil"/>
              <w:bottom w:val="single" w:sz="4" w:space="0" w:color="auto"/>
              <w:right w:val="single" w:sz="4" w:space="0" w:color="auto"/>
            </w:tcBorders>
            <w:shd w:val="clear" w:color="auto" w:fill="auto"/>
            <w:noWrap/>
            <w:vAlign w:val="center"/>
            <w:hideMark/>
          </w:tcPr>
          <w:p w14:paraId="70D7DD1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44926E7"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C4A99AC"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C309BF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2</w:t>
            </w:r>
          </w:p>
        </w:tc>
        <w:tc>
          <w:tcPr>
            <w:tcW w:w="5139" w:type="dxa"/>
            <w:tcBorders>
              <w:top w:val="nil"/>
              <w:left w:val="nil"/>
              <w:bottom w:val="single" w:sz="4" w:space="0" w:color="auto"/>
              <w:right w:val="single" w:sz="4" w:space="0" w:color="auto"/>
            </w:tcBorders>
            <w:shd w:val="clear" w:color="auto" w:fill="auto"/>
            <w:noWrap/>
            <w:vAlign w:val="center"/>
            <w:hideMark/>
          </w:tcPr>
          <w:p w14:paraId="4FDB74F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lokalizację zjazdu/przebudowa istniejącego</w:t>
            </w:r>
          </w:p>
        </w:tc>
        <w:tc>
          <w:tcPr>
            <w:tcW w:w="2694" w:type="dxa"/>
            <w:tcBorders>
              <w:top w:val="nil"/>
              <w:left w:val="nil"/>
              <w:bottom w:val="single" w:sz="4" w:space="0" w:color="auto"/>
              <w:right w:val="single" w:sz="4" w:space="0" w:color="auto"/>
            </w:tcBorders>
            <w:shd w:val="clear" w:color="auto" w:fill="auto"/>
            <w:noWrap/>
            <w:vAlign w:val="center"/>
            <w:hideMark/>
          </w:tcPr>
          <w:p w14:paraId="31242B8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3A7ED6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741D0FD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04F649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3</w:t>
            </w:r>
          </w:p>
        </w:tc>
        <w:tc>
          <w:tcPr>
            <w:tcW w:w="5139" w:type="dxa"/>
            <w:tcBorders>
              <w:top w:val="nil"/>
              <w:left w:val="nil"/>
              <w:bottom w:val="single" w:sz="4" w:space="0" w:color="auto"/>
              <w:right w:val="single" w:sz="4" w:space="0" w:color="auto"/>
            </w:tcBorders>
            <w:shd w:val="clear" w:color="auto" w:fill="auto"/>
            <w:noWrap/>
            <w:vAlign w:val="center"/>
            <w:hideMark/>
          </w:tcPr>
          <w:p w14:paraId="777C1F7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uzgodnienie projektu budowy zjazdu</w:t>
            </w:r>
          </w:p>
        </w:tc>
        <w:tc>
          <w:tcPr>
            <w:tcW w:w="2694" w:type="dxa"/>
            <w:tcBorders>
              <w:top w:val="nil"/>
              <w:left w:val="nil"/>
              <w:bottom w:val="single" w:sz="4" w:space="0" w:color="auto"/>
              <w:right w:val="single" w:sz="4" w:space="0" w:color="auto"/>
            </w:tcBorders>
            <w:shd w:val="clear" w:color="auto" w:fill="auto"/>
            <w:noWrap/>
            <w:vAlign w:val="center"/>
            <w:hideMark/>
          </w:tcPr>
          <w:p w14:paraId="6FCFE7F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16025FAC"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6730951"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9F59A7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4</w:t>
            </w:r>
          </w:p>
        </w:tc>
        <w:tc>
          <w:tcPr>
            <w:tcW w:w="5139" w:type="dxa"/>
            <w:tcBorders>
              <w:top w:val="nil"/>
              <w:left w:val="nil"/>
              <w:bottom w:val="single" w:sz="4" w:space="0" w:color="auto"/>
              <w:right w:val="single" w:sz="4" w:space="0" w:color="auto"/>
            </w:tcBorders>
            <w:shd w:val="clear" w:color="auto" w:fill="auto"/>
            <w:noWrap/>
            <w:vAlign w:val="center"/>
            <w:hideMark/>
          </w:tcPr>
          <w:p w14:paraId="7E33049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Projekt stałej i tymczasowej organizacji ruchu</w:t>
            </w:r>
          </w:p>
        </w:tc>
        <w:tc>
          <w:tcPr>
            <w:tcW w:w="2694" w:type="dxa"/>
            <w:tcBorders>
              <w:top w:val="nil"/>
              <w:left w:val="nil"/>
              <w:bottom w:val="single" w:sz="4" w:space="0" w:color="auto"/>
              <w:right w:val="single" w:sz="4" w:space="0" w:color="auto"/>
            </w:tcBorders>
            <w:shd w:val="clear" w:color="auto" w:fill="auto"/>
            <w:noWrap/>
            <w:vAlign w:val="center"/>
            <w:hideMark/>
          </w:tcPr>
          <w:p w14:paraId="06450F3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266A274"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4A237730"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63945B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5</w:t>
            </w:r>
          </w:p>
        </w:tc>
        <w:tc>
          <w:tcPr>
            <w:tcW w:w="5139" w:type="dxa"/>
            <w:tcBorders>
              <w:top w:val="nil"/>
              <w:left w:val="nil"/>
              <w:bottom w:val="single" w:sz="4" w:space="0" w:color="auto"/>
              <w:right w:val="single" w:sz="4" w:space="0" w:color="auto"/>
            </w:tcBorders>
            <w:shd w:val="clear" w:color="auto" w:fill="auto"/>
            <w:noWrap/>
            <w:vAlign w:val="center"/>
            <w:hideMark/>
          </w:tcPr>
          <w:p w14:paraId="2E34366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Opiniowanie projektów organizacji ruchu</w:t>
            </w:r>
          </w:p>
        </w:tc>
        <w:tc>
          <w:tcPr>
            <w:tcW w:w="2694" w:type="dxa"/>
            <w:tcBorders>
              <w:top w:val="nil"/>
              <w:left w:val="nil"/>
              <w:bottom w:val="single" w:sz="4" w:space="0" w:color="auto"/>
              <w:right w:val="single" w:sz="4" w:space="0" w:color="auto"/>
            </w:tcBorders>
            <w:shd w:val="clear" w:color="auto" w:fill="auto"/>
            <w:noWrap/>
            <w:vAlign w:val="center"/>
            <w:hideMark/>
          </w:tcPr>
          <w:p w14:paraId="2418CF3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66D31041"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28D6CDC0"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DA043A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6</w:t>
            </w:r>
          </w:p>
        </w:tc>
        <w:tc>
          <w:tcPr>
            <w:tcW w:w="5139" w:type="dxa"/>
            <w:tcBorders>
              <w:top w:val="nil"/>
              <w:left w:val="nil"/>
              <w:bottom w:val="single" w:sz="4" w:space="0" w:color="auto"/>
              <w:right w:val="single" w:sz="4" w:space="0" w:color="auto"/>
            </w:tcBorders>
            <w:shd w:val="clear" w:color="auto" w:fill="auto"/>
            <w:noWrap/>
            <w:vAlign w:val="center"/>
            <w:hideMark/>
          </w:tcPr>
          <w:p w14:paraId="185047F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budowę zjazdu - zajecie pasa drogowego</w:t>
            </w:r>
          </w:p>
        </w:tc>
        <w:tc>
          <w:tcPr>
            <w:tcW w:w="2694" w:type="dxa"/>
            <w:tcBorders>
              <w:top w:val="nil"/>
              <w:left w:val="nil"/>
              <w:bottom w:val="single" w:sz="4" w:space="0" w:color="auto"/>
              <w:right w:val="single" w:sz="4" w:space="0" w:color="auto"/>
            </w:tcBorders>
            <w:shd w:val="clear" w:color="auto" w:fill="auto"/>
            <w:noWrap/>
            <w:vAlign w:val="center"/>
            <w:hideMark/>
          </w:tcPr>
          <w:p w14:paraId="5AE6AB7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E4C1BE3"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15AD8B4"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3A0030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7</w:t>
            </w:r>
          </w:p>
        </w:tc>
        <w:tc>
          <w:tcPr>
            <w:tcW w:w="5139" w:type="dxa"/>
            <w:tcBorders>
              <w:top w:val="nil"/>
              <w:left w:val="nil"/>
              <w:bottom w:val="single" w:sz="4" w:space="0" w:color="auto"/>
              <w:right w:val="single" w:sz="4" w:space="0" w:color="auto"/>
            </w:tcBorders>
            <w:shd w:val="clear" w:color="auto" w:fill="auto"/>
            <w:noWrap/>
            <w:vAlign w:val="center"/>
            <w:hideMark/>
          </w:tcPr>
          <w:p w14:paraId="3CA04FC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umieszczanie obiektu handlowo-usługowego</w:t>
            </w:r>
          </w:p>
        </w:tc>
        <w:tc>
          <w:tcPr>
            <w:tcW w:w="2694" w:type="dxa"/>
            <w:tcBorders>
              <w:top w:val="nil"/>
              <w:left w:val="nil"/>
              <w:bottom w:val="single" w:sz="4" w:space="0" w:color="auto"/>
              <w:right w:val="single" w:sz="4" w:space="0" w:color="auto"/>
            </w:tcBorders>
            <w:shd w:val="clear" w:color="auto" w:fill="auto"/>
            <w:noWrap/>
            <w:vAlign w:val="center"/>
            <w:hideMark/>
          </w:tcPr>
          <w:p w14:paraId="6D2135E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E1E7427"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47A15F61"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753857B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8</w:t>
            </w:r>
          </w:p>
        </w:tc>
        <w:tc>
          <w:tcPr>
            <w:tcW w:w="5139" w:type="dxa"/>
            <w:tcBorders>
              <w:top w:val="nil"/>
              <w:left w:val="nil"/>
              <w:bottom w:val="single" w:sz="4" w:space="0" w:color="auto"/>
              <w:right w:val="single" w:sz="4" w:space="0" w:color="auto"/>
            </w:tcBorders>
            <w:shd w:val="clear" w:color="auto" w:fill="auto"/>
            <w:noWrap/>
            <w:vAlign w:val="center"/>
            <w:hideMark/>
          </w:tcPr>
          <w:p w14:paraId="0D8AF28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umieszczanie reklam</w:t>
            </w:r>
          </w:p>
        </w:tc>
        <w:tc>
          <w:tcPr>
            <w:tcW w:w="2694" w:type="dxa"/>
            <w:tcBorders>
              <w:top w:val="nil"/>
              <w:left w:val="nil"/>
              <w:bottom w:val="single" w:sz="4" w:space="0" w:color="auto"/>
              <w:right w:val="single" w:sz="4" w:space="0" w:color="auto"/>
            </w:tcBorders>
            <w:shd w:val="clear" w:color="auto" w:fill="auto"/>
            <w:noWrap/>
            <w:vAlign w:val="center"/>
            <w:hideMark/>
          </w:tcPr>
          <w:p w14:paraId="2686410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0778FD7D"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18128CD"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4D4E435"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9</w:t>
            </w:r>
          </w:p>
        </w:tc>
        <w:tc>
          <w:tcPr>
            <w:tcW w:w="5139" w:type="dxa"/>
            <w:tcBorders>
              <w:top w:val="nil"/>
              <w:left w:val="nil"/>
              <w:bottom w:val="single" w:sz="4" w:space="0" w:color="auto"/>
              <w:right w:val="single" w:sz="4" w:space="0" w:color="auto"/>
            </w:tcBorders>
            <w:shd w:val="clear" w:color="auto" w:fill="auto"/>
            <w:noWrap/>
            <w:vAlign w:val="center"/>
            <w:hideMark/>
          </w:tcPr>
          <w:p w14:paraId="4643822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Wydanie decyzji na lokalizacje urządzenia niezwiązanego z funkcjonowaniem drogi. </w:t>
            </w:r>
          </w:p>
        </w:tc>
        <w:tc>
          <w:tcPr>
            <w:tcW w:w="2694" w:type="dxa"/>
            <w:tcBorders>
              <w:top w:val="nil"/>
              <w:left w:val="nil"/>
              <w:bottom w:val="single" w:sz="4" w:space="0" w:color="auto"/>
              <w:right w:val="single" w:sz="4" w:space="0" w:color="auto"/>
            </w:tcBorders>
            <w:shd w:val="clear" w:color="auto" w:fill="auto"/>
            <w:noWrap/>
            <w:vAlign w:val="center"/>
            <w:hideMark/>
          </w:tcPr>
          <w:p w14:paraId="26E59F5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21D84EC"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2813948F"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3071C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10</w:t>
            </w:r>
          </w:p>
        </w:tc>
        <w:tc>
          <w:tcPr>
            <w:tcW w:w="5139" w:type="dxa"/>
            <w:tcBorders>
              <w:top w:val="nil"/>
              <w:left w:val="nil"/>
              <w:bottom w:val="single" w:sz="4" w:space="0" w:color="auto"/>
              <w:right w:val="single" w:sz="4" w:space="0" w:color="auto"/>
            </w:tcBorders>
            <w:shd w:val="clear" w:color="auto" w:fill="auto"/>
            <w:noWrap/>
            <w:vAlign w:val="center"/>
            <w:hideMark/>
          </w:tcPr>
          <w:p w14:paraId="22EAFC5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zajęcie pasa drogowego w celu prowadzenia robót oraz na umieszczenie urządzeń</w:t>
            </w:r>
          </w:p>
        </w:tc>
        <w:tc>
          <w:tcPr>
            <w:tcW w:w="2694" w:type="dxa"/>
            <w:tcBorders>
              <w:top w:val="nil"/>
              <w:left w:val="nil"/>
              <w:bottom w:val="single" w:sz="4" w:space="0" w:color="auto"/>
              <w:right w:val="single" w:sz="4" w:space="0" w:color="auto"/>
            </w:tcBorders>
            <w:shd w:val="clear" w:color="auto" w:fill="auto"/>
            <w:noWrap/>
            <w:vAlign w:val="center"/>
            <w:hideMark/>
          </w:tcPr>
          <w:p w14:paraId="2BDF55F8"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31F1E60F"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30D6D5E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236F3E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11</w:t>
            </w:r>
          </w:p>
        </w:tc>
        <w:tc>
          <w:tcPr>
            <w:tcW w:w="5139" w:type="dxa"/>
            <w:tcBorders>
              <w:top w:val="nil"/>
              <w:left w:val="nil"/>
              <w:bottom w:val="single" w:sz="4" w:space="0" w:color="auto"/>
              <w:right w:val="single" w:sz="4" w:space="0" w:color="auto"/>
            </w:tcBorders>
            <w:shd w:val="clear" w:color="auto" w:fill="auto"/>
            <w:noWrap/>
            <w:vAlign w:val="center"/>
            <w:hideMark/>
          </w:tcPr>
          <w:p w14:paraId="61371F4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Zgłoszenie zajęcia pasa w celu usunięcia awarii </w:t>
            </w:r>
          </w:p>
        </w:tc>
        <w:tc>
          <w:tcPr>
            <w:tcW w:w="2694" w:type="dxa"/>
            <w:tcBorders>
              <w:top w:val="nil"/>
              <w:left w:val="nil"/>
              <w:bottom w:val="single" w:sz="4" w:space="0" w:color="auto"/>
              <w:right w:val="single" w:sz="4" w:space="0" w:color="auto"/>
            </w:tcBorders>
            <w:shd w:val="clear" w:color="auto" w:fill="auto"/>
            <w:noWrap/>
            <w:vAlign w:val="center"/>
            <w:hideMark/>
          </w:tcPr>
          <w:p w14:paraId="1AB8FD5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biznes</w:t>
            </w:r>
          </w:p>
        </w:tc>
        <w:tc>
          <w:tcPr>
            <w:tcW w:w="1134" w:type="dxa"/>
            <w:tcBorders>
              <w:top w:val="nil"/>
              <w:left w:val="nil"/>
              <w:bottom w:val="single" w:sz="4" w:space="0" w:color="auto"/>
              <w:right w:val="single" w:sz="4" w:space="0" w:color="auto"/>
            </w:tcBorders>
            <w:shd w:val="clear" w:color="auto" w:fill="auto"/>
            <w:noWrap/>
            <w:vAlign w:val="center"/>
            <w:hideMark/>
          </w:tcPr>
          <w:p w14:paraId="45DC55DD"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6493AA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CD8D7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12</w:t>
            </w:r>
          </w:p>
        </w:tc>
        <w:tc>
          <w:tcPr>
            <w:tcW w:w="5139" w:type="dxa"/>
            <w:tcBorders>
              <w:top w:val="nil"/>
              <w:left w:val="nil"/>
              <w:bottom w:val="single" w:sz="4" w:space="0" w:color="auto"/>
              <w:right w:val="single" w:sz="4" w:space="0" w:color="auto"/>
            </w:tcBorders>
            <w:shd w:val="clear" w:color="auto" w:fill="auto"/>
            <w:noWrap/>
            <w:vAlign w:val="center"/>
            <w:hideMark/>
          </w:tcPr>
          <w:p w14:paraId="65DDDDB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Zgłaszanie uwag dotyczących oznakowania dróg</w:t>
            </w:r>
          </w:p>
        </w:tc>
        <w:tc>
          <w:tcPr>
            <w:tcW w:w="2694" w:type="dxa"/>
            <w:tcBorders>
              <w:top w:val="nil"/>
              <w:left w:val="nil"/>
              <w:bottom w:val="single" w:sz="4" w:space="0" w:color="auto"/>
              <w:right w:val="single" w:sz="4" w:space="0" w:color="auto"/>
            </w:tcBorders>
            <w:shd w:val="clear" w:color="auto" w:fill="auto"/>
            <w:noWrap/>
            <w:vAlign w:val="center"/>
            <w:hideMark/>
          </w:tcPr>
          <w:p w14:paraId="0B8F008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081344F6"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0A3BC5B3"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25BF5B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13</w:t>
            </w:r>
          </w:p>
        </w:tc>
        <w:tc>
          <w:tcPr>
            <w:tcW w:w="5139" w:type="dxa"/>
            <w:tcBorders>
              <w:top w:val="nil"/>
              <w:left w:val="nil"/>
              <w:bottom w:val="single" w:sz="4" w:space="0" w:color="auto"/>
              <w:right w:val="single" w:sz="4" w:space="0" w:color="auto"/>
            </w:tcBorders>
            <w:shd w:val="clear" w:color="auto" w:fill="auto"/>
            <w:noWrap/>
            <w:vAlign w:val="center"/>
            <w:hideMark/>
          </w:tcPr>
          <w:p w14:paraId="3CEED15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udostępnianie informacji o pojeździe</w:t>
            </w:r>
          </w:p>
        </w:tc>
        <w:tc>
          <w:tcPr>
            <w:tcW w:w="2694" w:type="dxa"/>
            <w:tcBorders>
              <w:top w:val="nil"/>
              <w:left w:val="nil"/>
              <w:bottom w:val="single" w:sz="4" w:space="0" w:color="auto"/>
              <w:right w:val="single" w:sz="4" w:space="0" w:color="auto"/>
            </w:tcBorders>
            <w:shd w:val="clear" w:color="auto" w:fill="auto"/>
            <w:noWrap/>
            <w:vAlign w:val="center"/>
            <w:hideMark/>
          </w:tcPr>
          <w:p w14:paraId="30E1B83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5E6600DB"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205267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21C2C5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14</w:t>
            </w:r>
          </w:p>
        </w:tc>
        <w:tc>
          <w:tcPr>
            <w:tcW w:w="5139" w:type="dxa"/>
            <w:tcBorders>
              <w:top w:val="nil"/>
              <w:left w:val="nil"/>
              <w:bottom w:val="single" w:sz="4" w:space="0" w:color="auto"/>
              <w:right w:val="single" w:sz="4" w:space="0" w:color="auto"/>
            </w:tcBorders>
            <w:shd w:val="clear" w:color="auto" w:fill="auto"/>
            <w:noWrap/>
            <w:vAlign w:val="center"/>
            <w:hideMark/>
          </w:tcPr>
          <w:p w14:paraId="7DDD9D9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udostępnianie informacji o warunkach przejazdu</w:t>
            </w:r>
          </w:p>
        </w:tc>
        <w:tc>
          <w:tcPr>
            <w:tcW w:w="2694" w:type="dxa"/>
            <w:tcBorders>
              <w:top w:val="nil"/>
              <w:left w:val="nil"/>
              <w:bottom w:val="single" w:sz="4" w:space="0" w:color="auto"/>
              <w:right w:val="single" w:sz="4" w:space="0" w:color="auto"/>
            </w:tcBorders>
            <w:shd w:val="clear" w:color="auto" w:fill="auto"/>
            <w:noWrap/>
            <w:vAlign w:val="center"/>
            <w:hideMark/>
          </w:tcPr>
          <w:p w14:paraId="39F33BC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43489190"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1BDA32FC"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AA1855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15</w:t>
            </w:r>
          </w:p>
        </w:tc>
        <w:tc>
          <w:tcPr>
            <w:tcW w:w="5139" w:type="dxa"/>
            <w:tcBorders>
              <w:top w:val="nil"/>
              <w:left w:val="nil"/>
              <w:bottom w:val="single" w:sz="4" w:space="0" w:color="auto"/>
              <w:right w:val="single" w:sz="4" w:space="0" w:color="auto"/>
            </w:tcBorders>
            <w:shd w:val="clear" w:color="auto" w:fill="auto"/>
            <w:noWrap/>
            <w:vAlign w:val="center"/>
            <w:hideMark/>
          </w:tcPr>
          <w:p w14:paraId="11841EF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Wniosek o udostępnienie informacji publicznej </w:t>
            </w:r>
          </w:p>
        </w:tc>
        <w:tc>
          <w:tcPr>
            <w:tcW w:w="2694" w:type="dxa"/>
            <w:tcBorders>
              <w:top w:val="nil"/>
              <w:left w:val="nil"/>
              <w:bottom w:val="single" w:sz="4" w:space="0" w:color="auto"/>
              <w:right w:val="single" w:sz="4" w:space="0" w:color="auto"/>
            </w:tcBorders>
            <w:shd w:val="clear" w:color="auto" w:fill="auto"/>
            <w:noWrap/>
            <w:vAlign w:val="center"/>
            <w:hideMark/>
          </w:tcPr>
          <w:p w14:paraId="14A589F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DAB334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78F2F2C2"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CE2B661"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16</w:t>
            </w:r>
          </w:p>
        </w:tc>
        <w:tc>
          <w:tcPr>
            <w:tcW w:w="5139" w:type="dxa"/>
            <w:tcBorders>
              <w:top w:val="nil"/>
              <w:left w:val="nil"/>
              <w:bottom w:val="single" w:sz="4" w:space="0" w:color="auto"/>
              <w:right w:val="single" w:sz="4" w:space="0" w:color="auto"/>
            </w:tcBorders>
            <w:shd w:val="clear" w:color="auto" w:fill="auto"/>
            <w:noWrap/>
            <w:vAlign w:val="center"/>
            <w:hideMark/>
          </w:tcPr>
          <w:p w14:paraId="407B6FF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Uzgodnienie decyzji o warunkach zabudowy oraz decyzji inwestycji celu publicznego wydawane przez Gminy </w:t>
            </w:r>
          </w:p>
        </w:tc>
        <w:tc>
          <w:tcPr>
            <w:tcW w:w="2694" w:type="dxa"/>
            <w:tcBorders>
              <w:top w:val="nil"/>
              <w:left w:val="nil"/>
              <w:bottom w:val="single" w:sz="4" w:space="0" w:color="auto"/>
              <w:right w:val="single" w:sz="4" w:space="0" w:color="auto"/>
            </w:tcBorders>
            <w:shd w:val="clear" w:color="auto" w:fill="auto"/>
            <w:noWrap/>
            <w:vAlign w:val="center"/>
            <w:hideMark/>
          </w:tcPr>
          <w:p w14:paraId="5A844B6C" w14:textId="77EED1D8"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administracja </w:t>
            </w:r>
          </w:p>
        </w:tc>
        <w:tc>
          <w:tcPr>
            <w:tcW w:w="1134" w:type="dxa"/>
            <w:tcBorders>
              <w:top w:val="nil"/>
              <w:left w:val="nil"/>
              <w:bottom w:val="single" w:sz="4" w:space="0" w:color="auto"/>
              <w:right w:val="single" w:sz="4" w:space="0" w:color="auto"/>
            </w:tcBorders>
            <w:shd w:val="clear" w:color="auto" w:fill="auto"/>
            <w:noWrap/>
            <w:vAlign w:val="center"/>
            <w:hideMark/>
          </w:tcPr>
          <w:p w14:paraId="204E5A8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bl>
    <w:p w14:paraId="1D4B7D37" w14:textId="449EB7EE" w:rsidR="00A03414" w:rsidRPr="009046B4" w:rsidRDefault="00A03414" w:rsidP="00A03414">
      <w:pPr>
        <w:rPr>
          <w:rFonts w:cstheme="minorHAnsi"/>
          <w:color w:val="000000" w:themeColor="text1"/>
        </w:rPr>
      </w:pPr>
      <w:r w:rsidRPr="009046B4">
        <w:rPr>
          <w:rFonts w:cstheme="minorHAnsi"/>
          <w:color w:val="000000" w:themeColor="text1"/>
        </w:rPr>
        <w:t xml:space="preserve">Powyżej wymienione e-usługi </w:t>
      </w:r>
      <w:r w:rsidR="00A25A65" w:rsidRPr="009046B4">
        <w:rPr>
          <w:rFonts w:cstheme="minorHAnsi"/>
          <w:color w:val="000000" w:themeColor="text1"/>
        </w:rPr>
        <w:t>zapewnią obywatelom, przedsiębiorcom oraz administracji dostęp do informacji oraz procesowanie prawie wszystkich kluczowych spraw w Podlaskim Zarządzie Dróg Wojewódzkich bazując na prowadzonych przez Zarząd wymaganych prawem rejestrów i ewidencji.</w:t>
      </w:r>
    </w:p>
    <w:p w14:paraId="1802F08B" w14:textId="0F8754D4" w:rsidR="00A25A65" w:rsidRPr="009046B4" w:rsidRDefault="00A25A65" w:rsidP="00A03414">
      <w:pPr>
        <w:rPr>
          <w:rFonts w:cstheme="minorHAnsi"/>
          <w:color w:val="000000" w:themeColor="text1"/>
        </w:rPr>
      </w:pPr>
      <w:r w:rsidRPr="009046B4">
        <w:rPr>
          <w:rFonts w:cstheme="minorHAnsi"/>
          <w:color w:val="000000" w:themeColor="text1"/>
        </w:rPr>
        <w:t xml:space="preserve">Wytworzenie powyższych e-usług nie jest możliwe bez budowy </w:t>
      </w:r>
      <w:r w:rsidRPr="009046B4">
        <w:rPr>
          <w:rFonts w:cstheme="minorHAnsi"/>
          <w:b/>
          <w:color w:val="000000" w:themeColor="text1"/>
        </w:rPr>
        <w:t>jednolitej platformy zarządzania infrastrukturą drogową,</w:t>
      </w:r>
      <w:r w:rsidRPr="009046B4">
        <w:rPr>
          <w:rFonts w:cstheme="minorHAnsi"/>
          <w:color w:val="000000" w:themeColor="text1"/>
        </w:rPr>
        <w:t xml:space="preserve"> który będzie umożliwiał wewnętrzne cyfrowe procesowanie każdej ze spraw (e-usług) w ramach modułów dziedzinowych korzystając z cyfrowych danych pozyskanych w ramach projektu oraz aktualizowanych w ramach codziennej pracy pracowników PZDW jak i automatycznie z infrastruktury twardej dostarczonej w ramach projektu.</w:t>
      </w:r>
    </w:p>
    <w:p w14:paraId="0541275B" w14:textId="2B8A433A" w:rsidR="00AC0B67" w:rsidRPr="009046B4" w:rsidRDefault="00AC0B67" w:rsidP="00AB3AC3">
      <w:pPr>
        <w:pStyle w:val="Nagwek3"/>
        <w:rPr>
          <w:rFonts w:cstheme="minorHAnsi"/>
        </w:rPr>
      </w:pPr>
      <w:bookmarkStart w:id="10" w:name="_Toc25158151"/>
      <w:r w:rsidRPr="009046B4">
        <w:rPr>
          <w:rFonts w:cstheme="minorHAnsi"/>
        </w:rPr>
        <w:lastRenderedPageBreak/>
        <w:t>Wdrożenie jed</w:t>
      </w:r>
      <w:r w:rsidR="00C8405D" w:rsidRPr="009046B4">
        <w:rPr>
          <w:rFonts w:cstheme="minorHAnsi"/>
        </w:rPr>
        <w:t>noli</w:t>
      </w:r>
      <w:r w:rsidR="00D81D24" w:rsidRPr="009046B4">
        <w:rPr>
          <w:rFonts w:cstheme="minorHAnsi"/>
        </w:rPr>
        <w:t>t</w:t>
      </w:r>
      <w:r w:rsidR="00C8405D" w:rsidRPr="009046B4">
        <w:rPr>
          <w:rFonts w:cstheme="minorHAnsi"/>
        </w:rPr>
        <w:t>ej platformy zarządzania infrastrukturą drogową</w:t>
      </w:r>
      <w:r w:rsidR="004108C8" w:rsidRPr="009046B4">
        <w:rPr>
          <w:rFonts w:cstheme="minorHAnsi"/>
        </w:rPr>
        <w:t xml:space="preserve"> dróg wojewódzkich</w:t>
      </w:r>
      <w:bookmarkEnd w:id="10"/>
    </w:p>
    <w:p w14:paraId="2EB13EB8" w14:textId="47AC6FB4" w:rsidR="00A24630" w:rsidRPr="009046B4" w:rsidRDefault="00A24630" w:rsidP="00C8405D">
      <w:pPr>
        <w:rPr>
          <w:rFonts w:cstheme="minorHAnsi"/>
          <w:color w:val="000000" w:themeColor="text1"/>
        </w:rPr>
      </w:pPr>
      <w:r w:rsidRPr="009046B4">
        <w:rPr>
          <w:rFonts w:cstheme="minorHAnsi"/>
          <w:color w:val="000000" w:themeColor="text1"/>
        </w:rPr>
        <w:t>Wdrożenie systemu zapewni współpracę w jednym systemie dyrekcji Podlaskiego Zarządu Dróg</w:t>
      </w:r>
      <w:r w:rsidR="006A045F" w:rsidRPr="009046B4">
        <w:rPr>
          <w:rFonts w:cstheme="minorHAnsi"/>
          <w:color w:val="000000" w:themeColor="text1"/>
        </w:rPr>
        <w:t xml:space="preserve"> Wojewódzkich</w:t>
      </w:r>
      <w:r w:rsidRPr="009046B4">
        <w:rPr>
          <w:rFonts w:cstheme="minorHAnsi"/>
          <w:color w:val="000000" w:themeColor="text1"/>
        </w:rPr>
        <w:t xml:space="preserve"> oraz jej rejonów</w:t>
      </w:r>
      <w:r w:rsidR="00A25A65" w:rsidRPr="009046B4">
        <w:rPr>
          <w:rFonts w:cstheme="minorHAnsi"/>
          <w:color w:val="000000" w:themeColor="text1"/>
        </w:rPr>
        <w:t xml:space="preserve"> jak i </w:t>
      </w:r>
      <w:r w:rsidR="0085647C" w:rsidRPr="009046B4">
        <w:rPr>
          <w:rFonts w:cstheme="minorHAnsi"/>
          <w:color w:val="000000" w:themeColor="text1"/>
        </w:rPr>
        <w:t xml:space="preserve">Urzędu Marszałkowskiego </w:t>
      </w:r>
      <w:r w:rsidR="0045474A" w:rsidRPr="009046B4">
        <w:rPr>
          <w:rFonts w:cstheme="minorHAnsi"/>
          <w:color w:val="000000" w:themeColor="text1"/>
        </w:rPr>
        <w:t xml:space="preserve">oraz </w:t>
      </w:r>
      <w:r w:rsidR="0085647C" w:rsidRPr="009046B4">
        <w:rPr>
          <w:rFonts w:cstheme="minorHAnsi"/>
          <w:color w:val="000000" w:themeColor="text1"/>
        </w:rPr>
        <w:t>klientów indywidualnych oraz biznesowych</w:t>
      </w:r>
      <w:r w:rsidRPr="009046B4">
        <w:rPr>
          <w:rFonts w:cstheme="minorHAnsi"/>
          <w:color w:val="000000" w:themeColor="text1"/>
        </w:rPr>
        <w:t>, poprzez:</w:t>
      </w:r>
    </w:p>
    <w:p w14:paraId="3C4ED2C1" w14:textId="77777777" w:rsidR="00A25A65" w:rsidRPr="009046B4" w:rsidRDefault="00A25A65" w:rsidP="00A25A65">
      <w:pPr>
        <w:pStyle w:val="Punktory-kropa"/>
        <w:rPr>
          <w:rFonts w:cstheme="minorHAnsi"/>
          <w:color w:val="000000" w:themeColor="text1"/>
        </w:rPr>
      </w:pPr>
      <w:r w:rsidRPr="009046B4">
        <w:rPr>
          <w:rFonts w:cstheme="minorHAnsi"/>
          <w:color w:val="000000" w:themeColor="text1"/>
        </w:rPr>
        <w:t xml:space="preserve">standaryzację i ujednolicenie świadczonych e-usług, </w:t>
      </w:r>
    </w:p>
    <w:p w14:paraId="75E10759" w14:textId="11CDF48F" w:rsidR="00A25A65" w:rsidRPr="009046B4" w:rsidRDefault="00A25A65" w:rsidP="000518CB">
      <w:pPr>
        <w:pStyle w:val="Punktory-kropa"/>
        <w:rPr>
          <w:rFonts w:cstheme="minorHAnsi"/>
          <w:color w:val="000000" w:themeColor="text1"/>
        </w:rPr>
      </w:pPr>
      <w:r w:rsidRPr="009046B4">
        <w:rPr>
          <w:rFonts w:cstheme="minorHAnsi"/>
          <w:color w:val="000000" w:themeColor="text1"/>
        </w:rPr>
        <w:t xml:space="preserve">standaryzację i ujednolicenie procesów związanych </w:t>
      </w:r>
      <w:r w:rsidR="0085647C" w:rsidRPr="009046B4">
        <w:rPr>
          <w:rFonts w:cstheme="minorHAnsi"/>
          <w:color w:val="000000" w:themeColor="text1"/>
        </w:rPr>
        <w:t>z obsługą e-usług publicznych,</w:t>
      </w:r>
    </w:p>
    <w:p w14:paraId="60BFED70" w14:textId="4291FE99" w:rsidR="004108C8" w:rsidRPr="009046B4" w:rsidRDefault="00A24630" w:rsidP="000518CB">
      <w:pPr>
        <w:pStyle w:val="Punktory-kropa"/>
        <w:rPr>
          <w:rFonts w:cstheme="minorHAnsi"/>
          <w:color w:val="000000" w:themeColor="text1"/>
        </w:rPr>
      </w:pPr>
      <w:r w:rsidRPr="009046B4">
        <w:rPr>
          <w:rFonts w:cstheme="minorHAnsi"/>
          <w:color w:val="000000" w:themeColor="text1"/>
        </w:rPr>
        <w:t xml:space="preserve">centralizację baz danych systemu, </w:t>
      </w:r>
    </w:p>
    <w:p w14:paraId="570556EE" w14:textId="5D9BDE25" w:rsidR="00F27D04" w:rsidRPr="009046B4" w:rsidRDefault="00A24630" w:rsidP="00A25A65">
      <w:pPr>
        <w:pStyle w:val="Punktory-kropa"/>
        <w:rPr>
          <w:rFonts w:cstheme="minorHAnsi"/>
          <w:color w:val="000000" w:themeColor="text1"/>
        </w:rPr>
      </w:pPr>
      <w:r w:rsidRPr="009046B4">
        <w:rPr>
          <w:rFonts w:cstheme="minorHAnsi"/>
          <w:color w:val="000000" w:themeColor="text1"/>
        </w:rPr>
        <w:t xml:space="preserve">dostęp do aktualnych </w:t>
      </w:r>
      <w:r w:rsidR="0085647C" w:rsidRPr="009046B4">
        <w:rPr>
          <w:rFonts w:cstheme="minorHAnsi"/>
          <w:color w:val="000000" w:themeColor="text1"/>
        </w:rPr>
        <w:t xml:space="preserve">danych </w:t>
      </w:r>
      <w:r w:rsidRPr="009046B4">
        <w:rPr>
          <w:rFonts w:cstheme="minorHAnsi"/>
          <w:color w:val="000000" w:themeColor="text1"/>
        </w:rPr>
        <w:t xml:space="preserve">dla wszystkich </w:t>
      </w:r>
      <w:r w:rsidR="0085647C" w:rsidRPr="009046B4">
        <w:rPr>
          <w:rFonts w:cstheme="minorHAnsi"/>
          <w:color w:val="000000" w:themeColor="text1"/>
        </w:rPr>
        <w:t xml:space="preserve">beneficjentów </w:t>
      </w:r>
    </w:p>
    <w:p w14:paraId="3FA607E9" w14:textId="2C8B612A" w:rsidR="0085647C" w:rsidRPr="009046B4" w:rsidRDefault="0085647C" w:rsidP="00A25A65">
      <w:pPr>
        <w:pStyle w:val="Punktory-kropa"/>
        <w:rPr>
          <w:rFonts w:cstheme="minorHAnsi"/>
          <w:color w:val="000000" w:themeColor="text1"/>
        </w:rPr>
      </w:pPr>
      <w:r w:rsidRPr="009046B4">
        <w:rPr>
          <w:rFonts w:cstheme="minorHAnsi"/>
          <w:color w:val="000000" w:themeColor="text1"/>
        </w:rPr>
        <w:t>udostępnienie narzędzi do tworzenia dokumentacji wymaganej w procedurach uzyskania decyzji</w:t>
      </w:r>
    </w:p>
    <w:p w14:paraId="7B43D991" w14:textId="352D3F56" w:rsidR="004108C8" w:rsidRPr="009046B4" w:rsidRDefault="004108C8" w:rsidP="000518CB">
      <w:pPr>
        <w:pStyle w:val="Punktory-kropa"/>
        <w:rPr>
          <w:rFonts w:cstheme="minorHAnsi"/>
          <w:color w:val="000000" w:themeColor="text1"/>
        </w:rPr>
      </w:pPr>
      <w:r w:rsidRPr="009046B4">
        <w:rPr>
          <w:rFonts w:cstheme="minorHAnsi"/>
          <w:color w:val="000000" w:themeColor="text1"/>
        </w:rPr>
        <w:t>bezpośredni nadzór w trybie on-line dyrekcji</w:t>
      </w:r>
      <w:r w:rsidR="0085647C" w:rsidRPr="009046B4">
        <w:rPr>
          <w:rFonts w:cstheme="minorHAnsi"/>
          <w:color w:val="000000" w:themeColor="text1"/>
        </w:rPr>
        <w:t xml:space="preserve">/UM </w:t>
      </w:r>
      <w:r w:rsidRPr="009046B4">
        <w:rPr>
          <w:rFonts w:cstheme="minorHAnsi"/>
          <w:color w:val="000000" w:themeColor="text1"/>
        </w:rPr>
        <w:t xml:space="preserve">nad procesami i danymi przetwarzanymi </w:t>
      </w:r>
      <w:r w:rsidR="0085647C" w:rsidRPr="009046B4">
        <w:rPr>
          <w:rFonts w:cstheme="minorHAnsi"/>
          <w:color w:val="000000" w:themeColor="text1"/>
        </w:rPr>
        <w:t>w systemie</w:t>
      </w:r>
      <w:r w:rsidRPr="009046B4">
        <w:rPr>
          <w:rFonts w:cstheme="minorHAnsi"/>
          <w:color w:val="000000" w:themeColor="text1"/>
        </w:rPr>
        <w:t xml:space="preserve">. </w:t>
      </w:r>
    </w:p>
    <w:p w14:paraId="74FE7786" w14:textId="23E38C27" w:rsidR="004108C8" w:rsidRPr="009046B4" w:rsidRDefault="004108C8" w:rsidP="00A24630">
      <w:pPr>
        <w:spacing w:before="0" w:after="0" w:line="259" w:lineRule="auto"/>
        <w:jc w:val="left"/>
        <w:rPr>
          <w:rFonts w:cstheme="minorHAnsi"/>
          <w:color w:val="000000" w:themeColor="text1"/>
        </w:rPr>
      </w:pPr>
      <w:r w:rsidRPr="009046B4">
        <w:rPr>
          <w:rFonts w:cstheme="minorHAnsi"/>
          <w:color w:val="000000" w:themeColor="text1"/>
        </w:rPr>
        <w:t>Z systemu korzystać będą pracownicy zarządcy drogowego, zlokalizowani w następujących miejscach:</w:t>
      </w:r>
    </w:p>
    <w:p w14:paraId="6B8479B3" w14:textId="77777777" w:rsidR="0085647C" w:rsidRPr="009046B4" w:rsidRDefault="0085647C" w:rsidP="00A24630">
      <w:pPr>
        <w:spacing w:before="0" w:after="0" w:line="259" w:lineRule="auto"/>
        <w:jc w:val="left"/>
        <w:rPr>
          <w:rFonts w:cstheme="minorHAnsi"/>
          <w:color w:val="000000" w:themeColor="text1"/>
        </w:rPr>
      </w:pPr>
    </w:p>
    <w:p w14:paraId="613C4697" w14:textId="77777777" w:rsidR="000518CB" w:rsidRPr="009046B4" w:rsidRDefault="00F27D04" w:rsidP="00F27D04">
      <w:pPr>
        <w:pStyle w:val="Punktory-cyfra"/>
        <w:rPr>
          <w:rFonts w:cstheme="minorHAnsi"/>
          <w:color w:val="000000" w:themeColor="text1"/>
        </w:rPr>
      </w:pPr>
      <w:r w:rsidRPr="009046B4">
        <w:rPr>
          <w:rFonts w:cstheme="minorHAnsi"/>
          <w:color w:val="000000" w:themeColor="text1"/>
        </w:rPr>
        <w:t>Dyrekcja Podlaskiego Zarządu Dróg,</w:t>
      </w:r>
      <w:r w:rsidR="000518CB" w:rsidRPr="009046B4">
        <w:rPr>
          <w:rFonts w:cstheme="minorHAnsi"/>
          <w:color w:val="000000" w:themeColor="text1"/>
        </w:rPr>
        <w:t xml:space="preserve"> ul. Elewatorska 6, 15-</w:t>
      </w:r>
      <w:r w:rsidR="003357B5" w:rsidRPr="009046B4">
        <w:rPr>
          <w:rFonts w:cstheme="minorHAnsi"/>
          <w:color w:val="000000" w:themeColor="text1"/>
        </w:rPr>
        <w:t xml:space="preserve">620 </w:t>
      </w:r>
      <w:r w:rsidR="000518CB" w:rsidRPr="009046B4">
        <w:rPr>
          <w:rFonts w:cstheme="minorHAnsi"/>
          <w:color w:val="000000" w:themeColor="text1"/>
        </w:rPr>
        <w:t>Białystok</w:t>
      </w:r>
    </w:p>
    <w:p w14:paraId="606CF2E2" w14:textId="7E1E8AA6" w:rsidR="000518CB" w:rsidRPr="009046B4" w:rsidRDefault="000518CB" w:rsidP="00F27D04">
      <w:pPr>
        <w:pStyle w:val="Punktory-cyfra"/>
        <w:rPr>
          <w:rFonts w:cstheme="minorHAnsi"/>
          <w:color w:val="000000" w:themeColor="text1"/>
        </w:rPr>
      </w:pPr>
      <w:r w:rsidRPr="009046B4">
        <w:rPr>
          <w:rFonts w:cstheme="minorHAnsi"/>
          <w:color w:val="000000" w:themeColor="text1"/>
        </w:rPr>
        <w:t>Rejon Dróg Wojewódzkich w Białymstoku, ul. Usługowa 6</w:t>
      </w:r>
      <w:r w:rsidR="00385397">
        <w:rPr>
          <w:rFonts w:cstheme="minorHAnsi"/>
          <w:color w:val="000000" w:themeColor="text1"/>
        </w:rPr>
        <w:t>/2</w:t>
      </w:r>
      <w:r w:rsidRPr="009046B4">
        <w:rPr>
          <w:rFonts w:cstheme="minorHAnsi"/>
          <w:color w:val="000000" w:themeColor="text1"/>
        </w:rPr>
        <w:t>, 15-521 Zaścianki</w:t>
      </w:r>
    </w:p>
    <w:p w14:paraId="4EAEB4BF" w14:textId="77777777" w:rsidR="000518CB" w:rsidRPr="009046B4" w:rsidRDefault="000518CB" w:rsidP="00F27D04">
      <w:pPr>
        <w:pStyle w:val="Punktory-cyfra"/>
        <w:rPr>
          <w:rFonts w:eastAsia="Calibri" w:cstheme="minorHAnsi"/>
          <w:color w:val="000000" w:themeColor="text1"/>
        </w:rPr>
      </w:pPr>
      <w:r w:rsidRPr="009046B4">
        <w:rPr>
          <w:rFonts w:cstheme="minorHAnsi"/>
          <w:color w:val="000000" w:themeColor="text1"/>
        </w:rPr>
        <w:t>Rejon Dróg Wojewódzkich w Łomży, ul. Poligonowa 30, 18-400</w:t>
      </w:r>
      <w:r w:rsidRPr="009046B4">
        <w:rPr>
          <w:rFonts w:eastAsia="Calibri" w:cstheme="minorHAnsi"/>
          <w:color w:val="000000" w:themeColor="text1"/>
        </w:rPr>
        <w:t xml:space="preserve"> Łomża</w:t>
      </w:r>
    </w:p>
    <w:p w14:paraId="1F58EBC4" w14:textId="77777777" w:rsidR="000518CB"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Siemiatyczach, ul. 11-go Listopada 253, 17-300 Siemiatycze</w:t>
      </w:r>
    </w:p>
    <w:p w14:paraId="315972A7" w14:textId="77777777" w:rsidR="000518CB"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Sokółce, ul. Wodna 7, 16-100 Sokółka</w:t>
      </w:r>
    </w:p>
    <w:p w14:paraId="4F905033" w14:textId="77777777" w:rsidR="00F27D04"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Suwałkach, ul. Przytorowa 9B, 16-400 Suwałki</w:t>
      </w:r>
      <w:r w:rsidR="00F27D04" w:rsidRPr="009046B4">
        <w:rPr>
          <w:rFonts w:eastAsia="Calibri" w:cstheme="minorHAnsi"/>
          <w:color w:val="000000" w:themeColor="text1"/>
        </w:rPr>
        <w:t>.</w:t>
      </w:r>
    </w:p>
    <w:p w14:paraId="6E61A511" w14:textId="01725265" w:rsidR="00F27D04" w:rsidRPr="009046B4" w:rsidRDefault="00F27D04" w:rsidP="002364DC">
      <w:pPr>
        <w:rPr>
          <w:rFonts w:cstheme="minorHAnsi"/>
          <w:color w:val="000000" w:themeColor="text1"/>
        </w:rPr>
      </w:pPr>
      <w:r w:rsidRPr="009046B4">
        <w:rPr>
          <w:rFonts w:cstheme="minorHAnsi"/>
          <w:color w:val="000000" w:themeColor="text1"/>
        </w:rPr>
        <w:t>Wdroże</w:t>
      </w:r>
      <w:r w:rsidR="002364DC" w:rsidRPr="009046B4">
        <w:rPr>
          <w:rFonts w:cstheme="minorHAnsi"/>
          <w:color w:val="000000" w:themeColor="text1"/>
        </w:rPr>
        <w:t>nie obejmuje trzy główne obszary z</w:t>
      </w:r>
      <w:r w:rsidR="0085647C" w:rsidRPr="009046B4">
        <w:rPr>
          <w:rFonts w:cstheme="minorHAnsi"/>
          <w:color w:val="000000" w:themeColor="text1"/>
        </w:rPr>
        <w:t>a</w:t>
      </w:r>
      <w:r w:rsidR="002364DC" w:rsidRPr="009046B4">
        <w:rPr>
          <w:rFonts w:cstheme="minorHAnsi"/>
          <w:color w:val="000000" w:themeColor="text1"/>
        </w:rPr>
        <w:t xml:space="preserve">rządzania infrastrukturą drogową </w:t>
      </w:r>
      <w:r w:rsidR="0085647C" w:rsidRPr="009046B4">
        <w:rPr>
          <w:rFonts w:cstheme="minorHAnsi"/>
          <w:color w:val="000000" w:themeColor="text1"/>
        </w:rPr>
        <w:t>nierozerwalnie i bezpośrednio związane z wytworzonymi i udostępnionymi szesnastoma</w:t>
      </w:r>
      <w:r w:rsidR="002364DC" w:rsidRPr="009046B4">
        <w:rPr>
          <w:rFonts w:cstheme="minorHAnsi"/>
          <w:color w:val="000000" w:themeColor="text1"/>
        </w:rPr>
        <w:t xml:space="preserve"> e-usług</w:t>
      </w:r>
      <w:r w:rsidR="0085647C" w:rsidRPr="009046B4">
        <w:rPr>
          <w:rFonts w:cstheme="minorHAnsi"/>
          <w:color w:val="000000" w:themeColor="text1"/>
        </w:rPr>
        <w:t>-ami czwartego poziomy</w:t>
      </w:r>
      <w:r w:rsidR="002364DC" w:rsidRPr="009046B4">
        <w:rPr>
          <w:rFonts w:cstheme="minorHAnsi"/>
          <w:color w:val="000000" w:themeColor="text1"/>
        </w:rPr>
        <w:t>:</w:t>
      </w:r>
    </w:p>
    <w:p w14:paraId="330676A3"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 xml:space="preserve">wsparcie procesów zarządzanie majątkiem drogowym, </w:t>
      </w:r>
    </w:p>
    <w:p w14:paraId="1A020FA1"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wsparcie procesów utrzymania bieżącego i długoterminowego dróg.</w:t>
      </w:r>
    </w:p>
    <w:p w14:paraId="5C1E40BE"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 xml:space="preserve">wsparcie procesów związanych z monitoringiem dróg. </w:t>
      </w:r>
    </w:p>
    <w:p w14:paraId="0FA6AE24" w14:textId="65D86725" w:rsidR="00052645" w:rsidRPr="009046B4" w:rsidRDefault="0085647C" w:rsidP="00D82830">
      <w:pPr>
        <w:rPr>
          <w:rFonts w:cstheme="minorHAnsi"/>
          <w:color w:val="000000" w:themeColor="text1"/>
        </w:rPr>
      </w:pPr>
      <w:r w:rsidRPr="009046B4">
        <w:rPr>
          <w:rFonts w:cstheme="minorHAnsi"/>
          <w:color w:val="000000" w:themeColor="text1"/>
        </w:rPr>
        <w:t>Procesowanie spraw, dla których zostaną wytworzone e-usługi jest niemożliwe bez</w:t>
      </w:r>
      <w:r w:rsidR="00D82830" w:rsidRPr="009046B4">
        <w:rPr>
          <w:rFonts w:cstheme="minorHAnsi"/>
          <w:color w:val="000000" w:themeColor="text1"/>
        </w:rPr>
        <w:t xml:space="preserve"> dostępu do aktualnej informacji o majątku drogowym oraz związanych z nim procesach dla użytkowników wewnętrznych systemu, wykorzystujących te informacje w codziennej prac w b</w:t>
      </w:r>
      <w:r w:rsidR="00D81D24" w:rsidRPr="009046B4">
        <w:rPr>
          <w:rFonts w:cstheme="minorHAnsi"/>
          <w:color w:val="000000" w:themeColor="text1"/>
        </w:rPr>
        <w:t>i</w:t>
      </w:r>
      <w:r w:rsidR="00D82830" w:rsidRPr="009046B4">
        <w:rPr>
          <w:rFonts w:cstheme="minorHAnsi"/>
          <w:color w:val="000000" w:themeColor="text1"/>
        </w:rPr>
        <w:t>urze lub w terenie</w:t>
      </w:r>
      <w:r w:rsidRPr="009046B4">
        <w:rPr>
          <w:rFonts w:cstheme="minorHAnsi"/>
          <w:color w:val="000000" w:themeColor="text1"/>
        </w:rPr>
        <w:t>.</w:t>
      </w:r>
      <w:r w:rsidR="00052645" w:rsidRPr="009046B4">
        <w:rPr>
          <w:rFonts w:cstheme="minorHAnsi"/>
          <w:color w:val="000000" w:themeColor="text1"/>
        </w:rPr>
        <w:t xml:space="preserve"> </w:t>
      </w:r>
    </w:p>
    <w:p w14:paraId="08734AE3" w14:textId="039C8F38" w:rsidR="00A24630" w:rsidRPr="009046B4" w:rsidRDefault="00030962" w:rsidP="00030962">
      <w:pPr>
        <w:pStyle w:val="Nagwek3"/>
        <w:rPr>
          <w:rFonts w:cstheme="minorHAnsi"/>
        </w:rPr>
      </w:pPr>
      <w:bookmarkStart w:id="11" w:name="_Toc25158152"/>
      <w:r w:rsidRPr="009046B4">
        <w:rPr>
          <w:rFonts w:cstheme="minorHAnsi"/>
        </w:rPr>
        <w:t>Wspracie procesów za</w:t>
      </w:r>
      <w:r w:rsidR="00597175" w:rsidRPr="009046B4">
        <w:rPr>
          <w:rFonts w:cstheme="minorHAnsi"/>
        </w:rPr>
        <w:t>rządania mają</w:t>
      </w:r>
      <w:r w:rsidRPr="009046B4">
        <w:rPr>
          <w:rFonts w:cstheme="minorHAnsi"/>
        </w:rPr>
        <w:t>tkiem drogowym</w:t>
      </w:r>
      <w:bookmarkEnd w:id="11"/>
    </w:p>
    <w:p w14:paraId="4A0C9598" w14:textId="77777777" w:rsidR="00597175" w:rsidRPr="009046B4" w:rsidRDefault="00597175" w:rsidP="00597175">
      <w:pPr>
        <w:pStyle w:val="Nagwek4"/>
        <w:rPr>
          <w:rFonts w:cstheme="minorHAnsi"/>
        </w:rPr>
      </w:pPr>
      <w:r w:rsidRPr="009046B4">
        <w:rPr>
          <w:rFonts w:cstheme="minorHAnsi"/>
        </w:rPr>
        <w:t xml:space="preserve">Standaryzacja prowadzenia ewidencji dróg i </w:t>
      </w:r>
      <w:r w:rsidR="008226E4" w:rsidRPr="009046B4">
        <w:rPr>
          <w:rFonts w:cstheme="minorHAnsi"/>
        </w:rPr>
        <w:t>obiektów mostowych jako podstawa</w:t>
      </w:r>
      <w:r w:rsidRPr="009046B4">
        <w:rPr>
          <w:rFonts w:cstheme="minorHAnsi"/>
        </w:rPr>
        <w:t xml:space="preserve"> budowy systemu zarządzania majątkiem drogowym</w:t>
      </w:r>
    </w:p>
    <w:p w14:paraId="5FD3CBB9" w14:textId="1835DF2E" w:rsidR="00BA5EFD" w:rsidRPr="009046B4" w:rsidRDefault="0085647C" w:rsidP="00597175">
      <w:pPr>
        <w:rPr>
          <w:rFonts w:cstheme="minorHAnsi"/>
          <w:color w:val="000000" w:themeColor="text1"/>
        </w:rPr>
      </w:pPr>
      <w:r w:rsidRPr="009046B4">
        <w:rPr>
          <w:rFonts w:cstheme="minorHAnsi"/>
          <w:color w:val="000000" w:themeColor="text1"/>
        </w:rPr>
        <w:t>Wytworzone e-usługi wymagają, aby platforma</w:t>
      </w:r>
      <w:r w:rsidR="00597175" w:rsidRPr="009046B4">
        <w:rPr>
          <w:rFonts w:cstheme="minorHAnsi"/>
          <w:color w:val="000000" w:themeColor="text1"/>
        </w:rPr>
        <w:t xml:space="preserve"> </w:t>
      </w:r>
      <w:r w:rsidRPr="009046B4">
        <w:rPr>
          <w:rFonts w:cstheme="minorHAnsi"/>
          <w:color w:val="000000" w:themeColor="text1"/>
        </w:rPr>
        <w:t xml:space="preserve">zarządzania infrastrukturą drogową </w:t>
      </w:r>
      <w:r w:rsidR="00597175" w:rsidRPr="009046B4">
        <w:rPr>
          <w:rFonts w:cstheme="minorHAnsi"/>
          <w:color w:val="000000" w:themeColor="text1"/>
        </w:rPr>
        <w:t>zapewn</w:t>
      </w:r>
      <w:r w:rsidRPr="009046B4">
        <w:rPr>
          <w:rFonts w:cstheme="minorHAnsi"/>
          <w:color w:val="000000" w:themeColor="text1"/>
        </w:rPr>
        <w:t xml:space="preserve">iała </w:t>
      </w:r>
      <w:r w:rsidR="00597175" w:rsidRPr="009046B4">
        <w:rPr>
          <w:rFonts w:cstheme="minorHAnsi"/>
          <w:color w:val="000000" w:themeColor="text1"/>
        </w:rPr>
        <w:t xml:space="preserve">prowadzenie baz danych obiektów infrastruktury drogowej zgodnie z wymaganiami Rozporządzenia Ministra Infrastruktury z dnia 16 lutego 2005 r. w sprawie sposobu numeracji i ewidencji dróg publicznych, obiektów mostowych, tuneli, przepustów i promów oraz rejestru numerów nadanych drogom, obiektom mostowym i tunelom. </w:t>
      </w:r>
      <w:r w:rsidRPr="009046B4">
        <w:rPr>
          <w:rFonts w:cstheme="minorHAnsi"/>
          <w:color w:val="000000" w:themeColor="text1"/>
        </w:rPr>
        <w:t xml:space="preserve">Na </w:t>
      </w:r>
      <w:r w:rsidR="00861FCE" w:rsidRPr="009046B4">
        <w:rPr>
          <w:rFonts w:cstheme="minorHAnsi"/>
          <w:color w:val="000000" w:themeColor="text1"/>
        </w:rPr>
        <w:t>platformie zostaną</w:t>
      </w:r>
      <w:r w:rsidR="00BA5EFD" w:rsidRPr="009046B4">
        <w:rPr>
          <w:rFonts w:cstheme="minorHAnsi"/>
          <w:color w:val="000000" w:themeColor="text1"/>
        </w:rPr>
        <w:t xml:space="preserve"> wyraźnie wydzielone </w:t>
      </w:r>
      <w:r w:rsidR="00E0179A" w:rsidRPr="009046B4">
        <w:rPr>
          <w:rFonts w:cstheme="minorHAnsi"/>
          <w:color w:val="000000" w:themeColor="text1"/>
        </w:rPr>
        <w:t>cztery</w:t>
      </w:r>
      <w:r w:rsidR="00BA5EFD" w:rsidRPr="009046B4">
        <w:rPr>
          <w:rFonts w:cstheme="minorHAnsi"/>
          <w:color w:val="000000" w:themeColor="text1"/>
        </w:rPr>
        <w:t xml:space="preserve"> grupy obiektów ewidencji</w:t>
      </w:r>
      <w:r w:rsidR="00E0179A" w:rsidRPr="009046B4">
        <w:rPr>
          <w:rFonts w:cstheme="minorHAnsi"/>
          <w:color w:val="000000" w:themeColor="text1"/>
        </w:rPr>
        <w:t xml:space="preserve"> dróg i obiektów mostowych</w:t>
      </w:r>
      <w:r w:rsidR="00BA5EFD" w:rsidRPr="009046B4">
        <w:rPr>
          <w:rFonts w:cstheme="minorHAnsi"/>
          <w:color w:val="000000" w:themeColor="text1"/>
        </w:rPr>
        <w:t xml:space="preserve">, na których </w:t>
      </w:r>
      <w:r w:rsidRPr="009046B4">
        <w:rPr>
          <w:rFonts w:cstheme="minorHAnsi"/>
          <w:color w:val="000000" w:themeColor="text1"/>
        </w:rPr>
        <w:t xml:space="preserve">na potrzeby e-usług publicznych, </w:t>
      </w:r>
      <w:r w:rsidR="00BA5EFD" w:rsidRPr="009046B4">
        <w:rPr>
          <w:rFonts w:cstheme="minorHAnsi"/>
          <w:color w:val="000000" w:themeColor="text1"/>
        </w:rPr>
        <w:t>będą realizowane dedykowane procesy zarządzania majątkiem, utrzymania oraz monitoringu dróg.:</w:t>
      </w:r>
    </w:p>
    <w:p w14:paraId="5B3B5A70"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System referencyjny, opisujący w sposób topologiczny i graficzny siec drogową. </w:t>
      </w:r>
    </w:p>
    <w:p w14:paraId="0F09598D"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Infrastruktur drogowa, obejmująca jezdnie, chodniki, krawężniki, zjazdy itp. </w:t>
      </w:r>
    </w:p>
    <w:p w14:paraId="74BD280C"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Organizacja ruchu drogowego, obejmująca oznakowanie poziome i pionowe, obiekty BRD oraz sygnalizacji świetlnej.</w:t>
      </w:r>
    </w:p>
    <w:p w14:paraId="17B64C8C"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Obiekty inżynierskie, obejmujące mosty, tunele, kładki itp. </w:t>
      </w:r>
    </w:p>
    <w:p w14:paraId="47A357D2" w14:textId="59790A80" w:rsidR="00963AAF" w:rsidRPr="009046B4" w:rsidRDefault="00963AAF" w:rsidP="00963AAF">
      <w:pPr>
        <w:rPr>
          <w:rFonts w:cstheme="minorHAnsi"/>
          <w:color w:val="000000" w:themeColor="text1"/>
        </w:rPr>
      </w:pPr>
      <w:r w:rsidRPr="009046B4">
        <w:rPr>
          <w:rFonts w:cstheme="minorHAnsi"/>
          <w:color w:val="000000" w:themeColor="text1"/>
        </w:rPr>
        <w:lastRenderedPageBreak/>
        <w:t xml:space="preserve">Bazując na wymaganym prawnie rejestrze ewidencji dróg i obiektów mostowych </w:t>
      </w:r>
      <w:r w:rsidR="00A96FE1" w:rsidRPr="009046B4">
        <w:rPr>
          <w:rFonts w:cstheme="minorHAnsi"/>
          <w:color w:val="000000" w:themeColor="text1"/>
        </w:rPr>
        <w:t>platforma</w:t>
      </w:r>
      <w:r w:rsidRPr="009046B4">
        <w:rPr>
          <w:rFonts w:cstheme="minorHAnsi"/>
          <w:color w:val="000000" w:themeColor="text1"/>
        </w:rPr>
        <w:t xml:space="preserve"> zapewni zarządzanie majątkiem drogowym, poprzez dodanie obiektom </w:t>
      </w:r>
      <w:r w:rsidR="008226E4" w:rsidRPr="009046B4">
        <w:rPr>
          <w:rFonts w:cstheme="minorHAnsi"/>
          <w:color w:val="000000" w:themeColor="text1"/>
        </w:rPr>
        <w:t>ewidencji</w:t>
      </w:r>
      <w:r w:rsidRPr="009046B4">
        <w:rPr>
          <w:rFonts w:cstheme="minorHAnsi"/>
          <w:color w:val="000000" w:themeColor="text1"/>
        </w:rPr>
        <w:t xml:space="preserve"> znacznika czasu związanego z ich budową lub likwidacją. Dzięki temu możliwe będzie </w:t>
      </w:r>
      <w:r w:rsidR="00A96FE1" w:rsidRPr="009046B4">
        <w:rPr>
          <w:rFonts w:cstheme="minorHAnsi"/>
          <w:color w:val="000000" w:themeColor="text1"/>
        </w:rPr>
        <w:t xml:space="preserve">przy zapytaniach wpływających w ramach e-usług </w:t>
      </w:r>
      <w:r w:rsidRPr="009046B4">
        <w:rPr>
          <w:rFonts w:cstheme="minorHAnsi"/>
          <w:color w:val="000000" w:themeColor="text1"/>
        </w:rPr>
        <w:t>wykonywanie analiz dotyczących ilości i stanu infrastruktury drogowej w zadanym przedziale czasu lub na dowolny moment w przeszłości.</w:t>
      </w:r>
    </w:p>
    <w:p w14:paraId="606CFFA2" w14:textId="20F48779" w:rsidR="00AB3AC3" w:rsidRPr="009046B4" w:rsidRDefault="00976D82" w:rsidP="00030962">
      <w:pPr>
        <w:pStyle w:val="Nagwek4"/>
        <w:rPr>
          <w:rFonts w:cstheme="minorHAnsi"/>
        </w:rPr>
      </w:pPr>
      <w:r w:rsidRPr="009046B4">
        <w:rPr>
          <w:rFonts w:cstheme="minorHAnsi"/>
        </w:rPr>
        <w:t>Z</w:t>
      </w:r>
      <w:r w:rsidR="00963AAF" w:rsidRPr="009046B4">
        <w:rPr>
          <w:rFonts w:cstheme="minorHAnsi"/>
        </w:rPr>
        <w:t>arządzani</w:t>
      </w:r>
      <w:r w:rsidRPr="009046B4">
        <w:rPr>
          <w:rFonts w:cstheme="minorHAnsi"/>
        </w:rPr>
        <w:t>e</w:t>
      </w:r>
      <w:r w:rsidR="00963AAF" w:rsidRPr="009046B4">
        <w:rPr>
          <w:rFonts w:cstheme="minorHAnsi"/>
        </w:rPr>
        <w:t xml:space="preserve"> sieci</w:t>
      </w:r>
      <w:r w:rsidR="008226E4" w:rsidRPr="009046B4">
        <w:rPr>
          <w:rFonts w:cstheme="minorHAnsi"/>
        </w:rPr>
        <w:t>ą</w:t>
      </w:r>
      <w:r w:rsidR="00963AAF" w:rsidRPr="009046B4">
        <w:rPr>
          <w:rFonts w:cstheme="minorHAnsi"/>
        </w:rPr>
        <w:t xml:space="preserve"> referencyjną dróg</w:t>
      </w:r>
    </w:p>
    <w:p w14:paraId="5097DCB7" w14:textId="1136DEC1" w:rsidR="00AB3AC3" w:rsidRPr="009046B4" w:rsidRDefault="00877ABC" w:rsidP="00AB3AC3">
      <w:pPr>
        <w:rPr>
          <w:rFonts w:cstheme="minorHAnsi"/>
          <w:color w:val="000000" w:themeColor="text1"/>
        </w:rPr>
      </w:pPr>
      <w:r w:rsidRPr="009046B4">
        <w:rPr>
          <w:rFonts w:cstheme="minorHAnsi"/>
          <w:color w:val="000000" w:themeColor="text1"/>
        </w:rPr>
        <w:t xml:space="preserve">Warunkiem koniecznym korzystania z e-usługi jest zapewnienie przez platformę </w:t>
      </w:r>
      <w:r w:rsidR="00963AAF" w:rsidRPr="009046B4">
        <w:rPr>
          <w:rFonts w:cstheme="minorHAnsi"/>
          <w:color w:val="000000" w:themeColor="text1"/>
        </w:rPr>
        <w:t>zarządzania systemem referencyjnym dróg wojewódzkich</w:t>
      </w:r>
      <w:r w:rsidRPr="009046B4">
        <w:rPr>
          <w:rFonts w:cstheme="minorHAnsi"/>
          <w:color w:val="000000" w:themeColor="text1"/>
        </w:rPr>
        <w:t xml:space="preserve"> </w:t>
      </w:r>
      <w:r w:rsidR="00AB3AC3" w:rsidRPr="009046B4">
        <w:rPr>
          <w:rFonts w:cstheme="minorHAnsi"/>
          <w:color w:val="000000" w:themeColor="text1"/>
        </w:rPr>
        <w:t>dostęp</w:t>
      </w:r>
      <w:r w:rsidRPr="009046B4">
        <w:rPr>
          <w:rFonts w:cstheme="minorHAnsi"/>
          <w:color w:val="000000" w:themeColor="text1"/>
        </w:rPr>
        <w:t>u</w:t>
      </w:r>
      <w:r w:rsidR="00AB3AC3" w:rsidRPr="009046B4">
        <w:rPr>
          <w:rFonts w:cstheme="minorHAnsi"/>
          <w:color w:val="000000" w:themeColor="text1"/>
        </w:rPr>
        <w:t xml:space="preserve"> do kompleksowej informacji o sieci drogowej</w:t>
      </w:r>
      <w:r w:rsidR="00963AAF" w:rsidRPr="009046B4">
        <w:rPr>
          <w:rFonts w:cstheme="minorHAnsi"/>
          <w:color w:val="000000" w:themeColor="text1"/>
        </w:rPr>
        <w:t xml:space="preserve"> (drogach, odcinkach referencyjnych tworzących drogi)</w:t>
      </w:r>
      <w:r w:rsidR="00AB3AC3" w:rsidRPr="009046B4">
        <w:rPr>
          <w:rFonts w:cstheme="minorHAnsi"/>
          <w:color w:val="000000" w:themeColor="text1"/>
        </w:rPr>
        <w:t>, skrzyżowaniach dróg</w:t>
      </w:r>
      <w:r w:rsidR="00FA3DC0">
        <w:rPr>
          <w:rFonts w:cstheme="minorHAnsi"/>
          <w:color w:val="000000" w:themeColor="text1"/>
        </w:rPr>
        <w:t xml:space="preserve">. </w:t>
      </w:r>
      <w:r w:rsidR="00AB3AC3" w:rsidRPr="009046B4">
        <w:rPr>
          <w:rFonts w:cstheme="minorHAnsi"/>
          <w:color w:val="000000" w:themeColor="text1"/>
        </w:rPr>
        <w:t xml:space="preserve">System referencyjny </w:t>
      </w:r>
      <w:r w:rsidR="00861FCE" w:rsidRPr="009046B4">
        <w:rPr>
          <w:rFonts w:cstheme="minorHAnsi"/>
          <w:color w:val="000000" w:themeColor="text1"/>
        </w:rPr>
        <w:t xml:space="preserve">jako element platformy e-usług stanowił </w:t>
      </w:r>
      <w:r w:rsidR="00AB3AC3" w:rsidRPr="009046B4">
        <w:rPr>
          <w:rFonts w:cstheme="minorHAnsi"/>
          <w:color w:val="000000" w:themeColor="text1"/>
        </w:rPr>
        <w:t>będzie referencyjną bazę danych</w:t>
      </w:r>
      <w:r w:rsidR="00861FCE" w:rsidRPr="009046B4">
        <w:rPr>
          <w:rFonts w:cstheme="minorHAnsi"/>
          <w:color w:val="000000" w:themeColor="text1"/>
        </w:rPr>
        <w:t xml:space="preserve"> - </w:t>
      </w:r>
      <w:r w:rsidR="00AB3AC3" w:rsidRPr="009046B4">
        <w:rPr>
          <w:rFonts w:cstheme="minorHAnsi"/>
          <w:color w:val="000000" w:themeColor="text1"/>
        </w:rPr>
        <w:t xml:space="preserve">podstawę rejestracji </w:t>
      </w:r>
      <w:r w:rsidR="00C33781" w:rsidRPr="009046B4">
        <w:rPr>
          <w:rFonts w:cstheme="minorHAnsi"/>
          <w:color w:val="000000" w:themeColor="text1"/>
        </w:rPr>
        <w:t>informacji o</w:t>
      </w:r>
      <w:r w:rsidR="00AB3AC3" w:rsidRPr="009046B4">
        <w:rPr>
          <w:rFonts w:cstheme="minorHAnsi"/>
          <w:color w:val="000000" w:themeColor="text1"/>
        </w:rPr>
        <w:t xml:space="preserve"> położeniu wszelkich zdarzeń drogowych</w:t>
      </w:r>
      <w:r w:rsidR="008806BD" w:rsidRPr="009046B4">
        <w:rPr>
          <w:rFonts w:cstheme="minorHAnsi"/>
          <w:color w:val="000000" w:themeColor="text1"/>
        </w:rPr>
        <w:t xml:space="preserve"> na sieci drogowej poprzez określenie kilometrażu i pikiet</w:t>
      </w:r>
      <w:r w:rsidR="00D81D24" w:rsidRPr="009046B4">
        <w:rPr>
          <w:rFonts w:cstheme="minorHAnsi"/>
          <w:color w:val="000000" w:themeColor="text1"/>
        </w:rPr>
        <w:t>a</w:t>
      </w:r>
      <w:r w:rsidR="008806BD" w:rsidRPr="009046B4">
        <w:rPr>
          <w:rFonts w:cstheme="minorHAnsi"/>
          <w:color w:val="000000" w:themeColor="text1"/>
        </w:rPr>
        <w:t xml:space="preserve">żu ich występowania. </w:t>
      </w:r>
    </w:p>
    <w:p w14:paraId="6CFB43C6" w14:textId="53970242" w:rsidR="00BA5EFD" w:rsidRPr="009046B4" w:rsidRDefault="00976D82" w:rsidP="008806BD">
      <w:pPr>
        <w:pStyle w:val="Nagwek4"/>
        <w:rPr>
          <w:rFonts w:cstheme="minorHAnsi"/>
        </w:rPr>
      </w:pPr>
      <w:r w:rsidRPr="009046B4">
        <w:rPr>
          <w:rFonts w:cstheme="minorHAnsi"/>
        </w:rPr>
        <w:t>Z</w:t>
      </w:r>
      <w:r w:rsidR="00E0179A" w:rsidRPr="009046B4">
        <w:rPr>
          <w:rFonts w:cstheme="minorHAnsi"/>
        </w:rPr>
        <w:t>arządzni</w:t>
      </w:r>
      <w:r w:rsidRPr="009046B4">
        <w:rPr>
          <w:rFonts w:cstheme="minorHAnsi"/>
        </w:rPr>
        <w:t>e</w:t>
      </w:r>
      <w:r w:rsidR="00E0179A" w:rsidRPr="009046B4">
        <w:rPr>
          <w:rFonts w:cstheme="minorHAnsi"/>
        </w:rPr>
        <w:t xml:space="preserve"> infrastrukturą drogową</w:t>
      </w:r>
    </w:p>
    <w:p w14:paraId="7E640753" w14:textId="1CBCAB8C" w:rsidR="00E0179A" w:rsidRPr="009046B4" w:rsidRDefault="00861FCE" w:rsidP="00963AAF">
      <w:pPr>
        <w:rPr>
          <w:rFonts w:cstheme="minorHAnsi"/>
          <w:color w:val="000000" w:themeColor="text1"/>
        </w:rPr>
      </w:pPr>
      <w:r w:rsidRPr="009046B4">
        <w:rPr>
          <w:rFonts w:cstheme="minorHAnsi"/>
          <w:color w:val="000000" w:themeColor="text1"/>
        </w:rPr>
        <w:t xml:space="preserve">Niezbędnym również dla świadczenia e-usług jest </w:t>
      </w:r>
      <w:r w:rsidR="00E0179A" w:rsidRPr="009046B4">
        <w:rPr>
          <w:rFonts w:cstheme="minorHAnsi"/>
          <w:color w:val="000000" w:themeColor="text1"/>
        </w:rPr>
        <w:t>specjalistyczne narzędzi</w:t>
      </w:r>
      <w:r w:rsidRPr="009046B4">
        <w:rPr>
          <w:rFonts w:cstheme="minorHAnsi"/>
          <w:color w:val="000000" w:themeColor="text1"/>
        </w:rPr>
        <w:t>e</w:t>
      </w:r>
      <w:r w:rsidR="00E0179A" w:rsidRPr="009046B4">
        <w:rPr>
          <w:rFonts w:cstheme="minorHAnsi"/>
          <w:color w:val="000000" w:themeColor="text1"/>
        </w:rPr>
        <w:t xml:space="preserve"> zapewniające prowadzenie bazy danych infrastruktury drogowej, zapewniając</w:t>
      </w:r>
      <w:r w:rsidRPr="009046B4">
        <w:rPr>
          <w:rFonts w:cstheme="minorHAnsi"/>
          <w:color w:val="000000" w:themeColor="text1"/>
        </w:rPr>
        <w:t>e</w:t>
      </w:r>
      <w:r w:rsidR="00E0179A" w:rsidRPr="009046B4">
        <w:rPr>
          <w:rFonts w:cstheme="minorHAnsi"/>
          <w:color w:val="000000" w:themeColor="text1"/>
        </w:rPr>
        <w:t xml:space="preserve"> integrację procesów aktualizacji z informacjami dotyczącymi prac budowlanych na podstawie</w:t>
      </w:r>
      <w:r w:rsidRPr="009046B4">
        <w:rPr>
          <w:rFonts w:cstheme="minorHAnsi"/>
          <w:color w:val="000000" w:themeColor="text1"/>
        </w:rPr>
        <w:t xml:space="preserve"> </w:t>
      </w:r>
      <w:r w:rsidR="00E0179A" w:rsidRPr="009046B4">
        <w:rPr>
          <w:rFonts w:cstheme="minorHAnsi"/>
          <w:color w:val="000000" w:themeColor="text1"/>
        </w:rPr>
        <w:t>których obiekty te zostały zbudowane/zlikwidowane</w:t>
      </w:r>
      <w:r w:rsidRPr="009046B4">
        <w:rPr>
          <w:rFonts w:cstheme="minorHAnsi"/>
          <w:color w:val="000000" w:themeColor="text1"/>
        </w:rPr>
        <w:t>. P</w:t>
      </w:r>
      <w:r w:rsidR="00E0179A" w:rsidRPr="009046B4">
        <w:rPr>
          <w:rFonts w:cstheme="minorHAnsi"/>
          <w:color w:val="000000" w:themeColor="text1"/>
        </w:rPr>
        <w:t xml:space="preserve">ozwoli </w:t>
      </w:r>
      <w:r w:rsidRPr="009046B4">
        <w:rPr>
          <w:rFonts w:cstheme="minorHAnsi"/>
          <w:color w:val="000000" w:themeColor="text1"/>
        </w:rPr>
        <w:t xml:space="preserve">to </w:t>
      </w:r>
      <w:r w:rsidR="00E0179A" w:rsidRPr="009046B4">
        <w:rPr>
          <w:rFonts w:cstheme="minorHAnsi"/>
          <w:color w:val="000000" w:themeColor="text1"/>
        </w:rPr>
        <w:t>na wykonywanie raportów i zestawień dotyczących tego majątku w odniesieniu do konkretnych prac budowlanych. Takie podejście stworzy podstawy prawne aktualizacji majątku drogowego</w:t>
      </w:r>
      <w:r w:rsidR="00963AAF" w:rsidRPr="009046B4">
        <w:rPr>
          <w:rFonts w:cstheme="minorHAnsi"/>
          <w:color w:val="000000" w:themeColor="text1"/>
        </w:rPr>
        <w:t xml:space="preserve"> zgodnie z jego</w:t>
      </w:r>
      <w:r w:rsidR="00E0179A" w:rsidRPr="009046B4">
        <w:rPr>
          <w:rFonts w:cstheme="minorHAnsi"/>
          <w:color w:val="000000" w:themeColor="text1"/>
        </w:rPr>
        <w:t xml:space="preserve"> stanem faktycznym</w:t>
      </w:r>
      <w:r w:rsidR="008226E4" w:rsidRPr="009046B4">
        <w:rPr>
          <w:rFonts w:cstheme="minorHAnsi"/>
          <w:color w:val="000000" w:themeColor="text1"/>
        </w:rPr>
        <w:t xml:space="preserve">. </w:t>
      </w:r>
      <w:r w:rsidRPr="009046B4">
        <w:rPr>
          <w:rFonts w:cstheme="minorHAnsi"/>
          <w:color w:val="000000" w:themeColor="text1"/>
        </w:rPr>
        <w:t>Platforma</w:t>
      </w:r>
      <w:r w:rsidR="00E0179A" w:rsidRPr="009046B4">
        <w:rPr>
          <w:rFonts w:cstheme="minorHAnsi"/>
          <w:color w:val="000000" w:themeColor="text1"/>
        </w:rPr>
        <w:t xml:space="preserve"> zapewni wykorzystywanie danych do prz</w:t>
      </w:r>
      <w:r w:rsidR="00963AAF" w:rsidRPr="009046B4">
        <w:rPr>
          <w:rFonts w:cstheme="minorHAnsi"/>
          <w:color w:val="000000" w:themeColor="text1"/>
        </w:rPr>
        <w:t>ewymiarowania robót budowlanych, zapewniając wykonywanie analiz, raportów i zestawień dotyczących majątku drogowego dla obszaru inwestycji wskazanego na mapie</w:t>
      </w:r>
      <w:r w:rsidRPr="009046B4">
        <w:rPr>
          <w:rFonts w:cstheme="minorHAnsi"/>
          <w:color w:val="000000" w:themeColor="text1"/>
        </w:rPr>
        <w:t xml:space="preserve"> na potrzeby analizy danych w procesie obsługi e-usług.</w:t>
      </w:r>
      <w:r w:rsidR="00963AAF" w:rsidRPr="009046B4">
        <w:rPr>
          <w:rFonts w:cstheme="minorHAnsi"/>
          <w:color w:val="000000" w:themeColor="text1"/>
        </w:rPr>
        <w:t xml:space="preserve"> </w:t>
      </w:r>
    </w:p>
    <w:p w14:paraId="5E79F9DB" w14:textId="5125ACBB" w:rsidR="00AB3AC3" w:rsidRPr="009046B4" w:rsidRDefault="00976D82" w:rsidP="008806BD">
      <w:pPr>
        <w:pStyle w:val="Nagwek4"/>
        <w:rPr>
          <w:rFonts w:cstheme="minorHAnsi"/>
        </w:rPr>
      </w:pPr>
      <w:r w:rsidRPr="009046B4">
        <w:rPr>
          <w:rFonts w:cstheme="minorHAnsi"/>
        </w:rPr>
        <w:t>Z</w:t>
      </w:r>
      <w:r w:rsidR="00597175" w:rsidRPr="009046B4">
        <w:rPr>
          <w:rFonts w:cstheme="minorHAnsi"/>
        </w:rPr>
        <w:t>arządzani</w:t>
      </w:r>
      <w:r w:rsidRPr="009046B4">
        <w:rPr>
          <w:rFonts w:cstheme="minorHAnsi"/>
        </w:rPr>
        <w:t>e</w:t>
      </w:r>
      <w:r w:rsidR="00AB3AC3" w:rsidRPr="009046B4">
        <w:rPr>
          <w:rFonts w:cstheme="minorHAnsi"/>
        </w:rPr>
        <w:t xml:space="preserve"> </w:t>
      </w:r>
      <w:r w:rsidR="008806BD" w:rsidRPr="009046B4">
        <w:rPr>
          <w:rFonts w:cstheme="minorHAnsi"/>
        </w:rPr>
        <w:t>organizacją</w:t>
      </w:r>
      <w:r w:rsidR="00AB3AC3" w:rsidRPr="009046B4">
        <w:rPr>
          <w:rFonts w:cstheme="minorHAnsi"/>
        </w:rPr>
        <w:t xml:space="preserve"> ruchu drogowego </w:t>
      </w:r>
    </w:p>
    <w:p w14:paraId="08732665" w14:textId="58502C53" w:rsidR="00BA7CA0" w:rsidRPr="009046B4" w:rsidRDefault="00861FCE" w:rsidP="00AB3AC3">
      <w:pPr>
        <w:rPr>
          <w:rFonts w:cstheme="minorHAnsi"/>
          <w:color w:val="000000" w:themeColor="text1"/>
        </w:rPr>
      </w:pPr>
      <w:r w:rsidRPr="00FA3DC0">
        <w:rPr>
          <w:rFonts w:cstheme="minorHAnsi"/>
          <w:color w:val="000000" w:themeColor="text1"/>
        </w:rPr>
        <w:t>W</w:t>
      </w:r>
      <w:r w:rsidR="00597175" w:rsidRPr="00FA3DC0">
        <w:rPr>
          <w:rFonts w:cstheme="minorHAnsi"/>
          <w:color w:val="000000" w:themeColor="text1"/>
        </w:rPr>
        <w:t xml:space="preserve">drożenie e-usług </w:t>
      </w:r>
      <w:r w:rsidRPr="00FA3DC0">
        <w:rPr>
          <w:rFonts w:cstheme="minorHAnsi"/>
          <w:color w:val="000000" w:themeColor="text1"/>
        </w:rPr>
        <w:t xml:space="preserve">w tym obszarze </w:t>
      </w:r>
      <w:r w:rsidR="00597175" w:rsidRPr="00FA3DC0">
        <w:rPr>
          <w:rFonts w:cstheme="minorHAnsi"/>
          <w:color w:val="000000" w:themeColor="text1"/>
        </w:rPr>
        <w:t>zapewni współpracę z projektantami organizacji ruchu drogowego</w:t>
      </w:r>
      <w:r w:rsidRPr="00FA3DC0">
        <w:rPr>
          <w:rFonts w:cstheme="minorHAnsi"/>
          <w:color w:val="000000" w:themeColor="text1"/>
        </w:rPr>
        <w:t xml:space="preserve"> (zarówno obywateli jak i biznesu)</w:t>
      </w:r>
      <w:r w:rsidR="00597175" w:rsidRPr="00FA3DC0">
        <w:rPr>
          <w:rFonts w:cstheme="minorHAnsi"/>
          <w:color w:val="000000" w:themeColor="text1"/>
        </w:rPr>
        <w:t>. Proces</w:t>
      </w:r>
      <w:r w:rsidRPr="00FA3DC0">
        <w:rPr>
          <w:rFonts w:cstheme="minorHAnsi"/>
          <w:color w:val="000000" w:themeColor="text1"/>
        </w:rPr>
        <w:t xml:space="preserve"> </w:t>
      </w:r>
      <w:r w:rsidR="00597175" w:rsidRPr="00FA3DC0">
        <w:rPr>
          <w:rFonts w:cstheme="minorHAnsi"/>
          <w:color w:val="000000" w:themeColor="text1"/>
        </w:rPr>
        <w:t>projektowania organizacji ruchu będ</w:t>
      </w:r>
      <w:r w:rsidRPr="00FA3DC0">
        <w:rPr>
          <w:rFonts w:cstheme="minorHAnsi"/>
          <w:color w:val="000000" w:themeColor="text1"/>
        </w:rPr>
        <w:t>zie</w:t>
      </w:r>
      <w:r w:rsidR="00C01042" w:rsidRPr="00FA3DC0">
        <w:rPr>
          <w:rFonts w:cstheme="minorHAnsi"/>
          <w:color w:val="000000" w:themeColor="text1"/>
        </w:rPr>
        <w:t xml:space="preserve"> zintegrowany</w:t>
      </w:r>
      <w:r w:rsidR="00597175" w:rsidRPr="00FA3DC0">
        <w:rPr>
          <w:rFonts w:cstheme="minorHAnsi"/>
          <w:color w:val="000000" w:themeColor="text1"/>
        </w:rPr>
        <w:t xml:space="preserve"> z e-usługami wykonywania uzgodnień i opiniowania tych projektów przez strony biorące udział w tych procesach. </w:t>
      </w:r>
      <w:r w:rsidR="00BA7CA0" w:rsidRPr="00FA3DC0">
        <w:rPr>
          <w:rFonts w:cstheme="minorHAnsi"/>
          <w:color w:val="000000" w:themeColor="text1"/>
        </w:rPr>
        <w:t>Wprowadzony przez projektanta</w:t>
      </w:r>
      <w:r w:rsidR="00597175" w:rsidRPr="00FA3DC0">
        <w:rPr>
          <w:rFonts w:cstheme="minorHAnsi"/>
          <w:color w:val="000000" w:themeColor="text1"/>
        </w:rPr>
        <w:t>, uzgodniony</w:t>
      </w:r>
      <w:r w:rsidR="00BA7CA0" w:rsidRPr="00FA3DC0">
        <w:rPr>
          <w:rFonts w:cstheme="minorHAnsi"/>
          <w:color w:val="000000" w:themeColor="text1"/>
        </w:rPr>
        <w:t xml:space="preserve"> i zatwierdzony projekt stałej lub czasowej organizacji ruchu będzie automatycznie aktualizować ewidencję organizacji ruchu drogowego. </w:t>
      </w:r>
      <w:r w:rsidRPr="00FA3DC0">
        <w:rPr>
          <w:rFonts w:cstheme="minorHAnsi"/>
          <w:color w:val="000000" w:themeColor="text1"/>
        </w:rPr>
        <w:t>Platforma</w:t>
      </w:r>
      <w:r w:rsidR="00BA7CA0" w:rsidRPr="00FA3DC0">
        <w:rPr>
          <w:rFonts w:cstheme="minorHAnsi"/>
          <w:color w:val="000000" w:themeColor="text1"/>
        </w:rPr>
        <w:t xml:space="preserve"> wspierać będzie</w:t>
      </w:r>
      <w:r w:rsidR="00AB3AC3" w:rsidRPr="00FA3DC0">
        <w:rPr>
          <w:rFonts w:cstheme="minorHAnsi"/>
          <w:color w:val="000000" w:themeColor="text1"/>
        </w:rPr>
        <w:t xml:space="preserve"> również wykonywanie bieżąc</w:t>
      </w:r>
      <w:r w:rsidRPr="00FA3DC0">
        <w:rPr>
          <w:rFonts w:cstheme="minorHAnsi"/>
          <w:color w:val="000000" w:themeColor="text1"/>
        </w:rPr>
        <w:t>ej</w:t>
      </w:r>
      <w:r w:rsidR="00AB3AC3" w:rsidRPr="00FA3DC0">
        <w:rPr>
          <w:rFonts w:cstheme="minorHAnsi"/>
          <w:color w:val="000000" w:themeColor="text1"/>
        </w:rPr>
        <w:t xml:space="preserve"> kontroli stanu </w:t>
      </w:r>
      <w:r w:rsidR="00AF15FB" w:rsidRPr="00FA3DC0">
        <w:rPr>
          <w:rFonts w:cstheme="minorHAnsi"/>
          <w:color w:val="000000" w:themeColor="text1"/>
        </w:rPr>
        <w:t>oznakowania</w:t>
      </w:r>
      <w:r w:rsidR="00BA7CA0" w:rsidRPr="00FA3DC0">
        <w:rPr>
          <w:rFonts w:cstheme="minorHAnsi"/>
          <w:color w:val="000000" w:themeColor="text1"/>
        </w:rPr>
        <w:t xml:space="preserve"> oraz pozwoli na badanie zgodności oznakowania występującego w terenie z </w:t>
      </w:r>
      <w:r w:rsidR="00BA7CA0" w:rsidRPr="009046B4">
        <w:rPr>
          <w:rFonts w:cstheme="minorHAnsi"/>
          <w:color w:val="000000" w:themeColor="text1"/>
        </w:rPr>
        <w:t>zatwierdzonymi projektami</w:t>
      </w:r>
      <w:r w:rsidRPr="009046B4">
        <w:rPr>
          <w:rFonts w:cstheme="minorHAnsi"/>
          <w:color w:val="000000" w:themeColor="text1"/>
        </w:rPr>
        <w:t>.</w:t>
      </w:r>
    </w:p>
    <w:p w14:paraId="4494B061" w14:textId="7EB1B74B" w:rsidR="00787E96" w:rsidRPr="009046B4" w:rsidRDefault="00976D82" w:rsidP="00787E96">
      <w:pPr>
        <w:pStyle w:val="Nagwek4"/>
        <w:rPr>
          <w:rFonts w:cstheme="minorHAnsi"/>
        </w:rPr>
      </w:pPr>
      <w:r w:rsidRPr="009046B4">
        <w:rPr>
          <w:rFonts w:cstheme="minorHAnsi"/>
        </w:rPr>
        <w:t>K</w:t>
      </w:r>
      <w:r w:rsidR="00787E96" w:rsidRPr="009046B4">
        <w:rPr>
          <w:rFonts w:cstheme="minorHAnsi"/>
        </w:rPr>
        <w:t>ontrol</w:t>
      </w:r>
      <w:r w:rsidRPr="009046B4">
        <w:rPr>
          <w:rFonts w:cstheme="minorHAnsi"/>
        </w:rPr>
        <w:t>a</w:t>
      </w:r>
      <w:r w:rsidR="00787E96" w:rsidRPr="009046B4">
        <w:rPr>
          <w:rFonts w:cstheme="minorHAnsi"/>
        </w:rPr>
        <w:t xml:space="preserve"> </w:t>
      </w:r>
      <w:r w:rsidR="00FD53D2" w:rsidRPr="009046B4">
        <w:rPr>
          <w:rFonts w:cstheme="minorHAnsi"/>
        </w:rPr>
        <w:t>stanu</w:t>
      </w:r>
      <w:r w:rsidR="008226E4" w:rsidRPr="009046B4">
        <w:rPr>
          <w:rFonts w:cstheme="minorHAnsi"/>
        </w:rPr>
        <w:t xml:space="preserve"> dróg</w:t>
      </w:r>
    </w:p>
    <w:p w14:paraId="173F6237" w14:textId="11927CD5" w:rsidR="00827F53" w:rsidRPr="00FA3DC0" w:rsidRDefault="00861FCE" w:rsidP="00787E96">
      <w:pPr>
        <w:rPr>
          <w:rFonts w:cstheme="minorHAnsi"/>
          <w:color w:val="000000" w:themeColor="text1"/>
        </w:rPr>
      </w:pPr>
      <w:r w:rsidRPr="00FA3DC0">
        <w:rPr>
          <w:rFonts w:cstheme="minorHAnsi"/>
          <w:color w:val="000000" w:themeColor="text1"/>
        </w:rPr>
        <w:t xml:space="preserve">E-usługi wdrożone w ramach projektu wymagały będą informacji na temat stanu dróg </w:t>
      </w:r>
      <w:r w:rsidR="00C01042" w:rsidRPr="00FA3DC0">
        <w:rPr>
          <w:rFonts w:cstheme="minorHAnsi"/>
          <w:color w:val="000000" w:themeColor="text1"/>
        </w:rPr>
        <w:t xml:space="preserve">i obiektów inżynierskich </w:t>
      </w:r>
      <w:r w:rsidRPr="00FA3DC0">
        <w:rPr>
          <w:rFonts w:cstheme="minorHAnsi"/>
          <w:color w:val="000000" w:themeColor="text1"/>
        </w:rPr>
        <w:t xml:space="preserve">oraz planów związanych z naprawami oraz ich modernizacją. </w:t>
      </w:r>
      <w:r w:rsidR="008226E4" w:rsidRPr="00FA3DC0">
        <w:rPr>
          <w:rFonts w:cstheme="minorHAnsi"/>
          <w:color w:val="000000" w:themeColor="text1"/>
        </w:rPr>
        <w:t>Droga jest obiektem budowalnym, podlegającym</w:t>
      </w:r>
      <w:r w:rsidR="00FD53D2" w:rsidRPr="00FA3DC0">
        <w:rPr>
          <w:rFonts w:cstheme="minorHAnsi"/>
          <w:color w:val="000000" w:themeColor="text1"/>
        </w:rPr>
        <w:t xml:space="preserve"> proceso</w:t>
      </w:r>
      <w:r w:rsidR="008226E4" w:rsidRPr="00FA3DC0">
        <w:rPr>
          <w:rFonts w:cstheme="minorHAnsi"/>
          <w:color w:val="000000" w:themeColor="text1"/>
        </w:rPr>
        <w:t xml:space="preserve">m kontroli rocznych i pięcioletnich zgodnie z przepisami prawa budowalnego. Ich wynik jest podstawą planowania procesów inwestycyjnych na drogach. </w:t>
      </w:r>
      <w:r w:rsidRPr="00FA3DC0">
        <w:rPr>
          <w:rFonts w:cstheme="minorHAnsi"/>
          <w:color w:val="000000" w:themeColor="text1"/>
        </w:rPr>
        <w:t>Platforma</w:t>
      </w:r>
      <w:r w:rsidR="008226E4" w:rsidRPr="00FA3DC0">
        <w:rPr>
          <w:rFonts w:cstheme="minorHAnsi"/>
          <w:color w:val="000000" w:themeColor="text1"/>
        </w:rPr>
        <w:t xml:space="preserve"> dostarczy narzędzie zapewniające wykonywanie </w:t>
      </w:r>
      <w:r w:rsidR="00787E96" w:rsidRPr="00FA3DC0">
        <w:rPr>
          <w:rFonts w:cstheme="minorHAnsi"/>
          <w:color w:val="000000" w:themeColor="text1"/>
        </w:rPr>
        <w:t>i analizowanie</w:t>
      </w:r>
      <w:r w:rsidR="008226E4" w:rsidRPr="00FA3DC0">
        <w:rPr>
          <w:rFonts w:cstheme="minorHAnsi"/>
          <w:color w:val="000000" w:themeColor="text1"/>
        </w:rPr>
        <w:t xml:space="preserve"> szczegółowych</w:t>
      </w:r>
      <w:r w:rsidR="00787E96" w:rsidRPr="00FA3DC0">
        <w:rPr>
          <w:rFonts w:cstheme="minorHAnsi"/>
          <w:color w:val="000000" w:themeColor="text1"/>
        </w:rPr>
        <w:t xml:space="preserve"> danych pochodzących z kontroli okresowych obi</w:t>
      </w:r>
      <w:r w:rsidR="008226E4" w:rsidRPr="00FA3DC0">
        <w:rPr>
          <w:rFonts w:cstheme="minorHAnsi"/>
          <w:color w:val="000000" w:themeColor="text1"/>
        </w:rPr>
        <w:t>ektów drogowych</w:t>
      </w:r>
      <w:r w:rsidR="00C01042" w:rsidRPr="00FA3DC0">
        <w:rPr>
          <w:rFonts w:cstheme="minorHAnsi"/>
          <w:color w:val="000000" w:themeColor="text1"/>
        </w:rPr>
        <w:t>, obiektów inżynierskich</w:t>
      </w:r>
      <w:r w:rsidR="008226E4" w:rsidRPr="00FA3DC0">
        <w:rPr>
          <w:rFonts w:cstheme="minorHAnsi"/>
          <w:color w:val="000000" w:themeColor="text1"/>
        </w:rPr>
        <w:t xml:space="preserve"> oraz umożliwi </w:t>
      </w:r>
      <w:r w:rsidR="00787E96" w:rsidRPr="00FA3DC0">
        <w:rPr>
          <w:rFonts w:cstheme="minorHAnsi"/>
          <w:color w:val="000000" w:themeColor="text1"/>
        </w:rPr>
        <w:t>automatyczne generowanie</w:t>
      </w:r>
      <w:r w:rsidR="00FD53D2" w:rsidRPr="00FA3DC0">
        <w:rPr>
          <w:rFonts w:cstheme="minorHAnsi"/>
          <w:color w:val="000000" w:themeColor="text1"/>
        </w:rPr>
        <w:t xml:space="preserve"> protokołów kontroli okresowych</w:t>
      </w:r>
      <w:r w:rsidR="00787E96" w:rsidRPr="00FA3DC0">
        <w:rPr>
          <w:rFonts w:cstheme="minorHAnsi"/>
          <w:color w:val="000000" w:themeColor="text1"/>
        </w:rPr>
        <w:t xml:space="preserve">. </w:t>
      </w:r>
      <w:r w:rsidR="00FD53D2" w:rsidRPr="00FA3DC0">
        <w:rPr>
          <w:rFonts w:cstheme="minorHAnsi"/>
          <w:color w:val="000000" w:themeColor="text1"/>
        </w:rPr>
        <w:t xml:space="preserve">Wyniki kontroli okresowych będą mogły być analizowane w ujęciu historycznym. </w:t>
      </w:r>
      <w:r w:rsidRPr="00FA3DC0">
        <w:rPr>
          <w:rFonts w:cstheme="minorHAnsi"/>
          <w:color w:val="000000" w:themeColor="text1"/>
        </w:rPr>
        <w:t xml:space="preserve">Platforma </w:t>
      </w:r>
      <w:r w:rsidR="00FD53D2" w:rsidRPr="00FA3DC0">
        <w:rPr>
          <w:rFonts w:cstheme="minorHAnsi"/>
          <w:color w:val="000000" w:themeColor="text1"/>
        </w:rPr>
        <w:t>zapewni</w:t>
      </w:r>
      <w:r w:rsidR="00787E96" w:rsidRPr="00FA3DC0">
        <w:rPr>
          <w:rFonts w:cstheme="minorHAnsi"/>
          <w:color w:val="000000" w:themeColor="text1"/>
        </w:rPr>
        <w:t xml:space="preserve"> porównywalność wyników</w:t>
      </w:r>
      <w:r w:rsidR="00FD53D2" w:rsidRPr="00FA3DC0">
        <w:rPr>
          <w:rFonts w:cstheme="minorHAnsi"/>
          <w:color w:val="000000" w:themeColor="text1"/>
        </w:rPr>
        <w:t>,</w:t>
      </w:r>
      <w:r w:rsidR="00787E96" w:rsidRPr="00FA3DC0">
        <w:rPr>
          <w:rFonts w:cstheme="minorHAnsi"/>
          <w:color w:val="000000" w:themeColor="text1"/>
        </w:rPr>
        <w:t xml:space="preserve"> zarówno odniesieniu do całej drogi, jak i jej odcinków referencyjnych oraz dowolnych, definiowanych odcinków oceny, z uwzględnieniem możliwości porównywania wybranych parametrów oceny</w:t>
      </w:r>
      <w:bookmarkStart w:id="12" w:name="h.6wfe5vvs63oh" w:colFirst="0" w:colLast="0"/>
      <w:bookmarkEnd w:id="12"/>
      <w:r w:rsidR="00FD53D2" w:rsidRPr="00FA3DC0">
        <w:rPr>
          <w:rFonts w:cstheme="minorHAnsi"/>
          <w:color w:val="000000" w:themeColor="text1"/>
        </w:rPr>
        <w:t xml:space="preserve"> drogi. </w:t>
      </w:r>
      <w:r w:rsidRPr="00FA3DC0">
        <w:rPr>
          <w:rFonts w:cstheme="minorHAnsi"/>
          <w:color w:val="000000" w:themeColor="text1"/>
        </w:rPr>
        <w:t xml:space="preserve">Wyniki tych </w:t>
      </w:r>
      <w:r w:rsidR="00E01C75" w:rsidRPr="00FA3DC0">
        <w:rPr>
          <w:rFonts w:cstheme="minorHAnsi"/>
          <w:color w:val="000000" w:themeColor="text1"/>
        </w:rPr>
        <w:t>analiz będą prezentowane dla obywateli oraz biznesu w ramach e-usług wytworzonych w projekcie.</w:t>
      </w:r>
    </w:p>
    <w:p w14:paraId="7AA2AA99" w14:textId="3363513A" w:rsidR="00787E96" w:rsidRPr="009046B4" w:rsidRDefault="00827F53" w:rsidP="00827F53">
      <w:pPr>
        <w:jc w:val="left"/>
        <w:rPr>
          <w:rFonts w:cstheme="minorHAnsi"/>
          <w:color w:val="000000" w:themeColor="text1"/>
        </w:rPr>
      </w:pPr>
      <w:r w:rsidRPr="009046B4">
        <w:rPr>
          <w:rFonts w:cstheme="minorHAnsi"/>
          <w:color w:val="000000" w:themeColor="text1"/>
        </w:rPr>
        <w:br w:type="page"/>
      </w:r>
    </w:p>
    <w:p w14:paraId="75A79DD0" w14:textId="5D0BAF6C" w:rsidR="00B86A0B" w:rsidRPr="009046B4" w:rsidRDefault="00B86A0B" w:rsidP="00AB3AC3">
      <w:pPr>
        <w:pStyle w:val="Nagwek3"/>
        <w:rPr>
          <w:rFonts w:cstheme="minorHAnsi"/>
        </w:rPr>
      </w:pPr>
      <w:bookmarkStart w:id="13" w:name="_Toc25158153"/>
      <w:r w:rsidRPr="009046B4">
        <w:rPr>
          <w:rFonts w:cstheme="minorHAnsi"/>
        </w:rPr>
        <w:lastRenderedPageBreak/>
        <w:t>Wspracie procesów zwi</w:t>
      </w:r>
      <w:r w:rsidR="00D81D24" w:rsidRPr="009046B4">
        <w:rPr>
          <w:rFonts w:cstheme="minorHAnsi"/>
        </w:rPr>
        <w:t>ą</w:t>
      </w:r>
      <w:r w:rsidRPr="009046B4">
        <w:rPr>
          <w:rFonts w:cstheme="minorHAnsi"/>
        </w:rPr>
        <w:t>zanych z utrzymaniem dróg</w:t>
      </w:r>
      <w:bookmarkEnd w:id="13"/>
    </w:p>
    <w:p w14:paraId="3A5E197E" w14:textId="54A0AAFC" w:rsidR="00B86A0B" w:rsidRPr="009046B4" w:rsidRDefault="00976D82" w:rsidP="00B86A0B">
      <w:pPr>
        <w:pStyle w:val="Nagwek4"/>
        <w:rPr>
          <w:rFonts w:cstheme="minorHAnsi"/>
        </w:rPr>
      </w:pPr>
      <w:r w:rsidRPr="009046B4">
        <w:rPr>
          <w:rFonts w:cstheme="minorHAnsi"/>
        </w:rPr>
        <w:t>W</w:t>
      </w:r>
      <w:r w:rsidR="00B86A0B" w:rsidRPr="009046B4">
        <w:rPr>
          <w:rFonts w:cstheme="minorHAnsi"/>
        </w:rPr>
        <w:t>ykonywani</w:t>
      </w:r>
      <w:r w:rsidRPr="009046B4">
        <w:rPr>
          <w:rFonts w:cstheme="minorHAnsi"/>
        </w:rPr>
        <w:t>e</w:t>
      </w:r>
      <w:r w:rsidR="00B86A0B" w:rsidRPr="009046B4">
        <w:rPr>
          <w:rFonts w:cstheme="minorHAnsi"/>
        </w:rPr>
        <w:t xml:space="preserve"> objazdów dróg</w:t>
      </w:r>
    </w:p>
    <w:p w14:paraId="4704C406" w14:textId="042FDE97" w:rsidR="00B86A0B" w:rsidRPr="009046B4" w:rsidRDefault="00FA0D83" w:rsidP="00B86A0B">
      <w:pPr>
        <w:rPr>
          <w:rFonts w:cstheme="minorHAnsi"/>
          <w:color w:val="000000" w:themeColor="text1"/>
        </w:rPr>
      </w:pPr>
      <w:r w:rsidRPr="009046B4">
        <w:rPr>
          <w:rFonts w:cstheme="minorHAnsi"/>
          <w:color w:val="000000" w:themeColor="text1"/>
        </w:rPr>
        <w:t>E-usług dostarczone w ramach projektu wymagały będą informacji pochodzących z</w:t>
      </w:r>
      <w:r w:rsidR="00B86A0B" w:rsidRPr="009046B4">
        <w:rPr>
          <w:rFonts w:cstheme="minorHAnsi"/>
          <w:color w:val="000000" w:themeColor="text1"/>
        </w:rPr>
        <w:t xml:space="preserve"> dziennik</w:t>
      </w:r>
      <w:r w:rsidRPr="009046B4">
        <w:rPr>
          <w:rFonts w:cstheme="minorHAnsi"/>
          <w:color w:val="000000" w:themeColor="text1"/>
        </w:rPr>
        <w:t>ów</w:t>
      </w:r>
      <w:r w:rsidR="00B86A0B" w:rsidRPr="009046B4">
        <w:rPr>
          <w:rFonts w:cstheme="minorHAnsi"/>
          <w:color w:val="000000" w:themeColor="text1"/>
        </w:rPr>
        <w:t xml:space="preserve"> objazdów</w:t>
      </w:r>
      <w:r w:rsidRPr="009046B4">
        <w:rPr>
          <w:rFonts w:cstheme="minorHAnsi"/>
          <w:color w:val="000000" w:themeColor="text1"/>
        </w:rPr>
        <w:t>. Platforma</w:t>
      </w:r>
      <w:r w:rsidR="00B86A0B" w:rsidRPr="009046B4">
        <w:rPr>
          <w:rFonts w:cstheme="minorHAnsi"/>
          <w:color w:val="000000" w:themeColor="text1"/>
        </w:rPr>
        <w:t xml:space="preserve"> będzie współpracować z aplikacją mobilnej pracy w terenie zapewniającą automatyczne dokonywanie wpisów do dziennika objazdów dróg na podstawie zarejestrowanego śladu GPS pojazdu</w:t>
      </w:r>
      <w:r w:rsidRPr="009046B4">
        <w:rPr>
          <w:rFonts w:cstheme="minorHAnsi"/>
          <w:color w:val="000000" w:themeColor="text1"/>
        </w:rPr>
        <w:t>. Dane pozyskane podczas objazdu związane z nieprawidłowościami na drogach (usterki nawierzchni, poboc</w:t>
      </w:r>
      <w:r w:rsidR="00827F53" w:rsidRPr="009046B4">
        <w:rPr>
          <w:rFonts w:cstheme="minorHAnsi"/>
          <w:color w:val="000000" w:themeColor="text1"/>
        </w:rPr>
        <w:t>z</w:t>
      </w:r>
      <w:r w:rsidRPr="009046B4">
        <w:rPr>
          <w:rFonts w:cstheme="minorHAnsi"/>
          <w:color w:val="000000" w:themeColor="text1"/>
        </w:rPr>
        <w:t>a, oznakowania, osuwiska, powalone drzewa itp.) stanowić będą źródło danych e-usług dostępnych dla obywateli oraz przedsiębiorców jak i administracji publicznej, Policji, GDDKiA czy ITD.</w:t>
      </w:r>
    </w:p>
    <w:p w14:paraId="1F92549B" w14:textId="37D97F2C" w:rsidR="00AB3AC3" w:rsidRPr="009046B4" w:rsidRDefault="00976D82" w:rsidP="00B86A0B">
      <w:pPr>
        <w:pStyle w:val="Nagwek4"/>
        <w:rPr>
          <w:rFonts w:cstheme="minorHAnsi"/>
        </w:rPr>
      </w:pPr>
      <w:r w:rsidRPr="009046B4">
        <w:rPr>
          <w:rFonts w:cstheme="minorHAnsi"/>
        </w:rPr>
        <w:t>R</w:t>
      </w:r>
      <w:r w:rsidR="00503CB8" w:rsidRPr="009046B4">
        <w:rPr>
          <w:rFonts w:cstheme="minorHAnsi"/>
        </w:rPr>
        <w:t>ealizcj</w:t>
      </w:r>
      <w:r w:rsidRPr="009046B4">
        <w:rPr>
          <w:rFonts w:cstheme="minorHAnsi"/>
        </w:rPr>
        <w:t>a</w:t>
      </w:r>
      <w:r w:rsidR="00503CB8" w:rsidRPr="009046B4">
        <w:rPr>
          <w:rFonts w:cstheme="minorHAnsi"/>
        </w:rPr>
        <w:t xml:space="preserve"> </w:t>
      </w:r>
      <w:r w:rsidR="00FD53D2" w:rsidRPr="009046B4">
        <w:rPr>
          <w:rFonts w:cstheme="minorHAnsi"/>
        </w:rPr>
        <w:t>prac budowlanych</w:t>
      </w:r>
    </w:p>
    <w:p w14:paraId="4BC473E2" w14:textId="010C5388" w:rsidR="00AB3AC3" w:rsidRPr="00FA3DC0" w:rsidRDefault="00AB3AC3" w:rsidP="00BB21A4">
      <w:pPr>
        <w:rPr>
          <w:rFonts w:cstheme="minorHAnsi"/>
          <w:color w:val="000000" w:themeColor="text1"/>
        </w:rPr>
      </w:pPr>
      <w:r w:rsidRPr="00FA3DC0">
        <w:rPr>
          <w:rFonts w:cstheme="minorHAnsi"/>
          <w:color w:val="000000" w:themeColor="text1"/>
        </w:rPr>
        <w:t xml:space="preserve">Zadaniem </w:t>
      </w:r>
      <w:r w:rsidR="004F49B5" w:rsidRPr="00FA3DC0">
        <w:rPr>
          <w:rFonts w:cstheme="minorHAnsi"/>
          <w:color w:val="000000" w:themeColor="text1"/>
        </w:rPr>
        <w:t xml:space="preserve">e-usług będzie </w:t>
      </w:r>
      <w:r w:rsidRPr="00FA3DC0">
        <w:rPr>
          <w:rFonts w:cstheme="minorHAnsi"/>
          <w:color w:val="000000" w:themeColor="text1"/>
        </w:rPr>
        <w:t xml:space="preserve">wspomaganie procesów </w:t>
      </w:r>
      <w:r w:rsidR="00503CB8" w:rsidRPr="00FA3DC0">
        <w:rPr>
          <w:rFonts w:cstheme="minorHAnsi"/>
          <w:color w:val="000000" w:themeColor="text1"/>
        </w:rPr>
        <w:t xml:space="preserve">inwestycyjnych </w:t>
      </w:r>
      <w:r w:rsidR="004F49B5" w:rsidRPr="00FA3DC0">
        <w:rPr>
          <w:rFonts w:cstheme="minorHAnsi"/>
          <w:color w:val="000000" w:themeColor="text1"/>
        </w:rPr>
        <w:t xml:space="preserve">u </w:t>
      </w:r>
      <w:r w:rsidR="00D1681B" w:rsidRPr="00FA3DC0">
        <w:rPr>
          <w:rFonts w:cstheme="minorHAnsi"/>
          <w:color w:val="000000" w:themeColor="text1"/>
        </w:rPr>
        <w:t xml:space="preserve">obywateli oraz przedsiębiorców. Niezbędne do tego są informacje </w:t>
      </w:r>
      <w:r w:rsidRPr="00FA3DC0">
        <w:rPr>
          <w:rFonts w:cstheme="minorHAnsi"/>
          <w:color w:val="000000" w:themeColor="text1"/>
        </w:rPr>
        <w:t>związan</w:t>
      </w:r>
      <w:r w:rsidR="00D1681B" w:rsidRPr="00FA3DC0">
        <w:rPr>
          <w:rFonts w:cstheme="minorHAnsi"/>
          <w:color w:val="000000" w:themeColor="text1"/>
        </w:rPr>
        <w:t>e</w:t>
      </w:r>
      <w:r w:rsidRPr="00FA3DC0">
        <w:rPr>
          <w:rFonts w:cstheme="minorHAnsi"/>
          <w:color w:val="000000" w:themeColor="text1"/>
        </w:rPr>
        <w:t xml:space="preserve"> z zarządzaniem remontami,</w:t>
      </w:r>
      <w:r w:rsidR="00764AA2" w:rsidRPr="00FA3DC0">
        <w:rPr>
          <w:rFonts w:cstheme="minorHAnsi"/>
          <w:color w:val="000000" w:themeColor="text1"/>
        </w:rPr>
        <w:t xml:space="preserve"> przebudowani oraz budowami dróg i obiektów inżynierskich</w:t>
      </w:r>
      <w:r w:rsidRPr="00FA3DC0">
        <w:rPr>
          <w:rFonts w:cstheme="minorHAnsi"/>
          <w:color w:val="000000" w:themeColor="text1"/>
        </w:rPr>
        <w:t xml:space="preserve">. </w:t>
      </w:r>
      <w:r w:rsidR="00D1681B" w:rsidRPr="00FA3DC0">
        <w:rPr>
          <w:rFonts w:cstheme="minorHAnsi"/>
          <w:color w:val="000000" w:themeColor="text1"/>
        </w:rPr>
        <w:t>Platforma</w:t>
      </w:r>
      <w:r w:rsidRPr="00FA3DC0">
        <w:rPr>
          <w:rFonts w:cstheme="minorHAnsi"/>
          <w:color w:val="000000" w:themeColor="text1"/>
        </w:rPr>
        <w:t xml:space="preserve"> zapewni obsługę procesów związanych z </w:t>
      </w:r>
      <w:r w:rsidR="00BB21A4" w:rsidRPr="00FA3DC0">
        <w:rPr>
          <w:rFonts w:cstheme="minorHAnsi"/>
          <w:color w:val="000000" w:themeColor="text1"/>
        </w:rPr>
        <w:t>pracami budowlanymi</w:t>
      </w:r>
      <w:r w:rsidRPr="00FA3DC0">
        <w:rPr>
          <w:rFonts w:cstheme="minorHAnsi"/>
          <w:color w:val="000000" w:themeColor="text1"/>
        </w:rPr>
        <w:t xml:space="preserve">, począwszy od przygotowania inwestycji, poprzez jej realizację a skończywszy na jej odbiorze. </w:t>
      </w:r>
      <w:r w:rsidR="00BB21A4" w:rsidRPr="00FA3DC0">
        <w:rPr>
          <w:rFonts w:cstheme="minorHAnsi"/>
          <w:color w:val="000000" w:themeColor="text1"/>
        </w:rPr>
        <w:t>Z</w:t>
      </w:r>
      <w:r w:rsidRPr="00FA3DC0">
        <w:rPr>
          <w:rFonts w:cstheme="minorHAnsi"/>
          <w:color w:val="000000" w:themeColor="text1"/>
        </w:rPr>
        <w:t>apewni prowadzenie jednolitego archiwum dokumentacji, ob</w:t>
      </w:r>
      <w:r w:rsidR="00BB21A4" w:rsidRPr="00FA3DC0">
        <w:rPr>
          <w:rFonts w:cstheme="minorHAnsi"/>
          <w:color w:val="000000" w:themeColor="text1"/>
        </w:rPr>
        <w:t>ejmującego dokumenty projektowe, które będą mogły być</w:t>
      </w:r>
      <w:r w:rsidRPr="00FA3DC0">
        <w:rPr>
          <w:rFonts w:cstheme="minorHAnsi"/>
          <w:color w:val="000000" w:themeColor="text1"/>
        </w:rPr>
        <w:t xml:space="preserve"> wizualizowane na mapach (np. projekty przebudowy drogi, mapy inwe</w:t>
      </w:r>
      <w:r w:rsidR="00BB21A4" w:rsidRPr="00FA3DC0">
        <w:rPr>
          <w:rFonts w:cstheme="minorHAnsi"/>
          <w:color w:val="000000" w:themeColor="text1"/>
        </w:rPr>
        <w:t xml:space="preserve">ntaryzacji powykonawczej itp.), </w:t>
      </w:r>
      <w:r w:rsidRPr="00FA3DC0">
        <w:rPr>
          <w:rFonts w:cstheme="minorHAnsi"/>
          <w:color w:val="000000" w:themeColor="text1"/>
        </w:rPr>
        <w:t xml:space="preserve">dokumenty opisowe (np. decyzje o pozwoleniu na budowę, decyzje środowiskowe itp.) </w:t>
      </w:r>
      <w:r w:rsidR="00BB21A4" w:rsidRPr="00FA3DC0">
        <w:rPr>
          <w:rFonts w:cstheme="minorHAnsi"/>
          <w:color w:val="000000" w:themeColor="text1"/>
        </w:rPr>
        <w:t xml:space="preserve">oraz </w:t>
      </w:r>
      <w:r w:rsidRPr="00FA3DC0">
        <w:rPr>
          <w:rFonts w:cstheme="minorHAnsi"/>
          <w:color w:val="000000" w:themeColor="text1"/>
        </w:rPr>
        <w:t xml:space="preserve">dokumentację fotograficzną związaną z dokumentowaniem procesów budowlanych. </w:t>
      </w:r>
      <w:r w:rsidR="00BB21A4" w:rsidRPr="00FA3DC0">
        <w:rPr>
          <w:rFonts w:cstheme="minorHAnsi"/>
          <w:color w:val="000000" w:themeColor="text1"/>
        </w:rPr>
        <w:t>G</w:t>
      </w:r>
      <w:r w:rsidRPr="00FA3DC0">
        <w:rPr>
          <w:rFonts w:cstheme="minorHAnsi"/>
          <w:color w:val="000000" w:themeColor="text1"/>
        </w:rPr>
        <w:t xml:space="preserve">romadzenie </w:t>
      </w:r>
      <w:r w:rsidR="00BB21A4" w:rsidRPr="00FA3DC0">
        <w:rPr>
          <w:rFonts w:cstheme="minorHAnsi"/>
          <w:color w:val="000000" w:themeColor="text1"/>
        </w:rPr>
        <w:t xml:space="preserve">szczegółowych </w:t>
      </w:r>
      <w:r w:rsidRPr="00FA3DC0">
        <w:rPr>
          <w:rFonts w:cstheme="minorHAnsi"/>
          <w:color w:val="000000" w:themeColor="text1"/>
        </w:rPr>
        <w:t xml:space="preserve">informacji </w:t>
      </w:r>
      <w:r w:rsidR="00BB21A4" w:rsidRPr="00FA3DC0">
        <w:rPr>
          <w:rFonts w:cstheme="minorHAnsi"/>
          <w:color w:val="000000" w:themeColor="text1"/>
        </w:rPr>
        <w:t>dotyczących</w:t>
      </w:r>
      <w:r w:rsidRPr="00FA3DC0">
        <w:rPr>
          <w:rFonts w:cstheme="minorHAnsi"/>
          <w:color w:val="000000" w:themeColor="text1"/>
        </w:rPr>
        <w:t xml:space="preserve"> zakresu przestrzennego prac budowlanych, uczestników procesu inwestycyjnego </w:t>
      </w:r>
      <w:r w:rsidR="00BB21A4" w:rsidRPr="00FA3DC0">
        <w:rPr>
          <w:rFonts w:cstheme="minorHAnsi"/>
          <w:color w:val="000000" w:themeColor="text1"/>
        </w:rPr>
        <w:t xml:space="preserve">(m.in. </w:t>
      </w:r>
      <w:r w:rsidRPr="00FA3DC0">
        <w:rPr>
          <w:rFonts w:cstheme="minorHAnsi"/>
          <w:color w:val="000000" w:themeColor="text1"/>
        </w:rPr>
        <w:t>wykonawcy, projektanci, inspektorzy</w:t>
      </w:r>
      <w:r w:rsidR="00BB21A4" w:rsidRPr="00FA3DC0">
        <w:rPr>
          <w:rFonts w:cstheme="minorHAnsi"/>
          <w:color w:val="000000" w:themeColor="text1"/>
        </w:rPr>
        <w:t>)</w:t>
      </w:r>
      <w:r w:rsidRPr="00FA3DC0">
        <w:rPr>
          <w:rFonts w:cstheme="minorHAnsi"/>
          <w:color w:val="000000" w:themeColor="text1"/>
        </w:rPr>
        <w:t>, dat istotnych dla procesu budowlanego</w:t>
      </w:r>
      <w:r w:rsidR="00BB21A4" w:rsidRPr="00FA3DC0">
        <w:rPr>
          <w:rFonts w:cstheme="minorHAnsi"/>
          <w:color w:val="000000" w:themeColor="text1"/>
        </w:rPr>
        <w:t xml:space="preserve"> (m.in. zakończenia prac, odbioru)</w:t>
      </w:r>
      <w:r w:rsidRPr="00FA3DC0">
        <w:rPr>
          <w:rFonts w:cstheme="minorHAnsi"/>
          <w:color w:val="000000" w:themeColor="text1"/>
        </w:rPr>
        <w:t>, stosowanej technologii, udzielonych gwarancj</w:t>
      </w:r>
      <w:r w:rsidR="00BB21A4" w:rsidRPr="00FA3DC0">
        <w:rPr>
          <w:rFonts w:cstheme="minorHAnsi"/>
          <w:color w:val="000000" w:themeColor="text1"/>
        </w:rPr>
        <w:t>i i ich terminów wygaśnięcia</w:t>
      </w:r>
      <w:r w:rsidRPr="00FA3DC0">
        <w:rPr>
          <w:rFonts w:cstheme="minorHAnsi"/>
          <w:color w:val="000000" w:themeColor="text1"/>
        </w:rPr>
        <w:t xml:space="preserve">, </w:t>
      </w:r>
      <w:r w:rsidR="00BB21A4" w:rsidRPr="00FA3DC0">
        <w:rPr>
          <w:rFonts w:cstheme="minorHAnsi"/>
          <w:color w:val="000000" w:themeColor="text1"/>
        </w:rPr>
        <w:t xml:space="preserve">terminów </w:t>
      </w:r>
      <w:r w:rsidRPr="00FA3DC0">
        <w:rPr>
          <w:rFonts w:cstheme="minorHAnsi"/>
          <w:color w:val="000000" w:themeColor="text1"/>
        </w:rPr>
        <w:t>przeglądów gwarancyjnych</w:t>
      </w:r>
      <w:r w:rsidR="00BB21A4" w:rsidRPr="00FA3DC0">
        <w:rPr>
          <w:rFonts w:cstheme="minorHAnsi"/>
          <w:color w:val="000000" w:themeColor="text1"/>
        </w:rPr>
        <w:t xml:space="preserve"> pozwoli na lepszą kontrolę wykonanych prac np. </w:t>
      </w:r>
      <w:r w:rsidR="00503CB8" w:rsidRPr="00FA3DC0">
        <w:rPr>
          <w:rFonts w:cstheme="minorHAnsi"/>
          <w:color w:val="000000" w:themeColor="text1"/>
        </w:rPr>
        <w:t xml:space="preserve">w zakresie </w:t>
      </w:r>
      <w:r w:rsidR="00BB21A4" w:rsidRPr="00FA3DC0">
        <w:rPr>
          <w:rFonts w:cstheme="minorHAnsi"/>
          <w:color w:val="000000" w:themeColor="text1"/>
        </w:rPr>
        <w:t xml:space="preserve">udzielonych gwarancji. </w:t>
      </w:r>
      <w:r w:rsidR="00D1681B" w:rsidRPr="00FA3DC0">
        <w:rPr>
          <w:rFonts w:cstheme="minorHAnsi"/>
          <w:color w:val="000000" w:themeColor="text1"/>
        </w:rPr>
        <w:t xml:space="preserve">Platforma umożliwi przy wydawaniu decyzji w ramach e-usług przekazanie precyzyjnych informacji na temat infrastruktury drogowej przyległych do inwestycji obywatela lub przedsiębiorcy. Pozwoli to na uniknięcie ewentualnych roszczeń ze strony PZDW w </w:t>
      </w:r>
      <w:r w:rsidR="00827F53" w:rsidRPr="00FA3DC0">
        <w:rPr>
          <w:rFonts w:cstheme="minorHAnsi"/>
          <w:color w:val="000000" w:themeColor="text1"/>
        </w:rPr>
        <w:t>przypadku,</w:t>
      </w:r>
      <w:r w:rsidR="00D1681B" w:rsidRPr="00FA3DC0">
        <w:rPr>
          <w:rFonts w:cstheme="minorHAnsi"/>
          <w:color w:val="000000" w:themeColor="text1"/>
        </w:rPr>
        <w:t xml:space="preserve"> gdy prace obywatela i przedsiębiorcy prowadzone na odcinkach przyległych do infrastruktury PZDW objęte byłyby umowami utrzymaniowymi lub gwarancyjnymi gwaranta a prace te mogłyby mieć wpływ na zerwanie warunków umownych.</w:t>
      </w:r>
    </w:p>
    <w:p w14:paraId="4A9E7A12" w14:textId="12B8E9EB" w:rsidR="007840D8" w:rsidRPr="009046B4" w:rsidRDefault="00976D82" w:rsidP="007840D8">
      <w:pPr>
        <w:pStyle w:val="Nagwek4"/>
        <w:rPr>
          <w:rFonts w:cstheme="minorHAnsi"/>
        </w:rPr>
      </w:pPr>
      <w:r w:rsidRPr="009046B4">
        <w:rPr>
          <w:rFonts w:cstheme="minorHAnsi"/>
        </w:rPr>
        <w:t>W</w:t>
      </w:r>
      <w:r w:rsidR="007840D8" w:rsidRPr="009046B4">
        <w:rPr>
          <w:rFonts w:cstheme="minorHAnsi"/>
        </w:rPr>
        <w:t>ydawani</w:t>
      </w:r>
      <w:r w:rsidRPr="009046B4">
        <w:rPr>
          <w:rFonts w:cstheme="minorHAnsi"/>
        </w:rPr>
        <w:t>e</w:t>
      </w:r>
      <w:r w:rsidR="007840D8" w:rsidRPr="009046B4">
        <w:rPr>
          <w:rFonts w:cstheme="minorHAnsi"/>
        </w:rPr>
        <w:t xml:space="preserve"> decy</w:t>
      </w:r>
      <w:r w:rsidR="00645744" w:rsidRPr="009046B4">
        <w:rPr>
          <w:rFonts w:cstheme="minorHAnsi"/>
        </w:rPr>
        <w:t>z</w:t>
      </w:r>
      <w:r w:rsidR="007840D8" w:rsidRPr="009046B4">
        <w:rPr>
          <w:rFonts w:cstheme="minorHAnsi"/>
        </w:rPr>
        <w:t>ji</w:t>
      </w:r>
    </w:p>
    <w:p w14:paraId="3CBDDDA1" w14:textId="30B6F7C5" w:rsidR="00503CB8" w:rsidRPr="009046B4" w:rsidRDefault="00D1681B" w:rsidP="007840D8">
      <w:pPr>
        <w:rPr>
          <w:rFonts w:cstheme="minorHAnsi"/>
          <w:color w:val="000000" w:themeColor="text1"/>
        </w:rPr>
      </w:pPr>
      <w:r w:rsidRPr="009046B4">
        <w:rPr>
          <w:rFonts w:cstheme="minorHAnsi"/>
          <w:color w:val="000000" w:themeColor="text1"/>
        </w:rPr>
        <w:t>Kwintesencją wdrażanych e-usług jest wydawanie decyzji.</w:t>
      </w:r>
      <w:r w:rsidRPr="009046B4">
        <w:rPr>
          <w:rFonts w:cstheme="minorHAnsi"/>
          <w:b/>
          <w:color w:val="000000" w:themeColor="text1"/>
        </w:rPr>
        <w:t xml:space="preserve"> </w:t>
      </w:r>
      <w:r w:rsidRPr="009046B4">
        <w:rPr>
          <w:rFonts w:cstheme="minorHAnsi"/>
          <w:color w:val="000000" w:themeColor="text1"/>
        </w:rPr>
        <w:t>Platforma</w:t>
      </w:r>
      <w:r w:rsidR="00503CB8" w:rsidRPr="009046B4">
        <w:rPr>
          <w:rFonts w:cstheme="minorHAnsi"/>
          <w:color w:val="000000" w:themeColor="text1"/>
        </w:rPr>
        <w:t xml:space="preserve"> </w:t>
      </w:r>
      <w:r w:rsidRPr="009046B4">
        <w:rPr>
          <w:rFonts w:cstheme="minorHAnsi"/>
          <w:color w:val="000000" w:themeColor="text1"/>
        </w:rPr>
        <w:t>umożliwi sprawne</w:t>
      </w:r>
      <w:r w:rsidR="00503CB8" w:rsidRPr="009046B4">
        <w:rPr>
          <w:rFonts w:cstheme="minorHAnsi"/>
          <w:color w:val="000000" w:themeColor="text1"/>
        </w:rPr>
        <w:t xml:space="preserve"> wydawanie decyzji </w:t>
      </w:r>
      <w:r w:rsidRPr="009046B4">
        <w:rPr>
          <w:rFonts w:cstheme="minorHAnsi"/>
          <w:color w:val="000000" w:themeColor="text1"/>
        </w:rPr>
        <w:t xml:space="preserve">między innymi </w:t>
      </w:r>
      <w:r w:rsidR="00503CB8" w:rsidRPr="009046B4">
        <w:rPr>
          <w:rFonts w:cstheme="minorHAnsi"/>
          <w:color w:val="000000" w:themeColor="text1"/>
        </w:rPr>
        <w:t>na zajęcie pasa drogowego i decyzji lokalizacyjnych na obiekty w pasie drogowym, poprzez automatyzację naliczenia opłat oraz generowania decyzji (dokumentów) z nimi związanych oraz umożliwienie elektronicznej obsługi tych procesów z wykorzystaniem e-usług zintegrowanych z platformą e-PUAP (</w:t>
      </w:r>
      <w:r w:rsidRPr="009046B4">
        <w:rPr>
          <w:rFonts w:cstheme="minorHAnsi"/>
          <w:color w:val="000000" w:themeColor="text1"/>
        </w:rPr>
        <w:t>profil zaufany</w:t>
      </w:r>
      <w:r w:rsidR="00503CB8" w:rsidRPr="009046B4">
        <w:rPr>
          <w:rFonts w:cstheme="minorHAnsi"/>
          <w:color w:val="000000" w:themeColor="text1"/>
        </w:rPr>
        <w:t xml:space="preserve">). Funkcjonalność </w:t>
      </w:r>
      <w:r w:rsidRPr="009046B4">
        <w:rPr>
          <w:rFonts w:cstheme="minorHAnsi"/>
          <w:color w:val="000000" w:themeColor="text1"/>
        </w:rPr>
        <w:t>platformy</w:t>
      </w:r>
      <w:r w:rsidR="00503CB8" w:rsidRPr="009046B4">
        <w:rPr>
          <w:rFonts w:cstheme="minorHAnsi"/>
          <w:color w:val="000000" w:themeColor="text1"/>
        </w:rPr>
        <w:t xml:space="preserve"> zapewniała </w:t>
      </w:r>
      <w:r w:rsidRPr="009046B4">
        <w:rPr>
          <w:rFonts w:cstheme="minorHAnsi"/>
          <w:color w:val="000000" w:themeColor="text1"/>
        </w:rPr>
        <w:t xml:space="preserve">będzie </w:t>
      </w:r>
      <w:r w:rsidR="00503CB8" w:rsidRPr="009046B4">
        <w:rPr>
          <w:rFonts w:cstheme="minorHAnsi"/>
          <w:color w:val="000000" w:themeColor="text1"/>
        </w:rPr>
        <w:t xml:space="preserve">obsługę całego procesu wydawania decyzji począwszy od przyjęcia wniosku, poprzez obsługę sprawy a na obliczeniu opłaty i wygenerowaniu dokumentu decyzji kończąc. </w:t>
      </w:r>
    </w:p>
    <w:p w14:paraId="5AEC4234" w14:textId="28CCCF41" w:rsidR="00503CB8" w:rsidRPr="009046B4" w:rsidRDefault="00976D82" w:rsidP="00503CB8">
      <w:pPr>
        <w:pStyle w:val="Nagwek4"/>
        <w:rPr>
          <w:rFonts w:cstheme="minorHAnsi"/>
        </w:rPr>
      </w:pPr>
      <w:r w:rsidRPr="009046B4">
        <w:rPr>
          <w:rFonts w:cstheme="minorHAnsi"/>
        </w:rPr>
        <w:t>Z</w:t>
      </w:r>
      <w:r w:rsidR="00D94FA8" w:rsidRPr="009046B4">
        <w:rPr>
          <w:rFonts w:cstheme="minorHAnsi"/>
        </w:rPr>
        <w:t>arządzania</w:t>
      </w:r>
      <w:r w:rsidR="00503CB8" w:rsidRPr="009046B4">
        <w:rPr>
          <w:rFonts w:cstheme="minorHAnsi"/>
        </w:rPr>
        <w:t xml:space="preserve"> terminami utrzymania bieżacego i długoterminowego dróg</w:t>
      </w:r>
    </w:p>
    <w:p w14:paraId="34B4A121" w14:textId="5E9DB480" w:rsidR="00503CB8" w:rsidRPr="00FA3DC0" w:rsidRDefault="0090676B" w:rsidP="00503CB8">
      <w:pPr>
        <w:rPr>
          <w:rFonts w:cstheme="minorHAnsi"/>
          <w:color w:val="000000" w:themeColor="text1"/>
        </w:rPr>
      </w:pPr>
      <w:r w:rsidRPr="00FA3DC0">
        <w:rPr>
          <w:rFonts w:cstheme="minorHAnsi"/>
          <w:color w:val="000000" w:themeColor="text1"/>
        </w:rPr>
        <w:t xml:space="preserve">Przy realizacji wdrażanych e-usług niezbędna jest wiedza na temat </w:t>
      </w:r>
      <w:r w:rsidR="00081733" w:rsidRPr="00FA3DC0">
        <w:rPr>
          <w:rFonts w:cstheme="minorHAnsi"/>
          <w:color w:val="000000" w:themeColor="text1"/>
        </w:rPr>
        <w:t>bieżącego utrzymania dróg</w:t>
      </w:r>
      <w:r w:rsidR="00764AA2" w:rsidRPr="00FA3DC0">
        <w:rPr>
          <w:rFonts w:cstheme="minorHAnsi"/>
          <w:color w:val="000000" w:themeColor="text1"/>
        </w:rPr>
        <w:t xml:space="preserve"> i obiektów inżynierskich</w:t>
      </w:r>
      <w:r w:rsidR="00081733" w:rsidRPr="00FA3DC0">
        <w:rPr>
          <w:rFonts w:cstheme="minorHAnsi"/>
          <w:color w:val="000000" w:themeColor="text1"/>
        </w:rPr>
        <w:t xml:space="preserve">, tak aby zarówno podczas informowania beneficjentów jak i wydawania decyzji dla nich mieć aktualny przegląd sytuacji na drogach, których te e-usługi będą dotyczyły. </w:t>
      </w:r>
      <w:r w:rsidR="00503CB8" w:rsidRPr="00FA3DC0">
        <w:rPr>
          <w:rFonts w:cstheme="minorHAnsi"/>
          <w:color w:val="000000" w:themeColor="text1"/>
        </w:rPr>
        <w:t xml:space="preserve">Wszystkie procesy utrzymania bieżącego i długoterminowego będą określone w czasie, a informacja o ich ramach czasowych będzie trafiała do ogólnego terminarza. Dzięki temu możliwy będzie nadzór nad terminowością wykonywania tych prac. Terminarz drogowy, będzie posiadał postać elektronicznego kalendarza, posiadającego strukturę dziedzinową, który w przejrzysty sposób zapewni prezentację przebiegu terminów rozpoczęcia i zakończenia procesów takich jak np. terminy rozpoczęcia i zakończenia prac budowlanych, terminy usunięcia wad i usterek czy też terminy zajęcia pasa drogowego. Istotną funkcją systemu będzie zbieranie w jednym miejscu wszystkich terminów związanych z udzielonymi gwarancjami, które mogą dotyczyć prac bieżących związanych z usunięciem awarii i </w:t>
      </w:r>
      <w:r w:rsidR="00503CB8" w:rsidRPr="00FA3DC0">
        <w:rPr>
          <w:rFonts w:cstheme="minorHAnsi"/>
          <w:color w:val="000000" w:themeColor="text1"/>
        </w:rPr>
        <w:lastRenderedPageBreak/>
        <w:t xml:space="preserve">usterek, prac budowlanych czy też gwarancji udzielonych na obudowę nawierzchni drogowej w związku z zajęciem pasa drogowego. </w:t>
      </w:r>
    </w:p>
    <w:p w14:paraId="10963978" w14:textId="02ABB452" w:rsidR="00FD53D2" w:rsidRPr="009046B4" w:rsidRDefault="00FD53D2" w:rsidP="00FD53D2">
      <w:pPr>
        <w:pStyle w:val="Nagwek3"/>
        <w:rPr>
          <w:rFonts w:cstheme="minorHAnsi"/>
        </w:rPr>
      </w:pPr>
      <w:bookmarkStart w:id="14" w:name="_Toc25158154"/>
      <w:r w:rsidRPr="009046B4">
        <w:rPr>
          <w:rFonts w:cstheme="minorHAnsi"/>
        </w:rPr>
        <w:t>Wsparcie procesów związanych z mon</w:t>
      </w:r>
      <w:r w:rsidR="00645744" w:rsidRPr="009046B4">
        <w:rPr>
          <w:rFonts w:cstheme="minorHAnsi"/>
        </w:rPr>
        <w:t>i</w:t>
      </w:r>
      <w:r w:rsidRPr="009046B4">
        <w:rPr>
          <w:rFonts w:cstheme="minorHAnsi"/>
        </w:rPr>
        <w:t>tor</w:t>
      </w:r>
      <w:r w:rsidR="00645744" w:rsidRPr="009046B4">
        <w:rPr>
          <w:rFonts w:cstheme="minorHAnsi"/>
        </w:rPr>
        <w:t>in</w:t>
      </w:r>
      <w:r w:rsidRPr="009046B4">
        <w:rPr>
          <w:rFonts w:cstheme="minorHAnsi"/>
        </w:rPr>
        <w:t>giem dróg</w:t>
      </w:r>
      <w:bookmarkEnd w:id="14"/>
    </w:p>
    <w:p w14:paraId="6E277932" w14:textId="77777777" w:rsidR="00503CB8" w:rsidRPr="009046B4" w:rsidRDefault="00503CB8" w:rsidP="00FD53D2">
      <w:pPr>
        <w:pStyle w:val="Nagwek4"/>
        <w:rPr>
          <w:rFonts w:cstheme="minorHAnsi"/>
        </w:rPr>
      </w:pPr>
      <w:bookmarkStart w:id="15" w:name="_Toc353194954"/>
      <w:r w:rsidRPr="009046B4">
        <w:rPr>
          <w:rFonts w:cstheme="minorHAnsi"/>
        </w:rPr>
        <w:t>Monitorowanie utrudnień w ruchu drogowym</w:t>
      </w:r>
    </w:p>
    <w:p w14:paraId="7B6173BD" w14:textId="29CE6F32" w:rsidR="00DD390F" w:rsidRPr="009046B4" w:rsidRDefault="00081733" w:rsidP="00D94FA8">
      <w:pPr>
        <w:rPr>
          <w:rFonts w:cstheme="minorHAnsi"/>
          <w:color w:val="000000" w:themeColor="text1"/>
        </w:rPr>
      </w:pPr>
      <w:r w:rsidRPr="009046B4">
        <w:rPr>
          <w:rFonts w:cstheme="minorHAnsi"/>
          <w:color w:val="000000" w:themeColor="text1"/>
        </w:rPr>
        <w:t>Monitorowanie utrudnień drogowych jest jednym z kluczowych obszarów we wdrażanych e-usługach. Utrudnieniami</w:t>
      </w:r>
      <w:r w:rsidR="00D94FA8" w:rsidRPr="009046B4">
        <w:rPr>
          <w:rFonts w:cstheme="minorHAnsi"/>
          <w:color w:val="000000" w:themeColor="text1"/>
        </w:rPr>
        <w:t xml:space="preserve"> </w:t>
      </w:r>
      <w:r w:rsidR="00212C46" w:rsidRPr="009046B4">
        <w:rPr>
          <w:rFonts w:cstheme="minorHAnsi"/>
          <w:color w:val="000000" w:themeColor="text1"/>
        </w:rPr>
        <w:t xml:space="preserve">są </w:t>
      </w:r>
      <w:r w:rsidR="00D94FA8" w:rsidRPr="009046B4">
        <w:rPr>
          <w:rFonts w:cstheme="minorHAnsi"/>
          <w:color w:val="000000" w:themeColor="text1"/>
        </w:rPr>
        <w:t>prac</w:t>
      </w:r>
      <w:r w:rsidR="00212C46" w:rsidRPr="009046B4">
        <w:rPr>
          <w:rFonts w:cstheme="minorHAnsi"/>
          <w:color w:val="000000" w:themeColor="text1"/>
        </w:rPr>
        <w:t>e utrzymaniowe</w:t>
      </w:r>
      <w:r w:rsidR="00D94FA8" w:rsidRPr="009046B4">
        <w:rPr>
          <w:rFonts w:cstheme="minorHAnsi"/>
          <w:color w:val="000000" w:themeColor="text1"/>
        </w:rPr>
        <w:t xml:space="preserve"> i </w:t>
      </w:r>
      <w:r w:rsidR="00212C46" w:rsidRPr="009046B4">
        <w:rPr>
          <w:rFonts w:cstheme="minorHAnsi"/>
          <w:color w:val="000000" w:themeColor="text1"/>
        </w:rPr>
        <w:t>budowlane wykonywane</w:t>
      </w:r>
      <w:r w:rsidR="00D94FA8" w:rsidRPr="009046B4">
        <w:rPr>
          <w:rFonts w:cstheme="minorHAnsi"/>
          <w:color w:val="000000" w:themeColor="text1"/>
        </w:rPr>
        <w:t xml:space="preserve"> przez zarządcę drogowego,</w:t>
      </w:r>
      <w:r w:rsidR="00212C46" w:rsidRPr="009046B4">
        <w:rPr>
          <w:rFonts w:cstheme="minorHAnsi"/>
          <w:color w:val="000000" w:themeColor="text1"/>
        </w:rPr>
        <w:t xml:space="preserve"> prace</w:t>
      </w:r>
      <w:r w:rsidR="00D94FA8" w:rsidRPr="009046B4">
        <w:rPr>
          <w:rFonts w:cstheme="minorHAnsi"/>
          <w:color w:val="000000" w:themeColor="text1"/>
        </w:rPr>
        <w:t xml:space="preserve"> </w:t>
      </w:r>
      <w:r w:rsidR="00212C46" w:rsidRPr="009046B4">
        <w:rPr>
          <w:rFonts w:cstheme="minorHAnsi"/>
          <w:color w:val="000000" w:themeColor="text1"/>
        </w:rPr>
        <w:t xml:space="preserve">realizowane przez podmioty zewnętrzne </w:t>
      </w:r>
      <w:r w:rsidR="00D94FA8" w:rsidRPr="009046B4">
        <w:rPr>
          <w:rFonts w:cstheme="minorHAnsi"/>
          <w:color w:val="000000" w:themeColor="text1"/>
        </w:rPr>
        <w:t xml:space="preserve">w związku z wydanymi </w:t>
      </w:r>
      <w:r w:rsidR="00212C46" w:rsidRPr="009046B4">
        <w:rPr>
          <w:rFonts w:cstheme="minorHAnsi"/>
          <w:color w:val="000000" w:themeColor="text1"/>
        </w:rPr>
        <w:t>decyzjami (</w:t>
      </w:r>
      <w:r w:rsidR="00D94FA8" w:rsidRPr="009046B4">
        <w:rPr>
          <w:rFonts w:cstheme="minorHAnsi"/>
          <w:color w:val="000000" w:themeColor="text1"/>
        </w:rPr>
        <w:t xml:space="preserve">np. </w:t>
      </w:r>
      <w:r w:rsidR="00212C46" w:rsidRPr="009046B4">
        <w:rPr>
          <w:rFonts w:cstheme="minorHAnsi"/>
          <w:color w:val="000000" w:themeColor="text1"/>
        </w:rPr>
        <w:t>decyzje</w:t>
      </w:r>
      <w:r w:rsidR="00D94FA8" w:rsidRPr="009046B4">
        <w:rPr>
          <w:rFonts w:cstheme="minorHAnsi"/>
          <w:color w:val="000000" w:themeColor="text1"/>
        </w:rPr>
        <w:t xml:space="preserve"> na zajęcie pasa drogowego lub </w:t>
      </w:r>
      <w:r w:rsidR="00212C46" w:rsidRPr="009046B4">
        <w:rPr>
          <w:rFonts w:cstheme="minorHAnsi"/>
          <w:color w:val="000000" w:themeColor="text1"/>
        </w:rPr>
        <w:t xml:space="preserve">decyzje lokalizacyjne) lub też zmiany organizacji ruchu drogowego. Utrudnienia drogowe mogą posiadać także charakter incydentalny i być związane z kolizją, wypadkiem, awarią czy katastrofą obiektu budowlanego. W okresie zimowym, utrudnienia drogowe związane są występowaniem śliskości nawierzchni drogowej czy też śniegu zalegającego na drogach. </w:t>
      </w:r>
      <w:r w:rsidRPr="009046B4">
        <w:rPr>
          <w:rFonts w:cstheme="minorHAnsi"/>
          <w:color w:val="000000" w:themeColor="text1"/>
        </w:rPr>
        <w:t>Platforma</w:t>
      </w:r>
      <w:r w:rsidR="00D94FA8" w:rsidRPr="009046B4">
        <w:rPr>
          <w:rFonts w:cstheme="minorHAnsi"/>
          <w:color w:val="000000" w:themeColor="text1"/>
        </w:rPr>
        <w:t xml:space="preserve"> zapewni wsparcie procesów związanych</w:t>
      </w:r>
      <w:r w:rsidR="00DD390F" w:rsidRPr="009046B4">
        <w:rPr>
          <w:rFonts w:cstheme="minorHAnsi"/>
          <w:color w:val="000000" w:themeColor="text1"/>
        </w:rPr>
        <w:t xml:space="preserve"> monitorowaniem, identyfikacją, zarządzaniem</w:t>
      </w:r>
      <w:r w:rsidR="00D94FA8" w:rsidRPr="009046B4">
        <w:rPr>
          <w:rFonts w:cstheme="minorHAnsi"/>
          <w:color w:val="000000" w:themeColor="text1"/>
        </w:rPr>
        <w:t xml:space="preserve"> i publikowaniem informacji o utrudnieniach</w:t>
      </w:r>
      <w:r w:rsidR="00DD390F" w:rsidRPr="009046B4">
        <w:rPr>
          <w:rFonts w:cstheme="minorHAnsi"/>
          <w:color w:val="000000" w:themeColor="text1"/>
        </w:rPr>
        <w:t xml:space="preserve"> występujących na</w:t>
      </w:r>
      <w:r w:rsidR="00D94FA8" w:rsidRPr="009046B4">
        <w:rPr>
          <w:rFonts w:cstheme="minorHAnsi"/>
          <w:color w:val="000000" w:themeColor="text1"/>
        </w:rPr>
        <w:t xml:space="preserve"> drogowych. </w:t>
      </w:r>
    </w:p>
    <w:p w14:paraId="38069935" w14:textId="75F5958E" w:rsidR="00DD390F" w:rsidRPr="009046B4" w:rsidRDefault="00081733" w:rsidP="00DD390F">
      <w:pPr>
        <w:rPr>
          <w:rFonts w:cstheme="minorHAnsi"/>
          <w:color w:val="000000" w:themeColor="text1"/>
        </w:rPr>
      </w:pPr>
      <w:r w:rsidRPr="009046B4">
        <w:rPr>
          <w:rFonts w:cstheme="minorHAnsi"/>
          <w:color w:val="000000" w:themeColor="text1"/>
        </w:rPr>
        <w:t>M</w:t>
      </w:r>
      <w:r w:rsidR="00DD390F" w:rsidRPr="009046B4">
        <w:rPr>
          <w:rFonts w:cstheme="minorHAnsi"/>
          <w:color w:val="000000" w:themeColor="text1"/>
        </w:rPr>
        <w:t xml:space="preserve">onitorowanie utrudnień występujących na drogach wspierane będzie </w:t>
      </w:r>
      <w:r w:rsidRPr="009046B4">
        <w:rPr>
          <w:rFonts w:cstheme="minorHAnsi"/>
          <w:color w:val="000000" w:themeColor="text1"/>
        </w:rPr>
        <w:t xml:space="preserve">przez urządzenia BRD, wykorzystując </w:t>
      </w:r>
      <w:r w:rsidR="00DD390F" w:rsidRPr="009046B4">
        <w:rPr>
          <w:rFonts w:cstheme="minorHAnsi"/>
          <w:color w:val="000000" w:themeColor="text1"/>
        </w:rPr>
        <w:t>obraz</w:t>
      </w:r>
      <w:r w:rsidRPr="009046B4">
        <w:rPr>
          <w:rFonts w:cstheme="minorHAnsi"/>
          <w:color w:val="000000" w:themeColor="text1"/>
        </w:rPr>
        <w:t>y</w:t>
      </w:r>
      <w:r w:rsidR="00DD390F" w:rsidRPr="009046B4">
        <w:rPr>
          <w:rFonts w:cstheme="minorHAnsi"/>
          <w:color w:val="000000" w:themeColor="text1"/>
        </w:rPr>
        <w:t xml:space="preserve"> z kamer oraz </w:t>
      </w:r>
      <w:r w:rsidRPr="009046B4">
        <w:rPr>
          <w:rFonts w:cstheme="minorHAnsi"/>
          <w:color w:val="000000" w:themeColor="text1"/>
        </w:rPr>
        <w:t>komunikaty</w:t>
      </w:r>
      <w:r w:rsidR="00DD390F" w:rsidRPr="009046B4">
        <w:rPr>
          <w:rFonts w:cstheme="minorHAnsi"/>
          <w:color w:val="000000" w:themeColor="text1"/>
        </w:rPr>
        <w:t xml:space="preserve"> ze stacji pogodowych. Urządzenia te zostaną zakupione </w:t>
      </w:r>
      <w:r w:rsidRPr="009046B4">
        <w:rPr>
          <w:rFonts w:cstheme="minorHAnsi"/>
          <w:color w:val="000000" w:themeColor="text1"/>
        </w:rPr>
        <w:t xml:space="preserve">jaku dodatkowa infrastruktura twarda </w:t>
      </w:r>
      <w:r w:rsidR="00DD390F" w:rsidRPr="009046B4">
        <w:rPr>
          <w:rFonts w:cstheme="minorHAnsi"/>
          <w:color w:val="000000" w:themeColor="text1"/>
        </w:rPr>
        <w:t xml:space="preserve">podczas wdrożenia i zapewnią świadczenie projektowanych e-usług. </w:t>
      </w:r>
    </w:p>
    <w:p w14:paraId="2BF52470" w14:textId="77777777" w:rsidR="00503CB8" w:rsidRPr="009046B4" w:rsidRDefault="00D94FA8" w:rsidP="00503CB8">
      <w:pPr>
        <w:pStyle w:val="Nagwek4"/>
        <w:rPr>
          <w:rFonts w:cstheme="minorHAnsi"/>
        </w:rPr>
      </w:pPr>
      <w:r w:rsidRPr="009046B4">
        <w:rPr>
          <w:rFonts w:cstheme="minorHAnsi"/>
        </w:rPr>
        <w:t>M</w:t>
      </w:r>
      <w:r w:rsidR="00503CB8" w:rsidRPr="009046B4">
        <w:rPr>
          <w:rFonts w:cstheme="minorHAnsi"/>
        </w:rPr>
        <w:t>onitor</w:t>
      </w:r>
      <w:r w:rsidRPr="009046B4">
        <w:rPr>
          <w:rFonts w:cstheme="minorHAnsi"/>
        </w:rPr>
        <w:t>owanie wizyjne dróg</w:t>
      </w:r>
    </w:p>
    <w:p w14:paraId="7683B387" w14:textId="6B9AC9B5" w:rsidR="00F512BE" w:rsidRPr="009046B4" w:rsidRDefault="00081733" w:rsidP="00D94FA8">
      <w:pPr>
        <w:rPr>
          <w:rFonts w:cstheme="minorHAnsi"/>
          <w:color w:val="000000" w:themeColor="text1"/>
        </w:rPr>
      </w:pPr>
      <w:r w:rsidRPr="009046B4">
        <w:rPr>
          <w:rFonts w:cstheme="minorHAnsi"/>
          <w:color w:val="000000" w:themeColor="text1"/>
        </w:rPr>
        <w:t>Uszczegóławiając wspomnianą w poprzednim podpunkcie infrastrukturę twardą reprezentowaną przez urządzenia BRD, w ramach wdrożenia</w:t>
      </w:r>
      <w:r w:rsidR="004D6917" w:rsidRPr="009046B4">
        <w:rPr>
          <w:rFonts w:cstheme="minorHAnsi"/>
          <w:color w:val="000000" w:themeColor="text1"/>
        </w:rPr>
        <w:t xml:space="preserve"> przewidziany jest zakup i instalacja kamer stałych, obrotowych oraz ANPR, zapewniających świadczenie przewidzianych projektem e-usług. </w:t>
      </w:r>
      <w:r w:rsidR="00F512BE" w:rsidRPr="009046B4">
        <w:rPr>
          <w:rFonts w:cstheme="minorHAnsi"/>
          <w:color w:val="000000" w:themeColor="text1"/>
        </w:rPr>
        <w:t xml:space="preserve">Obrazu z kamer będą dostępne zarówno </w:t>
      </w:r>
      <w:r w:rsidRPr="009046B4">
        <w:rPr>
          <w:rFonts w:cstheme="minorHAnsi"/>
          <w:color w:val="000000" w:themeColor="text1"/>
        </w:rPr>
        <w:t xml:space="preserve">dla obywateli i firm jaki i </w:t>
      </w:r>
      <w:r w:rsidR="00F512BE" w:rsidRPr="009046B4">
        <w:rPr>
          <w:rFonts w:cstheme="minorHAnsi"/>
          <w:color w:val="000000" w:themeColor="text1"/>
        </w:rPr>
        <w:t>dla pracowników zarządcy drogowego</w:t>
      </w:r>
      <w:r w:rsidRPr="009046B4">
        <w:rPr>
          <w:rFonts w:cstheme="minorHAnsi"/>
          <w:color w:val="000000" w:themeColor="text1"/>
        </w:rPr>
        <w:t xml:space="preserve">. W oparciu o urządzenia ANPR, zostanie wdrożona elektroniczna platforma współpracy z Policją oraz Inspekcją Transportu Drogowego i innymi służbami, zapewniająca udostepnienie e-usług dotyczących zapytań o przejazd pojazdów o danych numerach rejestracyjnych na sieci drogowej. Poza funkcją bezpośrednio związaną z e-usługami </w:t>
      </w:r>
      <w:r w:rsidR="00F512BE" w:rsidRPr="009046B4">
        <w:rPr>
          <w:rFonts w:cstheme="minorHAnsi"/>
          <w:color w:val="000000" w:themeColor="text1"/>
        </w:rPr>
        <w:t xml:space="preserve">kamery ANPR zapewnią monitorowanie natężenia ruchu drogowego w podziale na poszczególne kategorie pojazdów, co przyczyni się do lepszego planowania rozwoju sieci infrastruktury drogowej. </w:t>
      </w:r>
    </w:p>
    <w:p w14:paraId="358B2FE4" w14:textId="77777777" w:rsidR="00503CB8" w:rsidRPr="009046B4" w:rsidRDefault="00503CB8" w:rsidP="00503CB8">
      <w:pPr>
        <w:pStyle w:val="Nagwek4"/>
        <w:rPr>
          <w:rFonts w:cstheme="minorHAnsi"/>
        </w:rPr>
      </w:pPr>
      <w:r w:rsidRPr="009046B4">
        <w:rPr>
          <w:rFonts w:cstheme="minorHAnsi"/>
        </w:rPr>
        <w:t>Monitorowanie prac</w:t>
      </w:r>
    </w:p>
    <w:p w14:paraId="70EB505E" w14:textId="3AEDD3EA" w:rsidR="00FF5EB8" w:rsidRPr="000D7242" w:rsidRDefault="00764AA2" w:rsidP="00FF5EB8">
      <w:pPr>
        <w:rPr>
          <w:rFonts w:cstheme="minorHAnsi"/>
          <w:color w:val="000000" w:themeColor="text1"/>
        </w:rPr>
      </w:pPr>
      <w:r w:rsidRPr="000D7242">
        <w:rPr>
          <w:rFonts w:cstheme="minorHAnsi"/>
          <w:color w:val="000000" w:themeColor="text1"/>
        </w:rPr>
        <w:t>Gromadzenie</w:t>
      </w:r>
      <w:r w:rsidR="00084F85" w:rsidRPr="000D7242">
        <w:rPr>
          <w:rFonts w:cstheme="minorHAnsi"/>
          <w:color w:val="000000" w:themeColor="text1"/>
        </w:rPr>
        <w:t xml:space="preserve"> aktualnych informacji na potrzeby ich przekazywania oraz wydawania decyzji możliwe jest dzięki posiadaniu narzędzi, które w trybie on-line (na bieżąco będą przekazywały informacje o stanie dróg). Podczas wdrożenia platformy</w:t>
      </w:r>
      <w:r w:rsidR="009B644A" w:rsidRPr="000D7242">
        <w:rPr>
          <w:rFonts w:cstheme="minorHAnsi"/>
          <w:color w:val="000000" w:themeColor="text1"/>
        </w:rPr>
        <w:t xml:space="preserve"> zarządca drogowy otrzyma narzędzie zapewniające monitorowanie stanu i jakości prac wykonywanych w terenie. Ma to szczególne znaczenie w przypadku wykonywania prac związanych z usuwaniem utrudnień występujących na drogach, których przyczyną mogą być awarie i katastrofy wykryte w ramach objazdów dróg lub zgłoszone przez obywateli.</w:t>
      </w:r>
      <w:bookmarkStart w:id="16" w:name="h.rduhp7inns8o" w:colFirst="0" w:colLast="0"/>
      <w:bookmarkStart w:id="17" w:name="h.n6n6ia6uwqwf" w:colFirst="0" w:colLast="0"/>
      <w:bookmarkEnd w:id="16"/>
      <w:bookmarkEnd w:id="17"/>
      <w:r w:rsidR="00084F85" w:rsidRPr="000D7242">
        <w:rPr>
          <w:rFonts w:cstheme="minorHAnsi"/>
          <w:color w:val="000000" w:themeColor="text1"/>
        </w:rPr>
        <w:t xml:space="preserve"> </w:t>
      </w:r>
      <w:r w:rsidR="007F1406" w:rsidRPr="000D7242">
        <w:rPr>
          <w:rFonts w:cstheme="minorHAnsi"/>
          <w:color w:val="000000" w:themeColor="text1"/>
        </w:rPr>
        <w:t xml:space="preserve">W ramach wdrożenia </w:t>
      </w:r>
      <w:r w:rsidR="00084F85" w:rsidRPr="000D7242">
        <w:rPr>
          <w:rFonts w:cstheme="minorHAnsi"/>
          <w:color w:val="000000" w:themeColor="text1"/>
        </w:rPr>
        <w:t>zostanie zakupiona infrastruktura informatyczna</w:t>
      </w:r>
      <w:r w:rsidR="007F1406" w:rsidRPr="000D7242">
        <w:rPr>
          <w:rFonts w:cstheme="minorHAnsi"/>
          <w:color w:val="000000" w:themeColor="text1"/>
        </w:rPr>
        <w:t xml:space="preserve"> </w:t>
      </w:r>
      <w:r w:rsidR="00084F85" w:rsidRPr="000D7242">
        <w:rPr>
          <w:rFonts w:cstheme="minorHAnsi"/>
          <w:color w:val="000000" w:themeColor="text1"/>
        </w:rPr>
        <w:t>w postaci</w:t>
      </w:r>
      <w:r w:rsidR="007F1406" w:rsidRPr="000D7242">
        <w:rPr>
          <w:rFonts w:cstheme="minorHAnsi"/>
          <w:color w:val="000000" w:themeColor="text1"/>
        </w:rPr>
        <w:t xml:space="preserve"> urządz</w:t>
      </w:r>
      <w:r w:rsidR="00084F85" w:rsidRPr="000D7242">
        <w:rPr>
          <w:rFonts w:cstheme="minorHAnsi"/>
          <w:color w:val="000000" w:themeColor="text1"/>
        </w:rPr>
        <w:t>eń</w:t>
      </w:r>
      <w:r w:rsidR="007F1406" w:rsidRPr="000D7242">
        <w:rPr>
          <w:rFonts w:cstheme="minorHAnsi"/>
          <w:color w:val="000000" w:themeColor="text1"/>
        </w:rPr>
        <w:t xml:space="preserve"> mobil</w:t>
      </w:r>
      <w:r w:rsidR="00084F85" w:rsidRPr="000D7242">
        <w:rPr>
          <w:rFonts w:cstheme="minorHAnsi"/>
          <w:color w:val="000000" w:themeColor="text1"/>
        </w:rPr>
        <w:t>nych</w:t>
      </w:r>
      <w:r w:rsidR="007F1406" w:rsidRPr="000D7242">
        <w:rPr>
          <w:rFonts w:cstheme="minorHAnsi"/>
          <w:color w:val="000000" w:themeColor="text1"/>
        </w:rPr>
        <w:t xml:space="preserve"> (pancerne smartphony) zapewniając</w:t>
      </w:r>
      <w:r w:rsidR="00084F85" w:rsidRPr="000D7242">
        <w:rPr>
          <w:rFonts w:cstheme="minorHAnsi"/>
          <w:color w:val="000000" w:themeColor="text1"/>
        </w:rPr>
        <w:t>a</w:t>
      </w:r>
      <w:r w:rsidR="007F1406" w:rsidRPr="000D7242">
        <w:rPr>
          <w:rFonts w:cstheme="minorHAnsi"/>
          <w:color w:val="000000" w:themeColor="text1"/>
        </w:rPr>
        <w:t xml:space="preserve"> uruchomienie aplikacji mobilnej, umożliwiając</w:t>
      </w:r>
      <w:r w:rsidR="00084F85" w:rsidRPr="000D7242">
        <w:rPr>
          <w:rFonts w:cstheme="minorHAnsi"/>
          <w:color w:val="000000" w:themeColor="text1"/>
        </w:rPr>
        <w:t>a</w:t>
      </w:r>
      <w:r w:rsidR="007F1406" w:rsidRPr="000D7242">
        <w:rPr>
          <w:rFonts w:cstheme="minorHAnsi"/>
          <w:color w:val="000000" w:themeColor="text1"/>
        </w:rPr>
        <w:t xml:space="preserve"> monitorowanie (rejestrowanie) utrudnień jak i monitorowanie prac. </w:t>
      </w:r>
      <w:r w:rsidR="00FF5EB8" w:rsidRPr="000D7242">
        <w:rPr>
          <w:rFonts w:cstheme="minorHAnsi"/>
          <w:color w:val="000000" w:themeColor="text1"/>
        </w:rPr>
        <w:t>Urządzenia mobilne wyposażone będą w odbiorniki GPS do lokalizacji pozycji oraz modemy internetowe, dzięki którym zapewniona będzie stała łączność z bazą danych</w:t>
      </w:r>
      <w:r w:rsidR="00084F85" w:rsidRPr="000D7242">
        <w:rPr>
          <w:rFonts w:cstheme="minorHAnsi"/>
          <w:color w:val="000000" w:themeColor="text1"/>
        </w:rPr>
        <w:t>, niezbędna dla przekazywania on-line aktualnych informacji do platformy e-usług.</w:t>
      </w:r>
    </w:p>
    <w:p w14:paraId="0E770FE0" w14:textId="77777777" w:rsidR="005E3A8B" w:rsidRPr="009046B4" w:rsidRDefault="005E3A8B" w:rsidP="005E3A8B">
      <w:pPr>
        <w:pStyle w:val="Nagwek2"/>
        <w:rPr>
          <w:rFonts w:cstheme="minorHAnsi"/>
          <w:spacing w:val="0"/>
        </w:rPr>
      </w:pPr>
      <w:bookmarkStart w:id="18" w:name="_Toc25158155"/>
      <w:bookmarkStart w:id="19" w:name="_Toc448221828"/>
      <w:bookmarkEnd w:id="15"/>
      <w:r w:rsidRPr="009046B4">
        <w:rPr>
          <w:rFonts w:cstheme="minorHAnsi"/>
        </w:rPr>
        <w:t>C</w:t>
      </w:r>
      <w:r w:rsidR="00195F85" w:rsidRPr="009046B4">
        <w:rPr>
          <w:rFonts w:cstheme="minorHAnsi"/>
        </w:rPr>
        <w:t>ele poś</w:t>
      </w:r>
      <w:r w:rsidRPr="009046B4">
        <w:rPr>
          <w:rFonts w:cstheme="minorHAnsi"/>
        </w:rPr>
        <w:t>rednie projektu</w:t>
      </w:r>
      <w:bookmarkEnd w:id="18"/>
    </w:p>
    <w:p w14:paraId="08A8C33E" w14:textId="77777777" w:rsidR="005E3A8B" w:rsidRPr="009046B4" w:rsidRDefault="005E3A8B" w:rsidP="005E3A8B">
      <w:pPr>
        <w:rPr>
          <w:rFonts w:cstheme="minorHAnsi"/>
          <w:color w:val="000000" w:themeColor="text1"/>
        </w:rPr>
      </w:pPr>
      <w:r w:rsidRPr="009046B4">
        <w:rPr>
          <w:rFonts w:cstheme="minorHAnsi"/>
          <w:color w:val="000000" w:themeColor="text1"/>
        </w:rPr>
        <w:t>Cele pośrednie Projektu to:</w:t>
      </w:r>
    </w:p>
    <w:p w14:paraId="2F92F6CD"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t>zwiększenie efektywności wykorzystania zasobów informacyjnych zarządcy drogowego oraz administracji publicznej;</w:t>
      </w:r>
    </w:p>
    <w:p w14:paraId="3412DE08"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t>zwiększenie dostępności, stopnia wykorzystania i jakości technologii informacyjnych i komunikacyjnych;</w:t>
      </w:r>
    </w:p>
    <w:p w14:paraId="606543AB"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lastRenderedPageBreak/>
        <w:t xml:space="preserve">poprawa stanu technicznego infrastruktury drogowej poprzez usprawnienie procesów związanych z utrzymaniem bieżącym i długoterminowym dróg, kontrolą ich stanu i wynikającym z tego planowaniem, </w:t>
      </w:r>
    </w:p>
    <w:p w14:paraId="197DB86C" w14:textId="77777777" w:rsidR="00DD1FDB" w:rsidRPr="009046B4" w:rsidRDefault="00DD1FDB" w:rsidP="00E87C96">
      <w:pPr>
        <w:pStyle w:val="Akapitzlist"/>
        <w:numPr>
          <w:ilvl w:val="0"/>
          <w:numId w:val="26"/>
        </w:numPr>
        <w:rPr>
          <w:rFonts w:cstheme="minorHAnsi"/>
          <w:color w:val="000000" w:themeColor="text1"/>
        </w:rPr>
      </w:pPr>
      <w:r w:rsidRPr="009046B4">
        <w:rPr>
          <w:rFonts w:cstheme="minorHAnsi"/>
          <w:color w:val="000000" w:themeColor="text1"/>
        </w:rPr>
        <w:t xml:space="preserve">poprawa bezpieczeństwa ruchu drogowego poprzez zapewnienie bieżącego monitorowania dróg, </w:t>
      </w:r>
    </w:p>
    <w:p w14:paraId="0718C1AF" w14:textId="77777777" w:rsidR="005E3A8B" w:rsidRPr="009046B4" w:rsidRDefault="005E3A8B" w:rsidP="00E87C96">
      <w:pPr>
        <w:pStyle w:val="Akapitzlist"/>
        <w:numPr>
          <w:ilvl w:val="0"/>
          <w:numId w:val="26"/>
        </w:numPr>
        <w:rPr>
          <w:rFonts w:cstheme="minorHAnsi"/>
          <w:color w:val="000000" w:themeColor="text1"/>
        </w:rPr>
      </w:pPr>
      <w:r w:rsidRPr="009046B4">
        <w:rPr>
          <w:rFonts w:cstheme="minorHAnsi"/>
          <w:color w:val="000000" w:themeColor="text1"/>
        </w:rPr>
        <w:t>wzrost konkurencyjności regionu oraz przeciwdziałanie dysproporcjom regionalnym poprzez:</w:t>
      </w:r>
    </w:p>
    <w:p w14:paraId="5BCAFDC3" w14:textId="77777777" w:rsidR="005E3A8B" w:rsidRPr="009046B4" w:rsidRDefault="005E3A8B" w:rsidP="00E87C96">
      <w:pPr>
        <w:pStyle w:val="Akapitzlist"/>
        <w:numPr>
          <w:ilvl w:val="1"/>
          <w:numId w:val="26"/>
        </w:numPr>
        <w:rPr>
          <w:rFonts w:cstheme="minorHAnsi"/>
          <w:color w:val="000000" w:themeColor="text1"/>
        </w:rPr>
      </w:pPr>
      <w:r w:rsidRPr="009046B4">
        <w:rPr>
          <w:rFonts w:cstheme="minorHAnsi"/>
          <w:color w:val="000000" w:themeColor="text1"/>
        </w:rPr>
        <w:t>rozwój gospodarki opartej na wiedzy i innowacji,</w:t>
      </w:r>
    </w:p>
    <w:p w14:paraId="1575FB9B" w14:textId="77777777" w:rsidR="005E3A8B" w:rsidRPr="009046B4" w:rsidRDefault="005E3A8B" w:rsidP="00E87C96">
      <w:pPr>
        <w:pStyle w:val="Akapitzlist"/>
        <w:numPr>
          <w:ilvl w:val="1"/>
          <w:numId w:val="26"/>
        </w:numPr>
        <w:rPr>
          <w:rFonts w:cstheme="minorHAnsi"/>
          <w:color w:val="000000" w:themeColor="text1"/>
        </w:rPr>
      </w:pPr>
      <w:r w:rsidRPr="009046B4">
        <w:rPr>
          <w:rFonts w:cstheme="minorHAnsi"/>
          <w:color w:val="000000" w:themeColor="text1"/>
        </w:rPr>
        <w:t>poprawę funkcjonowania i sprawności zarządcy drogowego i optymalizacja kosztów jego funkcjonowania poprzez:</w:t>
      </w:r>
    </w:p>
    <w:p w14:paraId="6A423403"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standaryzację rejestrów publicznych opisujących infrastrukturę drogową zapewniająca dostęp do aktualnych danych rejestrów i ewidencji, dla celów podejmowania decyzji prawnych administracyjnych i gospodarczych w realizacji zadań publicznych i statutowych zarządcy drogowego.</w:t>
      </w:r>
    </w:p>
    <w:p w14:paraId="08D2349B"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 xml:space="preserve">podniesienie na wyższy poziom standaryzacji, jednolitości i harmonijności rozwiązań w zakresie e-administracji, a w konsekwencji automatyzacja części procesów zarządzania oraz obsługi procedur administracyjnych, </w:t>
      </w:r>
    </w:p>
    <w:p w14:paraId="0338C5CD"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 xml:space="preserve">wdrożenie standardowych jednolitych mechanizmów, opartych na technologii teleinformatycznej, umożliwiających wymianę informacji, w tym informacji przestrzennej, gromadzonej w różnych komórkach organizacyjnych zarządcy drogowego. </w:t>
      </w:r>
    </w:p>
    <w:p w14:paraId="3408F262" w14:textId="537DFBB0" w:rsidR="005E3A8B" w:rsidRPr="009046B4" w:rsidRDefault="005E3A8B" w:rsidP="00E87C96">
      <w:pPr>
        <w:pStyle w:val="Akapitzlist"/>
        <w:numPr>
          <w:ilvl w:val="0"/>
          <w:numId w:val="26"/>
        </w:numPr>
        <w:rPr>
          <w:rFonts w:cstheme="minorHAnsi"/>
          <w:color w:val="000000" w:themeColor="text1"/>
        </w:rPr>
      </w:pPr>
      <w:r w:rsidRPr="009046B4">
        <w:rPr>
          <w:rFonts w:cstheme="minorHAnsi"/>
          <w:color w:val="000000" w:themeColor="text1"/>
        </w:rPr>
        <w:t>uporządkowanie i standaryzacja procesów związanych z realizacją zadań publicznych zarządcy drogowego dotyczących szeroko rozumianego zarządzania infrastruktura drogową poprzez wykorzystanie rejestrów publicznych (ewidencji dróg i obiektów mostowych) w obsłudze tych procesów,</w:t>
      </w:r>
    </w:p>
    <w:p w14:paraId="4146B175" w14:textId="77777777" w:rsidR="00B724D0" w:rsidRPr="009046B4" w:rsidRDefault="00B724D0" w:rsidP="00B724D0">
      <w:pPr>
        <w:pStyle w:val="Nagwek2"/>
        <w:rPr>
          <w:rFonts w:cstheme="minorHAnsi"/>
        </w:rPr>
      </w:pPr>
      <w:bookmarkStart w:id="20" w:name="_Toc25158156"/>
      <w:r w:rsidRPr="009046B4">
        <w:rPr>
          <w:rFonts w:cstheme="minorHAnsi"/>
        </w:rPr>
        <w:t>Lokalizacja projektu</w:t>
      </w:r>
      <w:bookmarkEnd w:id="20"/>
    </w:p>
    <w:p w14:paraId="50129A5D" w14:textId="1C8941A4" w:rsidR="00B724D0" w:rsidRPr="009046B4" w:rsidRDefault="00B724D0" w:rsidP="00B724D0">
      <w:pPr>
        <w:pStyle w:val="Nagwek3"/>
        <w:rPr>
          <w:rFonts w:cstheme="minorHAnsi"/>
        </w:rPr>
      </w:pPr>
      <w:bookmarkStart w:id="21" w:name="_Toc483299499"/>
      <w:bookmarkStart w:id="22" w:name="_Toc25158157"/>
      <w:r w:rsidRPr="009046B4">
        <w:rPr>
          <w:rFonts w:cstheme="minorHAnsi"/>
        </w:rPr>
        <w:t xml:space="preserve">Lokalizacja miejsca wdrożenia </w:t>
      </w:r>
      <w:r w:rsidR="00F1522E" w:rsidRPr="009046B4">
        <w:rPr>
          <w:rFonts w:cstheme="minorHAnsi"/>
        </w:rPr>
        <w:t>p</w:t>
      </w:r>
      <w:r w:rsidRPr="009046B4">
        <w:rPr>
          <w:rFonts w:cstheme="minorHAnsi"/>
        </w:rPr>
        <w:t>rojektu</w:t>
      </w:r>
      <w:bookmarkEnd w:id="21"/>
      <w:bookmarkEnd w:id="22"/>
    </w:p>
    <w:p w14:paraId="74B8B8D9" w14:textId="50C5747F" w:rsidR="00B724D0" w:rsidRPr="009046B4" w:rsidRDefault="00B724D0" w:rsidP="00B724D0">
      <w:pPr>
        <w:spacing w:line="360" w:lineRule="auto"/>
        <w:rPr>
          <w:rFonts w:cstheme="minorHAnsi"/>
          <w:color w:val="000000" w:themeColor="text1"/>
        </w:rPr>
      </w:pPr>
      <w:r w:rsidRPr="009046B4">
        <w:rPr>
          <w:rFonts w:cstheme="minorHAnsi"/>
          <w:color w:val="000000" w:themeColor="text1"/>
        </w:rPr>
        <w:t xml:space="preserve">Projekt będzie realizowany na terenie </w:t>
      </w:r>
      <w:r w:rsidR="00FA5190" w:rsidRPr="009046B4">
        <w:rPr>
          <w:rFonts w:cstheme="minorHAnsi"/>
          <w:color w:val="000000" w:themeColor="text1"/>
        </w:rPr>
        <w:t>województwa</w:t>
      </w:r>
      <w:r w:rsidRPr="009046B4">
        <w:rPr>
          <w:rFonts w:cstheme="minorHAnsi"/>
          <w:color w:val="000000" w:themeColor="text1"/>
        </w:rPr>
        <w:t xml:space="preserve"> podlaskiego. Zakupion</w:t>
      </w:r>
      <w:r w:rsidR="00FA5190" w:rsidRPr="009046B4">
        <w:rPr>
          <w:rFonts w:cstheme="minorHAnsi"/>
          <w:color w:val="000000" w:themeColor="text1"/>
        </w:rPr>
        <w:t>y w ramach realizacji projektu sprzęt informatyczny oraz infrastruktura twarda będą</w:t>
      </w:r>
      <w:r w:rsidRPr="009046B4">
        <w:rPr>
          <w:rFonts w:cstheme="minorHAnsi"/>
          <w:color w:val="000000" w:themeColor="text1"/>
        </w:rPr>
        <w:t xml:space="preserve"> zlokalizowan</w:t>
      </w:r>
      <w:r w:rsidR="00FA5190" w:rsidRPr="009046B4">
        <w:rPr>
          <w:rFonts w:cstheme="minorHAnsi"/>
          <w:color w:val="000000" w:themeColor="text1"/>
        </w:rPr>
        <w:t>a</w:t>
      </w:r>
      <w:r w:rsidRPr="009046B4">
        <w:rPr>
          <w:rFonts w:cstheme="minorHAnsi"/>
          <w:color w:val="000000" w:themeColor="text1"/>
        </w:rPr>
        <w:t xml:space="preserve"> </w:t>
      </w:r>
      <w:r w:rsidR="00A25D84" w:rsidRPr="009046B4">
        <w:rPr>
          <w:rFonts w:cstheme="minorHAnsi"/>
          <w:color w:val="000000" w:themeColor="text1"/>
        </w:rPr>
        <w:t>i użytkowan</w:t>
      </w:r>
      <w:r w:rsidR="00FA5190" w:rsidRPr="009046B4">
        <w:rPr>
          <w:rFonts w:cstheme="minorHAnsi"/>
          <w:color w:val="000000" w:themeColor="text1"/>
        </w:rPr>
        <w:t>a</w:t>
      </w:r>
      <w:r w:rsidR="00A25D84" w:rsidRPr="009046B4">
        <w:rPr>
          <w:rFonts w:cstheme="minorHAnsi"/>
          <w:color w:val="000000" w:themeColor="text1"/>
        </w:rPr>
        <w:t xml:space="preserve"> </w:t>
      </w:r>
      <w:r w:rsidRPr="009046B4">
        <w:rPr>
          <w:rFonts w:cstheme="minorHAnsi"/>
          <w:color w:val="000000" w:themeColor="text1"/>
        </w:rPr>
        <w:t xml:space="preserve">w </w:t>
      </w:r>
      <w:r w:rsidR="00A25D84" w:rsidRPr="009046B4">
        <w:rPr>
          <w:rFonts w:cstheme="minorHAnsi"/>
          <w:color w:val="000000" w:themeColor="text1"/>
        </w:rPr>
        <w:t>dyrekcji</w:t>
      </w:r>
      <w:r w:rsidR="00FA5190" w:rsidRPr="009046B4">
        <w:rPr>
          <w:rFonts w:cstheme="minorHAnsi"/>
          <w:color w:val="000000" w:themeColor="text1"/>
        </w:rPr>
        <w:t>,</w:t>
      </w:r>
      <w:r w:rsidR="00A25D84" w:rsidRPr="009046B4">
        <w:rPr>
          <w:rFonts w:cstheme="minorHAnsi"/>
          <w:color w:val="000000" w:themeColor="text1"/>
        </w:rPr>
        <w:t xml:space="preserve"> rejonach </w:t>
      </w:r>
      <w:r w:rsidR="00E407E8" w:rsidRPr="009046B4">
        <w:rPr>
          <w:rFonts w:cstheme="minorHAnsi"/>
          <w:color w:val="000000" w:themeColor="text1"/>
        </w:rPr>
        <w:t>Podlaskiego</w:t>
      </w:r>
      <w:r w:rsidR="00A25D84" w:rsidRPr="009046B4">
        <w:rPr>
          <w:rFonts w:cstheme="minorHAnsi"/>
          <w:color w:val="000000" w:themeColor="text1"/>
        </w:rPr>
        <w:t xml:space="preserve"> Zarządu Dróg Wojewódzkich w Białymstoku z siedzibą w:</w:t>
      </w:r>
    </w:p>
    <w:p w14:paraId="6D985F94" w14:textId="77777777" w:rsidR="00B724D0" w:rsidRPr="009046B4" w:rsidRDefault="00A25D84" w:rsidP="00B724D0">
      <w:pPr>
        <w:pStyle w:val="Bezodstpw"/>
        <w:spacing w:line="360" w:lineRule="auto"/>
        <w:rPr>
          <w:rFonts w:cstheme="minorHAnsi"/>
          <w:b/>
          <w:color w:val="000000" w:themeColor="text1"/>
        </w:rPr>
      </w:pPr>
      <w:r w:rsidRPr="009046B4">
        <w:rPr>
          <w:rFonts w:cstheme="minorHAnsi"/>
          <w:b/>
          <w:color w:val="000000" w:themeColor="text1"/>
        </w:rPr>
        <w:t>Dyrekcja</w:t>
      </w:r>
      <w:r w:rsidR="00B724D0" w:rsidRPr="009046B4">
        <w:rPr>
          <w:rFonts w:cstheme="minorHAnsi"/>
          <w:b/>
          <w:color w:val="000000" w:themeColor="text1"/>
        </w:rPr>
        <w:t>:</w:t>
      </w:r>
    </w:p>
    <w:p w14:paraId="0997AF9F"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Podlaski Zarządu Dróg Wojewódzkich w Białymstoku</w:t>
      </w:r>
    </w:p>
    <w:p w14:paraId="1B392E2C"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ul. Elewatorska 6</w:t>
      </w:r>
    </w:p>
    <w:p w14:paraId="7BAD056E"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15-</w:t>
      </w:r>
      <w:r w:rsidR="003357B5" w:rsidRPr="009046B4">
        <w:rPr>
          <w:rFonts w:cstheme="minorHAnsi"/>
          <w:color w:val="000000" w:themeColor="text1"/>
        </w:rPr>
        <w:t xml:space="preserve">620 </w:t>
      </w:r>
      <w:r w:rsidRPr="009046B4">
        <w:rPr>
          <w:rFonts w:cstheme="minorHAnsi"/>
          <w:color w:val="000000" w:themeColor="text1"/>
        </w:rPr>
        <w:t>Białystok</w:t>
      </w:r>
    </w:p>
    <w:p w14:paraId="37B636B0" w14:textId="77777777" w:rsidR="00E95BCB" w:rsidRPr="009046B4" w:rsidRDefault="00A25D84" w:rsidP="00A25D84">
      <w:pPr>
        <w:pStyle w:val="Bezodstpw"/>
        <w:spacing w:line="360" w:lineRule="auto"/>
        <w:rPr>
          <w:rFonts w:cstheme="minorHAnsi"/>
          <w:b/>
          <w:color w:val="000000" w:themeColor="text1"/>
        </w:rPr>
      </w:pPr>
      <w:r w:rsidRPr="009046B4">
        <w:rPr>
          <w:rFonts w:cstheme="minorHAnsi"/>
          <w:b/>
          <w:color w:val="000000" w:themeColor="text1"/>
        </w:rPr>
        <w:t>Rejon:</w:t>
      </w:r>
      <w:r w:rsidR="00B724D0" w:rsidRPr="009046B4">
        <w:rPr>
          <w:rFonts w:cstheme="minorHAnsi"/>
          <w:b/>
          <w:caps/>
          <w:color w:val="000000" w:themeColor="text1"/>
          <w:spacing w:val="15"/>
          <w:sz w:val="22"/>
          <w:szCs w:val="22"/>
        </w:rPr>
        <w:t xml:space="preserve"> </w:t>
      </w:r>
    </w:p>
    <w:p w14:paraId="645CBCCD" w14:textId="4155C074"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 xml:space="preserve">Rejon Dróg Wojewódzkich w Białymstoku, ul. </w:t>
      </w:r>
      <w:r w:rsidR="00385397" w:rsidRPr="009046B4">
        <w:rPr>
          <w:rFonts w:cstheme="minorHAnsi"/>
          <w:color w:val="000000" w:themeColor="text1"/>
        </w:rPr>
        <w:t>Usługowa 6</w:t>
      </w:r>
      <w:r w:rsidR="00385397">
        <w:rPr>
          <w:rFonts w:cstheme="minorHAnsi"/>
          <w:color w:val="000000" w:themeColor="text1"/>
        </w:rPr>
        <w:t>/2</w:t>
      </w:r>
      <w:r w:rsidRPr="009046B4">
        <w:rPr>
          <w:rFonts w:cstheme="minorHAnsi"/>
          <w:color w:val="000000" w:themeColor="text1"/>
        </w:rPr>
        <w:t>, 15-521 Zaścianki</w:t>
      </w:r>
    </w:p>
    <w:p w14:paraId="54C3ED85"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Łomży, ul. Poligonowa 30, 18-400 Łomża</w:t>
      </w:r>
    </w:p>
    <w:p w14:paraId="7B7BFA7A"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Siemiatyczach, ul. 11-go Listopada 253, 17-300 Siemiatycze</w:t>
      </w:r>
    </w:p>
    <w:p w14:paraId="5E45217D"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Sokółce, ul. Wodna 7, 16-100 Sokółka</w:t>
      </w:r>
    </w:p>
    <w:p w14:paraId="1D22AC54"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Suwałkach, ul. Przytorowa 9B, 16-400 Suwałki</w:t>
      </w:r>
    </w:p>
    <w:p w14:paraId="5639C5EA" w14:textId="77777777" w:rsidR="00A25D84" w:rsidRPr="009046B4" w:rsidRDefault="00A25D84" w:rsidP="00A25D84">
      <w:pPr>
        <w:pStyle w:val="Bezodstpw"/>
        <w:spacing w:line="360" w:lineRule="auto"/>
        <w:rPr>
          <w:rFonts w:cstheme="minorHAnsi"/>
          <w:color w:val="000000" w:themeColor="text1"/>
        </w:rPr>
      </w:pPr>
      <w:r w:rsidRPr="009046B4">
        <w:rPr>
          <w:rFonts w:cstheme="minorHAnsi"/>
          <w:color w:val="000000" w:themeColor="text1"/>
        </w:rPr>
        <w:t>oraz na terenie województwa podlaskiego.</w:t>
      </w:r>
    </w:p>
    <w:p w14:paraId="016A9314" w14:textId="77777777" w:rsidR="00E65E5A" w:rsidRPr="009046B4" w:rsidRDefault="00E65E5A" w:rsidP="00E65E5A">
      <w:pPr>
        <w:pStyle w:val="Bezodstpw"/>
        <w:spacing w:line="360" w:lineRule="auto"/>
        <w:jc w:val="center"/>
        <w:rPr>
          <w:rFonts w:cstheme="minorHAnsi"/>
        </w:rPr>
      </w:pPr>
      <w:r w:rsidRPr="009046B4">
        <w:rPr>
          <w:rFonts w:cstheme="minorHAnsi"/>
          <w:noProof/>
          <w:lang w:eastAsia="pl-PL"/>
        </w:rPr>
        <w:lastRenderedPageBreak/>
        <w:drawing>
          <wp:inline distT="0" distB="0" distL="0" distR="0" wp14:anchorId="500FF6E5" wp14:editId="0F7F9A44">
            <wp:extent cx="5143500" cy="6838950"/>
            <wp:effectExtent l="209550" t="209550" r="209550" b="2095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3500" cy="6838950"/>
                    </a:xfrm>
                    <a:prstGeom prst="rect">
                      <a:avLst/>
                    </a:prstGeom>
                    <a:ln w="19050">
                      <a:solidFill>
                        <a:schemeClr val="accent1"/>
                      </a:solidFill>
                    </a:ln>
                    <a:effectLst>
                      <a:outerShdw blurRad="190500" algn="tl" rotWithShape="0">
                        <a:srgbClr val="000000">
                          <a:alpha val="70000"/>
                        </a:srgbClr>
                      </a:outerShdw>
                    </a:effectLst>
                  </pic:spPr>
                </pic:pic>
              </a:graphicData>
            </a:graphic>
          </wp:inline>
        </w:drawing>
      </w:r>
    </w:p>
    <w:p w14:paraId="70991D69" w14:textId="77777777" w:rsidR="00E65E5A" w:rsidRPr="009046B4" w:rsidRDefault="00E65E5A" w:rsidP="00E65E5A">
      <w:pPr>
        <w:pStyle w:val="Bezodstpw"/>
        <w:spacing w:line="360" w:lineRule="auto"/>
        <w:jc w:val="center"/>
        <w:rPr>
          <w:rFonts w:cstheme="minorHAnsi"/>
        </w:rPr>
      </w:pPr>
      <w:r w:rsidRPr="009046B4">
        <w:rPr>
          <w:rFonts w:cstheme="minorHAnsi"/>
        </w:rPr>
        <w:t>Mapa - Województwo Podlaskie</w:t>
      </w:r>
    </w:p>
    <w:p w14:paraId="3D0A395C" w14:textId="77777777" w:rsidR="00E65E5A" w:rsidRPr="009046B4" w:rsidRDefault="00E65E5A" w:rsidP="00E65E5A">
      <w:pPr>
        <w:pStyle w:val="Bezodstpw"/>
        <w:spacing w:line="360" w:lineRule="auto"/>
        <w:jc w:val="center"/>
        <w:rPr>
          <w:rFonts w:cstheme="minorHAnsi"/>
        </w:rPr>
      </w:pPr>
    </w:p>
    <w:p w14:paraId="4C47594F" w14:textId="77777777" w:rsidR="00E65E5A" w:rsidRPr="009046B4" w:rsidRDefault="00E65E5A" w:rsidP="00E65E5A">
      <w:pPr>
        <w:pStyle w:val="Bezodstpw"/>
        <w:spacing w:line="360" w:lineRule="auto"/>
        <w:jc w:val="center"/>
        <w:rPr>
          <w:rFonts w:cstheme="minorHAnsi"/>
        </w:rPr>
      </w:pPr>
    </w:p>
    <w:p w14:paraId="683A1233" w14:textId="77777777" w:rsidR="00E65E5A" w:rsidRPr="009046B4" w:rsidRDefault="00E65E5A" w:rsidP="00E65E5A">
      <w:pPr>
        <w:pStyle w:val="Bezodstpw"/>
        <w:spacing w:line="360" w:lineRule="auto"/>
        <w:jc w:val="center"/>
        <w:rPr>
          <w:rFonts w:cstheme="minorHAnsi"/>
        </w:rPr>
      </w:pPr>
    </w:p>
    <w:p w14:paraId="16D91AF4" w14:textId="77777777" w:rsidR="00D90572" w:rsidRPr="009046B4" w:rsidRDefault="00AD3B4E" w:rsidP="002D6DF8">
      <w:pPr>
        <w:pStyle w:val="Bezodstpw"/>
        <w:spacing w:line="360" w:lineRule="auto"/>
        <w:jc w:val="center"/>
        <w:rPr>
          <w:rFonts w:cstheme="minorHAnsi"/>
        </w:rPr>
      </w:pPr>
      <w:r w:rsidRPr="009046B4">
        <w:rPr>
          <w:rFonts w:cstheme="minorHAnsi"/>
          <w:noProof/>
          <w:lang w:eastAsia="pl-PL"/>
        </w:rPr>
        <w:lastRenderedPageBreak/>
        <w:drawing>
          <wp:inline distT="0" distB="0" distL="0" distR="0" wp14:anchorId="2D4DEBD6" wp14:editId="215D2F03">
            <wp:extent cx="4821555" cy="4542790"/>
            <wp:effectExtent l="209550" t="209550" r="207645" b="20066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555" cy="4542790"/>
                    </a:xfrm>
                    <a:prstGeom prst="rect">
                      <a:avLst/>
                    </a:prstGeom>
                    <a:ln w="19050">
                      <a:solidFill>
                        <a:schemeClr val="accent1"/>
                      </a:solidFill>
                    </a:ln>
                    <a:effectLst>
                      <a:outerShdw blurRad="190500" algn="tl" rotWithShape="0">
                        <a:srgbClr val="000000">
                          <a:alpha val="70000"/>
                        </a:srgbClr>
                      </a:outerShdw>
                    </a:effectLst>
                  </pic:spPr>
                </pic:pic>
              </a:graphicData>
            </a:graphic>
          </wp:inline>
        </w:drawing>
      </w:r>
    </w:p>
    <w:p w14:paraId="21EBAFC0" w14:textId="77777777" w:rsidR="00E65E5A" w:rsidRPr="009046B4" w:rsidRDefault="00E65E5A" w:rsidP="00C473C3">
      <w:pPr>
        <w:pStyle w:val="Bezodstpw"/>
        <w:spacing w:line="360" w:lineRule="auto"/>
        <w:jc w:val="center"/>
        <w:rPr>
          <w:rFonts w:cstheme="minorHAnsi"/>
        </w:rPr>
      </w:pPr>
      <w:r w:rsidRPr="009046B4">
        <w:rPr>
          <w:rFonts w:cstheme="minorHAnsi"/>
        </w:rPr>
        <w:t xml:space="preserve">Mapa – Dyrekcja i Rejony </w:t>
      </w:r>
      <w:r w:rsidR="00E407E8" w:rsidRPr="009046B4">
        <w:rPr>
          <w:rFonts w:cstheme="minorHAnsi"/>
        </w:rPr>
        <w:t>Podlaskiego</w:t>
      </w:r>
      <w:r w:rsidRPr="009046B4">
        <w:rPr>
          <w:rFonts w:cstheme="minorHAnsi"/>
        </w:rPr>
        <w:t xml:space="preserve"> Zarządu </w:t>
      </w:r>
      <w:r w:rsidR="00C473C3" w:rsidRPr="009046B4">
        <w:rPr>
          <w:rFonts w:cstheme="minorHAnsi"/>
        </w:rPr>
        <w:t>Dróg Wojewódzkich w Białymstoku</w:t>
      </w:r>
    </w:p>
    <w:p w14:paraId="69C21990" w14:textId="77777777" w:rsidR="00C473C3" w:rsidRPr="009046B4" w:rsidRDefault="00C473C3" w:rsidP="00C473C3">
      <w:pPr>
        <w:pStyle w:val="Nagwek3"/>
        <w:rPr>
          <w:rFonts w:cstheme="minorHAnsi"/>
        </w:rPr>
      </w:pPr>
      <w:bookmarkStart w:id="23" w:name="_Toc25158158"/>
      <w:r w:rsidRPr="009046B4">
        <w:rPr>
          <w:rFonts w:cstheme="minorHAnsi"/>
        </w:rPr>
        <w:t>Lokalizacja kamer monitoringu wizyjnego</w:t>
      </w:r>
      <w:bookmarkEnd w:id="23"/>
    </w:p>
    <w:p w14:paraId="565B87B9" w14:textId="72785718" w:rsidR="00C473C3" w:rsidRPr="009046B4" w:rsidRDefault="00C473C3" w:rsidP="00C473C3">
      <w:pPr>
        <w:spacing w:line="360" w:lineRule="auto"/>
        <w:rPr>
          <w:rFonts w:cstheme="minorHAnsi"/>
          <w:b/>
          <w:color w:val="000000" w:themeColor="text1"/>
        </w:rPr>
      </w:pPr>
      <w:r w:rsidRPr="009046B4">
        <w:rPr>
          <w:rFonts w:cstheme="minorHAnsi"/>
          <w:b/>
          <w:color w:val="000000" w:themeColor="text1"/>
        </w:rPr>
        <w:t xml:space="preserve">Miejsca lokalizacji </w:t>
      </w:r>
      <w:r w:rsidR="00FA5190" w:rsidRPr="009046B4">
        <w:rPr>
          <w:rFonts w:cstheme="minorHAnsi"/>
          <w:b/>
          <w:color w:val="000000" w:themeColor="text1"/>
        </w:rPr>
        <w:t xml:space="preserve">urządzeń bezpieczeństwa ruchu drogowego - </w:t>
      </w:r>
      <w:r w:rsidRPr="009046B4">
        <w:rPr>
          <w:rFonts w:cstheme="minorHAnsi"/>
          <w:b/>
          <w:color w:val="000000" w:themeColor="text1"/>
        </w:rPr>
        <w:t>kamer IP:</w:t>
      </w:r>
    </w:p>
    <w:p w14:paraId="107298F4"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Krypno, obr. Krypno Kościelne, dz. nr 411</w:t>
      </w:r>
    </w:p>
    <w:p w14:paraId="17628CD4"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Sidra, obr. Makowlany, dz. nr 114/2</w:t>
      </w:r>
    </w:p>
    <w:p w14:paraId="3AC15FBB"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Supraśl, obr. m. Supraśl, dz. nr 1229</w:t>
      </w:r>
    </w:p>
    <w:p w14:paraId="2782640C"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Sokoły, obr. Sokoły M,  dz. nr 192/2</w:t>
      </w:r>
    </w:p>
    <w:p w14:paraId="5044F567"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Zabłudów, obr. Zabłudów Kolonia, dz. nr 94</w:t>
      </w:r>
    </w:p>
    <w:p w14:paraId="0087507B"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Kolno, obr. Kolno, dz. nr 273/4</w:t>
      </w:r>
    </w:p>
    <w:p w14:paraId="62272CEA"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Jedwabne, obr. Stryjaki, dz. nr 91</w:t>
      </w:r>
    </w:p>
    <w:p w14:paraId="13F2E9A0"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Kleszczele, obr. Kleszczele, dz. nr 1530/2</w:t>
      </w:r>
    </w:p>
    <w:p w14:paraId="68F94B2E"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Drohiczyn, obr. Ostrożany, dz. nr 470</w:t>
      </w:r>
    </w:p>
    <w:p w14:paraId="3EC61C6C"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Bielsk Podlaski, obr. Hołody, dz. nr 376</w:t>
      </w:r>
    </w:p>
    <w:p w14:paraId="513D269D"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Brańsk, obr. Brańsk, dz. nr 1840/4</w:t>
      </w:r>
    </w:p>
    <w:p w14:paraId="31FF2489"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Nowinka, obr. Nowinka, dz. nr 216</w:t>
      </w:r>
    </w:p>
    <w:p w14:paraId="24296AE5"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Jeleniewo, obr. Jeleniewo, dz. nr 22</w:t>
      </w:r>
    </w:p>
    <w:p w14:paraId="63F6A5D6"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Wiżajny, obr. Wiżajny, dz. nr 834</w:t>
      </w:r>
    </w:p>
    <w:p w14:paraId="0844E9FF" w14:textId="77777777" w:rsidR="00C473C3" w:rsidRPr="009046B4" w:rsidRDefault="00C473C3" w:rsidP="00C473C3">
      <w:pPr>
        <w:contextualSpacing/>
        <w:rPr>
          <w:rFonts w:cstheme="minorHAnsi"/>
          <w:color w:val="00B050"/>
        </w:rPr>
      </w:pPr>
    </w:p>
    <w:p w14:paraId="56D19AA6" w14:textId="4508E470" w:rsidR="00C473C3" w:rsidRPr="009046B4" w:rsidRDefault="00FA5190" w:rsidP="00C473C3">
      <w:pPr>
        <w:spacing w:line="360" w:lineRule="auto"/>
        <w:rPr>
          <w:rFonts w:cstheme="minorHAnsi"/>
          <w:b/>
          <w:color w:val="000000" w:themeColor="text1"/>
        </w:rPr>
      </w:pPr>
      <w:r w:rsidRPr="009046B4">
        <w:rPr>
          <w:rFonts w:cstheme="minorHAnsi"/>
          <w:b/>
          <w:color w:val="000000" w:themeColor="text1"/>
        </w:rPr>
        <w:lastRenderedPageBreak/>
        <w:t xml:space="preserve">Miejsca lokalizacji urządzeń bezpieczeństwa ruchu drogowego - </w:t>
      </w:r>
      <w:r w:rsidR="00C473C3" w:rsidRPr="009046B4">
        <w:rPr>
          <w:rFonts w:cstheme="minorHAnsi"/>
          <w:b/>
          <w:color w:val="000000" w:themeColor="text1"/>
        </w:rPr>
        <w:t>kamer ANPR:</w:t>
      </w:r>
    </w:p>
    <w:p w14:paraId="4226C94A"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Suchowola, obr. Karpowicze, dz. nr 1295</w:t>
      </w:r>
    </w:p>
    <w:p w14:paraId="650506CE" w14:textId="4289FC0C"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Turośń Kościelna,</w:t>
      </w:r>
      <w:r w:rsidR="0078493B">
        <w:rPr>
          <w:rFonts w:cstheme="minorHAnsi"/>
          <w:color w:val="000000" w:themeColor="text1"/>
        </w:rPr>
        <w:t xml:space="preserve"> </w:t>
      </w:r>
      <w:r w:rsidR="0078493B" w:rsidRPr="0078493B">
        <w:rPr>
          <w:rFonts w:cstheme="minorHAnsi"/>
          <w:color w:val="00B050"/>
        </w:rPr>
        <w:t xml:space="preserve">obr Niecki, dz. Nr 276 </w:t>
      </w:r>
      <w:r w:rsidRPr="0078493B">
        <w:rPr>
          <w:rFonts w:cstheme="minorHAnsi"/>
          <w:strike/>
          <w:color w:val="FF0000"/>
        </w:rPr>
        <w:t>obr. Markowszczyzna, dz. nr 242/1</w:t>
      </w:r>
    </w:p>
    <w:p w14:paraId="0CE2EE65"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Rutki, obr. Rutki, dz. nr 650</w:t>
      </w:r>
    </w:p>
    <w:p w14:paraId="78E05F32" w14:textId="7A001429"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w:t>
      </w:r>
      <w:r w:rsidR="006370BC" w:rsidRPr="0078493B">
        <w:rPr>
          <w:rFonts w:cstheme="minorHAnsi"/>
          <w:color w:val="00B050"/>
        </w:rPr>
        <w:t xml:space="preserve">Krasnopol </w:t>
      </w:r>
      <w:r w:rsidR="006370BC" w:rsidRPr="0078493B">
        <w:rPr>
          <w:rFonts w:cstheme="minorHAnsi"/>
          <w:strike/>
          <w:color w:val="FF0000"/>
        </w:rPr>
        <w:t>Krasne</w:t>
      </w:r>
      <w:r w:rsidRPr="009046B4">
        <w:rPr>
          <w:rFonts w:cstheme="minorHAnsi"/>
          <w:color w:val="000000" w:themeColor="text1"/>
        </w:rPr>
        <w:t>, obr.</w:t>
      </w:r>
      <w:r w:rsidR="006370BC" w:rsidRPr="006370BC">
        <w:rPr>
          <w:rFonts w:cstheme="minorHAnsi"/>
          <w:color w:val="00B050"/>
        </w:rPr>
        <w:t xml:space="preserve"> </w:t>
      </w:r>
      <w:r w:rsidR="006370BC" w:rsidRPr="0078493B">
        <w:rPr>
          <w:rFonts w:cstheme="minorHAnsi"/>
          <w:color w:val="00B050"/>
        </w:rPr>
        <w:t xml:space="preserve">Krasne </w:t>
      </w:r>
      <w:r w:rsidR="006370BC" w:rsidRPr="0078493B">
        <w:rPr>
          <w:rFonts w:cstheme="minorHAnsi"/>
          <w:strike/>
          <w:color w:val="FF0000"/>
        </w:rPr>
        <w:t>Krasnopol</w:t>
      </w:r>
      <w:r w:rsidRPr="009046B4">
        <w:rPr>
          <w:rFonts w:cstheme="minorHAnsi"/>
          <w:color w:val="000000" w:themeColor="text1"/>
        </w:rPr>
        <w:t>, dz. nr 367</w:t>
      </w:r>
    </w:p>
    <w:p w14:paraId="52B0FE71"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Suwałki, obr. Przebród, dz. nr 83</w:t>
      </w:r>
    </w:p>
    <w:p w14:paraId="6B1E29DD"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Śniadowo, obr. Jakać Dworna, dz. 228</w:t>
      </w:r>
    </w:p>
    <w:p w14:paraId="7F38E3F0" w14:textId="77777777" w:rsidR="00C473C3" w:rsidRPr="009046B4" w:rsidRDefault="00C473C3" w:rsidP="00C473C3">
      <w:pPr>
        <w:contextualSpacing/>
        <w:rPr>
          <w:rFonts w:cstheme="minorHAnsi"/>
        </w:rPr>
      </w:pPr>
    </w:p>
    <w:p w14:paraId="448D7AAE" w14:textId="77777777" w:rsidR="00C473C3" w:rsidRPr="009046B4" w:rsidRDefault="00C473C3" w:rsidP="00C473C3">
      <w:pPr>
        <w:contextualSpacing/>
        <w:jc w:val="center"/>
        <w:rPr>
          <w:rFonts w:cstheme="minorHAnsi"/>
        </w:rPr>
      </w:pPr>
      <w:r w:rsidRPr="009046B4">
        <w:rPr>
          <w:rFonts w:cstheme="minorHAnsi"/>
          <w:noProof/>
          <w:lang w:eastAsia="pl-PL"/>
        </w:rPr>
        <w:drawing>
          <wp:inline distT="0" distB="0" distL="0" distR="0" wp14:anchorId="0EE13765" wp14:editId="7116E518">
            <wp:extent cx="4819650" cy="4629150"/>
            <wp:effectExtent l="209550" t="209550" r="209550" b="2095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4629150"/>
                    </a:xfrm>
                    <a:prstGeom prst="rect">
                      <a:avLst/>
                    </a:prstGeom>
                    <a:ln w="19050">
                      <a:solidFill>
                        <a:srgbClr val="7030A0"/>
                      </a:solidFill>
                    </a:ln>
                    <a:effectLst>
                      <a:outerShdw blurRad="190500" algn="tl" rotWithShape="0">
                        <a:srgbClr val="000000">
                          <a:alpha val="70000"/>
                        </a:srgbClr>
                      </a:outerShdw>
                    </a:effectLst>
                  </pic:spPr>
                </pic:pic>
              </a:graphicData>
            </a:graphic>
          </wp:inline>
        </w:drawing>
      </w:r>
    </w:p>
    <w:p w14:paraId="02A82EDF" w14:textId="77777777" w:rsidR="00C473C3" w:rsidRPr="009046B4" w:rsidRDefault="00C473C3" w:rsidP="00C473C3">
      <w:pPr>
        <w:pStyle w:val="Bezodstpw"/>
        <w:spacing w:line="360" w:lineRule="auto"/>
        <w:jc w:val="center"/>
        <w:rPr>
          <w:rFonts w:cstheme="minorHAnsi"/>
        </w:rPr>
      </w:pPr>
      <w:r w:rsidRPr="009046B4">
        <w:rPr>
          <w:rFonts w:cstheme="minorHAnsi"/>
        </w:rPr>
        <w:t>Mapa - Miejsca lokalizacji kamer</w:t>
      </w:r>
    </w:p>
    <w:p w14:paraId="091AC355" w14:textId="77777777" w:rsidR="00C473C3" w:rsidRPr="009046B4" w:rsidRDefault="00C473C3" w:rsidP="00C473C3">
      <w:pPr>
        <w:pStyle w:val="Nagwek3"/>
        <w:rPr>
          <w:rFonts w:cstheme="minorHAnsi"/>
        </w:rPr>
      </w:pPr>
      <w:bookmarkStart w:id="24" w:name="_Toc25158159"/>
      <w:r w:rsidRPr="009046B4">
        <w:rPr>
          <w:rFonts w:cstheme="minorHAnsi"/>
        </w:rPr>
        <w:t>Lokalizacja stacji meteorologicznych</w:t>
      </w:r>
      <w:bookmarkEnd w:id="24"/>
    </w:p>
    <w:p w14:paraId="62C44EB3" w14:textId="3AE9AE98" w:rsidR="00C473C3" w:rsidRPr="009046B4" w:rsidRDefault="00FA5190" w:rsidP="00C473C3">
      <w:pPr>
        <w:spacing w:line="360" w:lineRule="auto"/>
        <w:rPr>
          <w:rFonts w:cstheme="minorHAnsi"/>
          <w:b/>
          <w:color w:val="000000" w:themeColor="text1"/>
        </w:rPr>
      </w:pPr>
      <w:r w:rsidRPr="009046B4">
        <w:rPr>
          <w:rFonts w:cstheme="minorHAnsi"/>
          <w:b/>
          <w:color w:val="000000" w:themeColor="text1"/>
        </w:rPr>
        <w:t xml:space="preserve">Miejsca lokalizacji urządzeń bezpieczeństwa ruchu drogowego - </w:t>
      </w:r>
      <w:r w:rsidR="00C473C3" w:rsidRPr="009046B4">
        <w:rPr>
          <w:rFonts w:cstheme="minorHAnsi"/>
          <w:b/>
          <w:color w:val="000000" w:themeColor="text1"/>
        </w:rPr>
        <w:t>stacji meteorologicznych:</w:t>
      </w:r>
    </w:p>
    <w:p w14:paraId="200C0A0D"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Krypno, obr. Krypno Kościelne, dz. nr 411</w:t>
      </w:r>
    </w:p>
    <w:p w14:paraId="08EA67E6"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Sidra, obr. Makowlany, dz. nr 114/2</w:t>
      </w:r>
    </w:p>
    <w:p w14:paraId="23A0877F"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Supraśl, obr. m. Supraśl, dz. nr 1229</w:t>
      </w:r>
    </w:p>
    <w:p w14:paraId="607ADBAA"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Sokoły, obr. Sokoły M,  dz. nr 192/2</w:t>
      </w:r>
    </w:p>
    <w:p w14:paraId="644A025D"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Zabłudów, obr. Zabłudów Kolonia, dz. nr 94</w:t>
      </w:r>
    </w:p>
    <w:p w14:paraId="0649A26C"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lastRenderedPageBreak/>
        <w:t>Gmina Kolno, obr. Kolno, dz. nr 273/4</w:t>
      </w:r>
    </w:p>
    <w:p w14:paraId="51E8CDA5"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Jedwabne, obr. Stryjaki, dz. nr 91</w:t>
      </w:r>
    </w:p>
    <w:p w14:paraId="6B26068F"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Kleszczele, obr. Kleszczele, dz. nr 1530/2</w:t>
      </w:r>
    </w:p>
    <w:p w14:paraId="2CD69110"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Drohiczyn, obr. Ostrożany, dz. nr 470</w:t>
      </w:r>
    </w:p>
    <w:p w14:paraId="3E87E90E"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Bielsk Podlaski, obr. Hołody, dz. nr 376</w:t>
      </w:r>
    </w:p>
    <w:p w14:paraId="7F049A8B"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Brańsk, obr. Brańsk, dz. nr 1840/4</w:t>
      </w:r>
    </w:p>
    <w:p w14:paraId="6EA9CC3E"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Nowinka, obr. Nowinka, dz. nr 216</w:t>
      </w:r>
    </w:p>
    <w:p w14:paraId="030D4935"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Jeleniewo, obr. Jeleniewo, dz. nr 22</w:t>
      </w:r>
    </w:p>
    <w:p w14:paraId="2FBE3246"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Gmina Wiżajny, obr. Wiżajny, dz. nr 834</w:t>
      </w:r>
    </w:p>
    <w:p w14:paraId="2E9B6DDE" w14:textId="77777777" w:rsidR="00301B76" w:rsidRPr="009046B4" w:rsidRDefault="00301B76" w:rsidP="00301B76">
      <w:pPr>
        <w:contextualSpacing/>
        <w:rPr>
          <w:rFonts w:cstheme="minorHAnsi"/>
        </w:rPr>
      </w:pPr>
    </w:p>
    <w:p w14:paraId="1BD29E3D" w14:textId="77777777" w:rsidR="00C473C3" w:rsidRPr="009046B4" w:rsidRDefault="00C473C3" w:rsidP="00C473C3">
      <w:pPr>
        <w:pStyle w:val="Bezodstpw"/>
        <w:spacing w:line="360" w:lineRule="auto"/>
        <w:jc w:val="center"/>
        <w:rPr>
          <w:rFonts w:cstheme="minorHAnsi"/>
          <w:caps/>
          <w:color w:val="FFFFFF" w:themeColor="background1"/>
          <w:spacing w:val="15"/>
          <w:sz w:val="22"/>
          <w:szCs w:val="22"/>
        </w:rPr>
      </w:pPr>
      <w:r w:rsidRPr="009046B4">
        <w:rPr>
          <w:rFonts w:cstheme="minorHAnsi"/>
          <w:caps/>
          <w:noProof/>
          <w:color w:val="FFFFFF" w:themeColor="background1"/>
          <w:spacing w:val="15"/>
          <w:sz w:val="22"/>
          <w:szCs w:val="22"/>
          <w:lang w:eastAsia="pl-PL"/>
        </w:rPr>
        <w:drawing>
          <wp:inline distT="0" distB="0" distL="0" distR="0" wp14:anchorId="165FCDE5" wp14:editId="746A8D8D">
            <wp:extent cx="4325483" cy="4527550"/>
            <wp:effectExtent l="19050" t="19050" r="18415" b="2540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25483" cy="4527550"/>
                    </a:xfrm>
                    <a:prstGeom prst="rect">
                      <a:avLst/>
                    </a:prstGeom>
                    <a:noFill/>
                    <a:ln w="19050">
                      <a:solidFill>
                        <a:srgbClr val="FFC000"/>
                      </a:solidFill>
                    </a:ln>
                  </pic:spPr>
                </pic:pic>
              </a:graphicData>
            </a:graphic>
          </wp:inline>
        </w:drawing>
      </w:r>
    </w:p>
    <w:p w14:paraId="7A0D53A9" w14:textId="77777777" w:rsidR="00C473C3" w:rsidRPr="009046B4" w:rsidRDefault="00C473C3" w:rsidP="00C473C3">
      <w:pPr>
        <w:pStyle w:val="Bezodstpw"/>
        <w:spacing w:line="360" w:lineRule="auto"/>
        <w:jc w:val="center"/>
        <w:rPr>
          <w:rFonts w:cstheme="minorHAnsi"/>
        </w:rPr>
      </w:pPr>
      <w:r w:rsidRPr="009046B4">
        <w:rPr>
          <w:rFonts w:cstheme="minorHAnsi"/>
        </w:rPr>
        <w:t>Mapa - Miejsca lokalizacji stacji meteorologicznych</w:t>
      </w:r>
    </w:p>
    <w:p w14:paraId="6C4F81DD" w14:textId="77777777" w:rsidR="00E65E5A" w:rsidRPr="009046B4" w:rsidRDefault="00E65E5A" w:rsidP="00C473C3">
      <w:pPr>
        <w:pStyle w:val="Bezodstpw"/>
        <w:spacing w:line="360" w:lineRule="auto"/>
        <w:rPr>
          <w:rFonts w:cstheme="minorHAnsi"/>
        </w:rPr>
      </w:pPr>
    </w:p>
    <w:p w14:paraId="4135E4B6" w14:textId="77777777" w:rsidR="00E65E5A" w:rsidRPr="009046B4" w:rsidRDefault="00E65E5A" w:rsidP="002D6DF8">
      <w:pPr>
        <w:pStyle w:val="Bezodstpw"/>
        <w:spacing w:line="360" w:lineRule="auto"/>
        <w:jc w:val="center"/>
        <w:rPr>
          <w:rFonts w:cstheme="minorHAnsi"/>
        </w:rPr>
      </w:pPr>
    </w:p>
    <w:p w14:paraId="4B93E379" w14:textId="77777777" w:rsidR="00E65E5A" w:rsidRPr="009046B4" w:rsidRDefault="00E65E5A" w:rsidP="002D6DF8">
      <w:pPr>
        <w:pStyle w:val="Bezodstpw"/>
        <w:spacing w:line="360" w:lineRule="auto"/>
        <w:jc w:val="center"/>
        <w:rPr>
          <w:rFonts w:cstheme="minorHAnsi"/>
        </w:rPr>
      </w:pPr>
    </w:p>
    <w:p w14:paraId="038A6C22" w14:textId="77777777" w:rsidR="00E65E5A" w:rsidRPr="009046B4" w:rsidRDefault="00E65E5A" w:rsidP="00C473C3">
      <w:pPr>
        <w:pStyle w:val="Bezodstpw"/>
        <w:spacing w:line="360" w:lineRule="auto"/>
        <w:rPr>
          <w:rFonts w:cstheme="minorHAnsi"/>
        </w:rPr>
      </w:pPr>
    </w:p>
    <w:p w14:paraId="7062F94A" w14:textId="77777777" w:rsidR="00301B76" w:rsidRPr="009046B4" w:rsidRDefault="00301B76" w:rsidP="00C473C3">
      <w:pPr>
        <w:pStyle w:val="Bezodstpw"/>
        <w:spacing w:line="360" w:lineRule="auto"/>
        <w:rPr>
          <w:rFonts w:cstheme="minorHAnsi"/>
        </w:rPr>
      </w:pPr>
    </w:p>
    <w:p w14:paraId="20027AC7" w14:textId="77777777" w:rsidR="00C473C3" w:rsidRPr="009046B4" w:rsidRDefault="00C473C3" w:rsidP="00C473C3">
      <w:pPr>
        <w:pStyle w:val="Bezodstpw"/>
        <w:spacing w:line="360" w:lineRule="auto"/>
        <w:rPr>
          <w:rFonts w:cstheme="minorHAnsi"/>
        </w:rPr>
      </w:pPr>
    </w:p>
    <w:p w14:paraId="1A2CF78A" w14:textId="5C3579D9" w:rsidR="000826CF" w:rsidRPr="009046B4" w:rsidRDefault="000826CF" w:rsidP="00DD3E0C">
      <w:pPr>
        <w:pStyle w:val="Nagwek1"/>
        <w:spacing w:before="200"/>
        <w:jc w:val="left"/>
        <w:rPr>
          <w:rFonts w:cstheme="minorHAnsi"/>
        </w:rPr>
      </w:pPr>
      <w:bookmarkStart w:id="25" w:name="_Toc25158160"/>
      <w:r w:rsidRPr="009046B4">
        <w:rPr>
          <w:rFonts w:cstheme="minorHAnsi"/>
        </w:rPr>
        <w:lastRenderedPageBreak/>
        <w:t>Wymagania formalno-prawne</w:t>
      </w:r>
      <w:bookmarkEnd w:id="19"/>
      <w:bookmarkEnd w:id="25"/>
    </w:p>
    <w:p w14:paraId="1D9932CB" w14:textId="3D303CA1" w:rsidR="00257CB4" w:rsidRDefault="00257CB4" w:rsidP="008B36BF">
      <w:pPr>
        <w:pStyle w:val="Nagwek2"/>
        <w:spacing w:before="200"/>
        <w:jc w:val="left"/>
        <w:rPr>
          <w:rFonts w:cstheme="minorHAnsi"/>
        </w:rPr>
      </w:pPr>
      <w:bookmarkStart w:id="26" w:name="_Toc25158161"/>
      <w:r w:rsidRPr="009046B4">
        <w:rPr>
          <w:rFonts w:cstheme="minorHAnsi"/>
        </w:rPr>
        <w:t>Prawo dziedzinowe</w:t>
      </w:r>
      <w:bookmarkEnd w:id="26"/>
    </w:p>
    <w:p w14:paraId="705A68B3" w14:textId="77777777" w:rsidR="005068B3" w:rsidRDefault="005068B3" w:rsidP="005068B3">
      <w:pPr>
        <w:spacing w:before="0" w:after="0" w:line="312" w:lineRule="auto"/>
        <w:ind w:left="284" w:hanging="284"/>
      </w:pPr>
      <w:r>
        <w:t>1)</w:t>
      </w:r>
      <w:r>
        <w:tab/>
        <w:t>Rozporządzenie Komisji (WE) NR 1205/2008 z dnia 3 grudnia 2008 r. w sprawie wykonania dyrektywy 2007/2/WE Parlamentu Europejskiego i Rady w zakresie metadanych (Dz. Urz. UE L 326/12 PL z 4.12.2008r.)</w:t>
      </w:r>
    </w:p>
    <w:p w14:paraId="576F8965" w14:textId="77777777" w:rsidR="005068B3" w:rsidRDefault="005068B3" w:rsidP="005068B3">
      <w:pPr>
        <w:spacing w:before="0" w:after="0" w:line="312" w:lineRule="auto"/>
        <w:ind w:left="284" w:hanging="284"/>
      </w:pPr>
      <w:r>
        <w:t>2)</w:t>
      </w:r>
      <w:r>
        <w:tab/>
        <w:t>Rozporządzenie Komisji (WE) NR 976/2009 z dnia 19 października 2009 r. w sprawie wykonania dyrektywy 2007/2/WE Parlamentu Europejskiego i Rady w zakresie usług sieciowych (Dz. Urz. UE L 274/9  PL z 20.10.2009r.)</w:t>
      </w:r>
    </w:p>
    <w:p w14:paraId="6CF6D6F5" w14:textId="77777777" w:rsidR="005068B3" w:rsidRDefault="005068B3" w:rsidP="005068B3">
      <w:pPr>
        <w:spacing w:before="0" w:after="0" w:line="312" w:lineRule="auto"/>
        <w:ind w:left="284" w:hanging="284"/>
      </w:pPr>
      <w:r>
        <w:t>3)</w:t>
      </w:r>
      <w:r>
        <w:tab/>
        <w:t>Rozporządzenie KE (UE) NR 1253/2013 z dnia 21 października 2013 r. zmieniające rozporządzenie (UE) nr 1089/2010 w sprawie wykonania dyrektywy 2007/2/WE w zakresie interoperacyjności zbiorów i usług danych przestrzennych</w:t>
      </w:r>
    </w:p>
    <w:p w14:paraId="54A16B17" w14:textId="77777777" w:rsidR="005068B3" w:rsidRDefault="005068B3" w:rsidP="005068B3">
      <w:pPr>
        <w:spacing w:before="0" w:after="0" w:line="312" w:lineRule="auto"/>
        <w:ind w:left="284" w:hanging="284"/>
      </w:pPr>
      <w:r>
        <w:t>4)</w:t>
      </w:r>
      <w:r>
        <w:tab/>
        <w:t>Rozporządzenie Ministra Administracji i Cyfryzacji w sprawie bazy danych obiektów topograficznych oraz mapy zasadniczej (Dz.U. z 2015 r. poz. 2028)</w:t>
      </w:r>
    </w:p>
    <w:p w14:paraId="4F963562" w14:textId="77777777" w:rsidR="005068B3" w:rsidRDefault="005068B3" w:rsidP="005068B3">
      <w:pPr>
        <w:spacing w:before="0" w:after="0" w:line="312" w:lineRule="auto"/>
        <w:ind w:left="284" w:hanging="284"/>
      </w:pPr>
      <w:r>
        <w:t>5)</w:t>
      </w:r>
      <w:r>
        <w:tab/>
        <w:t>Rozporządzenie Ministra Administracji i Cyfryzacji w sprawie formularzy dotyczących zgłaszania prac geodezyjnych i prac kartograficznych, zawiadomienia o wykonaniu tych prac oraz przekazywania ich wyników do państwowego zasobu geodezyjnego i kartograficznego (Dz.U. z 2014 r. poz. 924)</w:t>
      </w:r>
    </w:p>
    <w:p w14:paraId="508ADD3F" w14:textId="77777777" w:rsidR="005068B3" w:rsidRDefault="005068B3" w:rsidP="005068B3">
      <w:pPr>
        <w:spacing w:before="0" w:after="0" w:line="312" w:lineRule="auto"/>
        <w:ind w:left="284" w:hanging="284"/>
      </w:pPr>
      <w:r>
        <w:t>6)</w:t>
      </w:r>
      <w:r>
        <w:tab/>
        <w:t>Rozporządzenie Ministra Administracji i Cyfryzacji w sprawie organizacji i trybu prowadzenia państwowego zasobu geodezyjnego i kartograficznego (Dz.U. z 2013 r. poz. 1183)</w:t>
      </w:r>
    </w:p>
    <w:p w14:paraId="7A56A242" w14:textId="77777777" w:rsidR="005068B3" w:rsidRDefault="005068B3" w:rsidP="005068B3">
      <w:pPr>
        <w:spacing w:before="0" w:after="0" w:line="312" w:lineRule="auto"/>
        <w:ind w:left="284" w:hanging="284"/>
      </w:pPr>
      <w:r>
        <w:t>7)</w:t>
      </w:r>
      <w:r>
        <w:tab/>
        <w:t>Rozporządzenie Ministra Administracji i Cyfryzacji w sprawie osnów geodezyjnych, grawimetrycznych i magnetycznych (Dz.U. z 2012 r. poz. 352)</w:t>
      </w:r>
    </w:p>
    <w:p w14:paraId="689BBF27" w14:textId="77777777" w:rsidR="005068B3" w:rsidRDefault="005068B3" w:rsidP="005068B3">
      <w:pPr>
        <w:spacing w:before="0" w:after="0" w:line="312" w:lineRule="auto"/>
        <w:ind w:left="284" w:hanging="284"/>
      </w:pPr>
      <w:r>
        <w:t>8)</w:t>
      </w:r>
      <w:r>
        <w:tab/>
        <w:t>Rozporządzenie Ministra Administracji i Cyfryzacji w sprawie powiatowej bazy GESUT i krajowej bazy GESUT (Dz.U. z 2015 r. poz. 1938);</w:t>
      </w:r>
    </w:p>
    <w:p w14:paraId="3A011AB4" w14:textId="77777777" w:rsidR="005068B3" w:rsidRDefault="005068B3" w:rsidP="005068B3">
      <w:pPr>
        <w:spacing w:before="0" w:after="0" w:line="312" w:lineRule="auto"/>
        <w:ind w:left="284" w:hanging="284"/>
      </w:pPr>
      <w:r>
        <w:t>9)</w:t>
      </w:r>
      <w:r>
        <w:tab/>
        <w:t>Rozporządzenie Ministra Administracji i Cyfryzacji w sprawie rodzajów materiałów geodezyjnych i kartograficznych, które podlegają ochronie zgodnie z przepisami o ochronie informacji niejawnych (Dz.U. 2011 Nr 299, poz. 1772)</w:t>
      </w:r>
    </w:p>
    <w:p w14:paraId="576A3592" w14:textId="77777777" w:rsidR="005068B3" w:rsidRDefault="005068B3" w:rsidP="005068B3">
      <w:pPr>
        <w:spacing w:before="0" w:after="0" w:line="312" w:lineRule="auto"/>
        <w:ind w:left="284" w:hanging="284"/>
      </w:pPr>
      <w:r>
        <w:t>10)</w:t>
      </w:r>
      <w:r>
        <w:tab/>
        <w:t>Rozporządzenie Ministra Administracji i Cyfryzacji w sprawie sposobu i trybu uwierzytelniania przez organy Służby Geodezyjnej i Kartograficznej dokumentów na potrzeby postępowań administracyjnych, sądowych lub czynności cywilnoprawnych (Dz.U. z 2014 r. poz. 914);</w:t>
      </w:r>
    </w:p>
    <w:p w14:paraId="2095F523" w14:textId="77777777" w:rsidR="005068B3" w:rsidRDefault="005068B3" w:rsidP="005068B3">
      <w:pPr>
        <w:spacing w:before="0" w:after="0" w:line="312" w:lineRule="auto"/>
        <w:ind w:left="284" w:hanging="284"/>
      </w:pPr>
      <w:r>
        <w:t>11)</w:t>
      </w:r>
      <w:r>
        <w:tab/>
        <w:t>Rozporządzenie Ministra Administracji i Cyfryzacji w sprawie udostępniania materiałów państwowego zasobu geodezyjnego i kartograficznego, wydawania licencji oraz wzoru Dokumentu Obliczenia Opłaty (Dz.U. 2019 poz. 434 j.t)</w:t>
      </w:r>
    </w:p>
    <w:p w14:paraId="33EA040D" w14:textId="77777777" w:rsidR="005068B3" w:rsidRDefault="005068B3" w:rsidP="005068B3">
      <w:pPr>
        <w:spacing w:before="0" w:after="0" w:line="312" w:lineRule="auto"/>
        <w:ind w:left="284" w:hanging="284"/>
      </w:pPr>
      <w:r>
        <w:t>12)</w:t>
      </w:r>
      <w:r>
        <w:tab/>
        <w:t>Rozporządzenie Ministra Inwestycji i Rozwoju z dnia 20 września 2019 r. w sprawie uprawnień zawodowych w dziedzinie geodezji i kartografii (Dz.U. z 2019r., poz. 1846)</w:t>
      </w:r>
    </w:p>
    <w:p w14:paraId="33AA3360" w14:textId="77777777" w:rsidR="005068B3" w:rsidRDefault="005068B3" w:rsidP="005068B3">
      <w:pPr>
        <w:spacing w:before="0" w:after="0" w:line="312" w:lineRule="auto"/>
        <w:ind w:left="284" w:hanging="284"/>
      </w:pPr>
      <w:r>
        <w:t>13)</w:t>
      </w:r>
      <w:r>
        <w:tab/>
        <w:t>Rozporządzenie Ministra Administracji i Cyfryzacji z dnia 9 stycznia 2012r. w sprawie ewidencji miejscowości ulic i adresów (Dz.U. z 2012r., poz. 125)</w:t>
      </w:r>
    </w:p>
    <w:p w14:paraId="2381BCBF" w14:textId="77777777" w:rsidR="005068B3" w:rsidRDefault="005068B3" w:rsidP="005068B3">
      <w:pPr>
        <w:spacing w:before="0" w:after="0" w:line="312" w:lineRule="auto"/>
        <w:ind w:left="284" w:hanging="284"/>
      </w:pPr>
      <w:r>
        <w:t>14)</w:t>
      </w:r>
      <w:r>
        <w:tab/>
        <w:t>Rozporządzenie Ministra Infrastruktury z dnia 12 kwietnia 2002r. w sprawie warunków technicznych, jakim powinny odpowiadać budynki i ich usytuowanie (Dz.U. z 2019r. 1065 j.t)</w:t>
      </w:r>
    </w:p>
    <w:p w14:paraId="4332C12E" w14:textId="77777777" w:rsidR="005068B3" w:rsidRDefault="005068B3" w:rsidP="005068B3">
      <w:pPr>
        <w:spacing w:before="0" w:after="0" w:line="312" w:lineRule="auto"/>
        <w:ind w:left="284" w:hanging="284"/>
      </w:pPr>
      <w:r>
        <w:t>15)</w:t>
      </w:r>
      <w:r>
        <w:tab/>
        <w:t>Rozporządzenie Ministra Infrastruktury z dnia 16 lutego 2005r. w sprawie sposobu numeracji i ewidencji dróg publicznych, obiektów mostowych, tuneli, przepustów i promów oraz rejestru numerów nadanych drogom, obiektom mostowym i tunelom (Dz.U. z 2005r. Nr 67, poz. 582)</w:t>
      </w:r>
    </w:p>
    <w:p w14:paraId="0D29DABB" w14:textId="77777777" w:rsidR="005068B3" w:rsidRDefault="005068B3" w:rsidP="005068B3">
      <w:pPr>
        <w:spacing w:before="0" w:after="0" w:line="312" w:lineRule="auto"/>
        <w:ind w:left="284" w:hanging="284"/>
      </w:pPr>
      <w:r>
        <w:t>16)</w:t>
      </w:r>
      <w:r>
        <w:tab/>
        <w:t>Rozporządzenie Ministra Infrastruktury z dnia 16 lutego 2005r. w sprawie trybu sporządzania informacji oraz gromadzenia i udostępniania danych o sieci dróg publicznych, obiektach mostowych, tunelach oraz promach (Dz.U. z 2005r. Nr 67, poz. 583)</w:t>
      </w:r>
    </w:p>
    <w:p w14:paraId="19B8E352" w14:textId="77777777" w:rsidR="005068B3" w:rsidRDefault="005068B3" w:rsidP="005068B3">
      <w:pPr>
        <w:spacing w:before="0" w:after="0" w:line="312" w:lineRule="auto"/>
        <w:ind w:left="284" w:hanging="284"/>
      </w:pPr>
      <w:r>
        <w:lastRenderedPageBreak/>
        <w:t>17)</w:t>
      </w:r>
      <w:r>
        <w:tab/>
        <w:t>Rozporządzenie Ministra Infrastruktury i Rozwoju z dnia 3 lipca 2015 r. zmieniające rozporządzenie w sprawie szczegółowych warunków technicznych dla znaków i sygnałów drogowych oraz urządzeń bezpieczeństwa ruchu drogowego i warunków ich umieszczania na drogach (Dz.U. 2015 poz. 1314)</w:t>
      </w:r>
    </w:p>
    <w:p w14:paraId="64F57AC8" w14:textId="77777777" w:rsidR="005068B3" w:rsidRDefault="005068B3" w:rsidP="005068B3">
      <w:pPr>
        <w:spacing w:before="0" w:after="0" w:line="312" w:lineRule="auto"/>
        <w:ind w:left="284" w:hanging="284"/>
      </w:pPr>
      <w:r>
        <w:t>18)</w:t>
      </w:r>
      <w:r>
        <w:tab/>
        <w:t>Rozporządzenie Ministra Kultury i Dziedzictwa Narodowego z dnia 19 lipca 2019 r. w sprawie wzorów dokumentów oceny wskazującej czas powstania zabytku, wyceny zabytku oraz potwierdzenia wwozu zabytku na terytorium Rzeczypospolitej Polskiej (Dz.U. z 2019r., poz. 1470)</w:t>
      </w:r>
    </w:p>
    <w:p w14:paraId="38743B20" w14:textId="77777777" w:rsidR="005068B3" w:rsidRDefault="005068B3" w:rsidP="005068B3">
      <w:pPr>
        <w:spacing w:before="0" w:after="0" w:line="312" w:lineRule="auto"/>
        <w:ind w:left="284" w:hanging="284"/>
      </w:pPr>
      <w:r>
        <w:t>19)</w:t>
      </w:r>
      <w:r>
        <w:tab/>
        <w:t>Rozporządzenie Ministra Kultury I Dziedzictwa Narodowego z dnia 26 maja 2011 r. w sprawie prowadzenia rejestru zabytków, krajowej, wojewódzkiej i gminnej ewidencji zabytków oraz krajowego wykazu zabytków skradzionych lub wywiezionych za granicę niezgodnie z prawem (Dz.U. z 2011r. Nr 113, poz. 661, Dz.U. z 2019r., poz. 1886)</w:t>
      </w:r>
    </w:p>
    <w:p w14:paraId="5E0D06C0" w14:textId="77777777" w:rsidR="005068B3" w:rsidRDefault="005068B3" w:rsidP="005068B3">
      <w:pPr>
        <w:spacing w:before="0" w:after="0" w:line="312" w:lineRule="auto"/>
        <w:ind w:left="284" w:hanging="284"/>
      </w:pPr>
      <w:r>
        <w:t>20)</w:t>
      </w:r>
      <w:r>
        <w:tab/>
        <w:t>Rozporządzenie Ministra Obrony Narodowej w sprawie nadzoru nad pracami geodezyjnymi i kartograficznymi na terenach zamkniętych (Dz.U. 2003 Nr 101, poz. 939)</w:t>
      </w:r>
    </w:p>
    <w:p w14:paraId="34C8E292" w14:textId="77777777" w:rsidR="005068B3" w:rsidRDefault="005068B3" w:rsidP="005068B3">
      <w:pPr>
        <w:spacing w:before="0" w:after="0" w:line="312" w:lineRule="auto"/>
        <w:ind w:left="284" w:hanging="284"/>
      </w:pPr>
      <w:r>
        <w:t>21)</w:t>
      </w:r>
      <w:r>
        <w:tab/>
        <w:t>Rozporządzenie Ministra Obrony Narodowej w sprawie terenów zamkniętych niezbędnych dla obronności państwa (Dz.U. 2003 Nr 141, poz. 1368)</w:t>
      </w:r>
    </w:p>
    <w:p w14:paraId="19A8C752" w14:textId="77777777" w:rsidR="005068B3" w:rsidRDefault="005068B3" w:rsidP="005068B3">
      <w:pPr>
        <w:spacing w:before="0" w:after="0" w:line="312" w:lineRule="auto"/>
        <w:ind w:left="284" w:hanging="284"/>
      </w:pPr>
      <w:r>
        <w:t>22)</w:t>
      </w:r>
      <w:r>
        <w:tab/>
        <w:t>Rozporządzenie Ministra Rozwoju Regionalnego i Budownictwa w sprawie szczegółowych zasad i trybu założenia i prowadzenia krajowego systemu informacji o terenie (Dz.U. 2001 Nr 80, poz. 866)</w:t>
      </w:r>
    </w:p>
    <w:p w14:paraId="7AF344D1" w14:textId="77777777" w:rsidR="005068B3" w:rsidRDefault="005068B3" w:rsidP="005068B3">
      <w:pPr>
        <w:spacing w:before="0" w:after="0" w:line="312" w:lineRule="auto"/>
        <w:ind w:left="284" w:hanging="284"/>
      </w:pPr>
      <w:r>
        <w:t>23)</w:t>
      </w:r>
      <w:r>
        <w:tab/>
        <w:t>Rozporządzenie Ministra Rozwoju Regionalnego i Budownictwa w sprawie klasyfikowania, kwalifikowania i porządkowania materiałów wyłączanych z państwowego zasobu geodezyjnego i kartograficznego (Dz.U. 2001 Nr 74, poz. 796)</w:t>
      </w:r>
    </w:p>
    <w:p w14:paraId="61A3F052" w14:textId="77777777" w:rsidR="005068B3" w:rsidRDefault="005068B3" w:rsidP="005068B3">
      <w:pPr>
        <w:spacing w:before="0" w:after="0" w:line="312" w:lineRule="auto"/>
        <w:ind w:left="284" w:hanging="284"/>
      </w:pPr>
      <w:r>
        <w:t>24)</w:t>
      </w:r>
      <w:r>
        <w:tab/>
        <w:t>Rozporządzenie Ministra Rozwoju Regionalnego i Budownictwa z dnia 29 marca 2001r. w sprawie ewidencji gruntów i budynków (Dz.U. z 2019r., poz. 393 t.j.)</w:t>
      </w:r>
    </w:p>
    <w:p w14:paraId="6947774B" w14:textId="77777777" w:rsidR="005068B3" w:rsidRDefault="005068B3" w:rsidP="005068B3">
      <w:pPr>
        <w:spacing w:before="0" w:after="0" w:line="312" w:lineRule="auto"/>
        <w:ind w:left="284" w:hanging="284"/>
      </w:pPr>
      <w:r>
        <w:t>25)</w:t>
      </w:r>
      <w:r>
        <w:tab/>
        <w:t>Rozporządzenie Ministra Spraw Wewnętrznych i Administracji w sprawie bazy danych obiektów topograficznych oraz bazy danych obiektów ogólnogeograficznych, a także standardowych opracowań kartograficznych (Dz.U. 2011 Nr 279, poz. 1642)</w:t>
      </w:r>
    </w:p>
    <w:p w14:paraId="75B85B99" w14:textId="77777777" w:rsidR="005068B3" w:rsidRDefault="005068B3" w:rsidP="005068B3">
      <w:pPr>
        <w:spacing w:before="0" w:after="0" w:line="312" w:lineRule="auto"/>
        <w:ind w:left="284" w:hanging="284"/>
      </w:pPr>
      <w:r>
        <w:t>26)</w:t>
      </w:r>
      <w:r>
        <w:tab/>
        <w:t>Rozporządzenie Ministra Spraw Wewnętrznych i Administracji w sprawie standardów technicznych wykonywania geodezyjnych pomiarów sytuacyjnych i wysokościowych oraz opracowywania i przekazywania wyników tych pomiarów do państwowego zasobu geodezyjnego i kartograficznego (Dz.U. 2011 Nr 263, poz. 1572)</w:t>
      </w:r>
    </w:p>
    <w:p w14:paraId="3C9EF73D" w14:textId="77777777" w:rsidR="005068B3" w:rsidRDefault="005068B3" w:rsidP="005068B3">
      <w:pPr>
        <w:spacing w:before="0" w:after="0" w:line="312" w:lineRule="auto"/>
        <w:ind w:left="284" w:hanging="284"/>
      </w:pPr>
      <w:r>
        <w:t>27)</w:t>
      </w:r>
      <w:r>
        <w:tab/>
        <w:t>Rozporządzenie Ministra Spraw Wewnętrznych i Administracji w sprawie baz danych dotyczących zobrazowań lotniczych i satelitarnych oraz ortofotomapy i numerycznego modelu terenu (Dz.U. 2011 Nr 263, poz. 1571)</w:t>
      </w:r>
    </w:p>
    <w:p w14:paraId="397FC656" w14:textId="77777777" w:rsidR="005068B3" w:rsidRDefault="005068B3" w:rsidP="005068B3">
      <w:pPr>
        <w:spacing w:before="0" w:after="0" w:line="312" w:lineRule="auto"/>
        <w:ind w:left="284" w:hanging="284"/>
      </w:pPr>
      <w:r>
        <w:t>28)</w:t>
      </w:r>
      <w:r>
        <w:tab/>
        <w:t>Rozporządzenie Ministra Spraw Wewnętrznych i Administracji w sprawie ochrony znaków geodezyjnych, grawimetrycznych i magnetycznych (Dz.U. 1999 Nr 45, poz. 454)</w:t>
      </w:r>
    </w:p>
    <w:p w14:paraId="75E8AFA6" w14:textId="77777777" w:rsidR="005068B3" w:rsidRDefault="005068B3" w:rsidP="005068B3">
      <w:pPr>
        <w:spacing w:before="0" w:after="0" w:line="312" w:lineRule="auto"/>
        <w:ind w:left="284" w:hanging="284"/>
      </w:pPr>
      <w:r>
        <w:t>29)</w:t>
      </w:r>
      <w:r>
        <w:tab/>
        <w:t>Rozporządzenie Ministra Transportu, Budownictwa i Gospodarki Morskiej z dnia 14 marca 2013r. w sprawie warunków lokalizacji, sposobu oznakowania i dokonywania pomiarów przez urządzenia rejestrujące (Dz. U. z 2013r. poz. 366)</w:t>
      </w:r>
    </w:p>
    <w:p w14:paraId="7AA76E69" w14:textId="77777777" w:rsidR="005068B3" w:rsidRDefault="005068B3" w:rsidP="005068B3">
      <w:pPr>
        <w:spacing w:before="0" w:after="0" w:line="312" w:lineRule="auto"/>
        <w:ind w:left="284" w:hanging="284"/>
      </w:pPr>
      <w:r>
        <w:t>30)</w:t>
      </w:r>
      <w:r>
        <w:tab/>
        <w:t>Rozporządzenie Ministrów Infrastruktury oraz Spraw Wewnętrznych i Administracji z dnia 31 lipca 2002r. w sprawie znaków i sygnałów drogowych. (Dz.U. 2019r., poz. 454 j.t)</w:t>
      </w:r>
    </w:p>
    <w:p w14:paraId="04439CC5" w14:textId="77777777" w:rsidR="005068B3" w:rsidRDefault="005068B3" w:rsidP="005068B3">
      <w:pPr>
        <w:spacing w:before="0" w:after="0" w:line="312" w:lineRule="auto"/>
        <w:ind w:left="284" w:hanging="284"/>
      </w:pPr>
      <w:r>
        <w:t>31)</w:t>
      </w:r>
      <w:r>
        <w:tab/>
        <w:t>Rozporządzenie Ministrów Spraw Wewnętrznych i Administracji oraz Rolnictwa i Gospodarki Żywnościowej w sprawie rozgraniczania nieruchomości (Dz.U. 1999 Nr 45, poz. 453)</w:t>
      </w:r>
    </w:p>
    <w:p w14:paraId="30E1F753" w14:textId="77777777" w:rsidR="005068B3" w:rsidRDefault="005068B3" w:rsidP="005068B3">
      <w:pPr>
        <w:spacing w:before="0" w:after="0" w:line="312" w:lineRule="auto"/>
        <w:ind w:left="284" w:hanging="284"/>
      </w:pPr>
      <w:r>
        <w:t>32)</w:t>
      </w:r>
      <w:r>
        <w:tab/>
        <w:t>Rozporządzenie Rady Ministrów w sprawie gleboznawczej klasyfikacji gruntów (Dz.U. z 2012 r. poz. 1246)</w:t>
      </w:r>
    </w:p>
    <w:p w14:paraId="67DA091C" w14:textId="77777777" w:rsidR="005068B3" w:rsidRDefault="005068B3" w:rsidP="005068B3">
      <w:pPr>
        <w:spacing w:before="0" w:after="0" w:line="312" w:lineRule="auto"/>
        <w:ind w:left="284" w:hanging="284"/>
      </w:pPr>
      <w:r>
        <w:t>33)</w:t>
      </w:r>
      <w:r>
        <w:tab/>
        <w:t>Rozporządzenie Rady Ministrów w sprawie państwowego rejestru granic i powierzchni jednostek podziałów terytorialnych kraju (Dz.U. z 2012 r. poz. 199)</w:t>
      </w:r>
    </w:p>
    <w:p w14:paraId="329C6ED5" w14:textId="77777777" w:rsidR="005068B3" w:rsidRDefault="005068B3" w:rsidP="005068B3">
      <w:pPr>
        <w:spacing w:before="0" w:after="0" w:line="312" w:lineRule="auto"/>
        <w:ind w:left="284" w:hanging="284"/>
      </w:pPr>
      <w:r>
        <w:lastRenderedPageBreak/>
        <w:t>34)</w:t>
      </w:r>
      <w:r>
        <w:tab/>
        <w:t>Rozporządzenie Rady Ministrów w sprawie państwowego systemu odniesień przestrzennych (Dz.U. z 2012 r. poz. 1247)</w:t>
      </w:r>
    </w:p>
    <w:p w14:paraId="3654BE4A" w14:textId="77777777" w:rsidR="005068B3" w:rsidRDefault="005068B3" w:rsidP="005068B3">
      <w:pPr>
        <w:spacing w:before="0" w:after="0" w:line="312" w:lineRule="auto"/>
        <w:ind w:left="284" w:hanging="284"/>
      </w:pPr>
      <w:r>
        <w:t>35)</w:t>
      </w:r>
      <w:r>
        <w:tab/>
        <w:t>Rozporządzenie Rady Ministrów w sprawie wykazywania w ewidencji gruntów i budynków danych odnoszących się do gruntów, budynków i lokali, znajdujących się na terenach zamkniętych (Dz.U. 2001 Nr 84, poz. 911)</w:t>
      </w:r>
    </w:p>
    <w:p w14:paraId="6C14FFB6" w14:textId="77777777" w:rsidR="005068B3" w:rsidRDefault="005068B3" w:rsidP="005068B3">
      <w:pPr>
        <w:spacing w:before="0" w:after="0" w:line="312" w:lineRule="auto"/>
        <w:ind w:left="284" w:hanging="284"/>
      </w:pPr>
      <w:r>
        <w:t>36)</w:t>
      </w:r>
      <w:r>
        <w:tab/>
        <w:t>Rozporządzenie Rady Ministrów w sprawie zintegrowanego systemu informacji o nieruchomościach (Dz.U. z 2013 r. poz. 249)</w:t>
      </w:r>
    </w:p>
    <w:p w14:paraId="7CA2D95B" w14:textId="77777777" w:rsidR="005068B3" w:rsidRDefault="005068B3" w:rsidP="005068B3">
      <w:pPr>
        <w:spacing w:before="0" w:after="0" w:line="312" w:lineRule="auto"/>
        <w:ind w:left="284" w:hanging="284"/>
      </w:pPr>
      <w:r>
        <w:t>37)</w:t>
      </w:r>
      <w:r>
        <w:tab/>
        <w:t>Rozporządzenie Rady Ministrów z dnia 1 kwietnia 2004r. w sprawie określenia warunków udzielania zezwoleń na zajęcie pasa drogowego (Dz.U. 2016 poz. 1264 j.t)</w:t>
      </w:r>
    </w:p>
    <w:p w14:paraId="0E797C29" w14:textId="77777777" w:rsidR="005068B3" w:rsidRDefault="005068B3" w:rsidP="005068B3">
      <w:pPr>
        <w:spacing w:before="0" w:after="0" w:line="312" w:lineRule="auto"/>
        <w:ind w:left="284" w:hanging="284"/>
      </w:pPr>
      <w:r>
        <w:t>38)</w:t>
      </w:r>
      <w:r>
        <w:tab/>
        <w:t>Rozporządzenie Rady Ministrów z dnia 3 października 2016 r. w sprawie Klasyfikacji Środków Trwałych (KŚT) (Dz.U. 2016 poz. 1864)</w:t>
      </w:r>
    </w:p>
    <w:p w14:paraId="659CED5C" w14:textId="77777777" w:rsidR="005068B3" w:rsidRDefault="005068B3" w:rsidP="005068B3">
      <w:pPr>
        <w:spacing w:before="0" w:after="0" w:line="312" w:lineRule="auto"/>
        <w:ind w:left="284" w:hanging="284"/>
      </w:pPr>
      <w:r>
        <w:t>39)</w:t>
      </w:r>
      <w:r>
        <w:tab/>
        <w:t>Rozporządzenie Rady Ministrów z dnia 15.12.1998r. w sprawie szczegółowych zasad prowadzenia, stosowania i udostępniania krajowego rejestru urzędowego podziału terytorialnego kraju oraz związanych z tym obowiązków organów administracji rządowej i jednostek samorządu terytorialnego. (Dz.U. z 1998r. Nr 157, poz. 1031 z późn. zm.)</w:t>
      </w:r>
    </w:p>
    <w:p w14:paraId="504AD2AA" w14:textId="77777777" w:rsidR="005068B3" w:rsidRDefault="005068B3" w:rsidP="005068B3">
      <w:pPr>
        <w:spacing w:before="0" w:after="0" w:line="312" w:lineRule="auto"/>
        <w:ind w:left="284" w:hanging="284"/>
      </w:pPr>
      <w:r>
        <w:t>40)</w:t>
      </w:r>
      <w:r>
        <w:tab/>
        <w:t>Rozporządzenie Rady Ministrów z dnia 21 września 2004r. w sprawie wyceny nieruchomości i sporządzania operatu szacunkowego (Dz.U. z 2004r. Nr 207, poz. 2109 z późn. zm.)</w:t>
      </w:r>
    </w:p>
    <w:p w14:paraId="6180A157" w14:textId="77777777" w:rsidR="005068B3" w:rsidRDefault="005068B3" w:rsidP="005068B3">
      <w:pPr>
        <w:spacing w:before="0" w:after="0" w:line="312" w:lineRule="auto"/>
        <w:ind w:left="284" w:hanging="284"/>
      </w:pPr>
      <w:r>
        <w:t>41)</w:t>
      </w:r>
      <w:r>
        <w:tab/>
        <w:t>Rozporządzenie Rady Ministrów z dnia 29 czerwca 2005r. w sprawie powszechnej taksacji nieruchomości (Dz.U. z 2005r. Nr 131, poz. 1092)</w:t>
      </w:r>
    </w:p>
    <w:p w14:paraId="1EBA81CA" w14:textId="77777777" w:rsidR="005068B3" w:rsidRDefault="005068B3" w:rsidP="005068B3">
      <w:pPr>
        <w:spacing w:before="0" w:after="0" w:line="312" w:lineRule="auto"/>
        <w:ind w:left="284" w:hanging="284"/>
      </w:pPr>
      <w:r>
        <w:t>42)</w:t>
      </w:r>
      <w:r>
        <w:tab/>
        <w:t>Ustawa z dnia 16 kwietnia 2004r. o ochronie przyrody (Dz. U. z 2016 r. poz. 2134, 2249, 2260, z 2017 r. poz. 60, 132, 1074, 1566, 1595)</w:t>
      </w:r>
    </w:p>
    <w:p w14:paraId="7411ED88" w14:textId="77777777" w:rsidR="005068B3" w:rsidRDefault="005068B3" w:rsidP="005068B3">
      <w:pPr>
        <w:spacing w:before="0" w:after="0" w:line="312" w:lineRule="auto"/>
        <w:ind w:left="284" w:hanging="284"/>
      </w:pPr>
      <w:r>
        <w:t>43)</w:t>
      </w:r>
      <w:r>
        <w:tab/>
        <w:t>Ustawa z dnia 17 maja 1989r. Prawo geodezyjne i kartograficzne (Dz.U. z 2019r., poz. 725 j.t.)</w:t>
      </w:r>
    </w:p>
    <w:p w14:paraId="6ED281B9" w14:textId="77777777" w:rsidR="005068B3" w:rsidRDefault="005068B3" w:rsidP="005068B3">
      <w:pPr>
        <w:spacing w:before="0" w:after="0" w:line="312" w:lineRule="auto"/>
        <w:ind w:left="284" w:hanging="284"/>
      </w:pPr>
      <w:r>
        <w:t>44)</w:t>
      </w:r>
      <w:r>
        <w:tab/>
        <w:t>Ustawa z dnia 20 lipca 2017 r. - Prawo wodne (Dz.U. 2017r. poz. 1566)</w:t>
      </w:r>
    </w:p>
    <w:p w14:paraId="1CC79836" w14:textId="7D83C821" w:rsidR="005068B3" w:rsidRDefault="005068B3" w:rsidP="005068B3">
      <w:pPr>
        <w:spacing w:before="0" w:after="0" w:line="312" w:lineRule="auto"/>
        <w:ind w:left="284" w:hanging="284"/>
      </w:pPr>
      <w:r>
        <w:t>45)</w:t>
      </w:r>
      <w:r>
        <w:tab/>
        <w:t>Ustawa z dnia 20 czerwca</w:t>
      </w:r>
      <w:r w:rsidR="00827DEA">
        <w:t xml:space="preserve"> 1997r. Prawo o ruchu drogowym </w:t>
      </w:r>
      <w:r>
        <w:t>(Dz.U. 2018 poz. 1990 j.t)</w:t>
      </w:r>
    </w:p>
    <w:p w14:paraId="302708CA" w14:textId="77777777" w:rsidR="005068B3" w:rsidRDefault="005068B3" w:rsidP="005068B3">
      <w:pPr>
        <w:spacing w:before="0" w:after="0" w:line="312" w:lineRule="auto"/>
        <w:ind w:left="284" w:hanging="284"/>
      </w:pPr>
      <w:r>
        <w:t>46)</w:t>
      </w:r>
      <w:r>
        <w:tab/>
        <w:t>Ustawa z dnia 21 marca 1985r. o drogach publicznych (2019 r. poz. 698)</w:t>
      </w:r>
    </w:p>
    <w:p w14:paraId="6488F78F" w14:textId="77777777" w:rsidR="005068B3" w:rsidRDefault="005068B3" w:rsidP="005068B3">
      <w:pPr>
        <w:spacing w:before="0" w:after="0" w:line="312" w:lineRule="auto"/>
        <w:ind w:left="284" w:hanging="284"/>
      </w:pPr>
      <w:r>
        <w:t>47)</w:t>
      </w:r>
      <w:r>
        <w:tab/>
        <w:t>Ustawa z dnia 21 sierpnia 1997r. o gospodarce nieruchomościami (Dz.U. 2018 poz. 2204 – j.t.)</w:t>
      </w:r>
    </w:p>
    <w:p w14:paraId="758E2268" w14:textId="77777777" w:rsidR="005068B3" w:rsidRDefault="005068B3" w:rsidP="005068B3">
      <w:pPr>
        <w:spacing w:before="0" w:after="0" w:line="312" w:lineRule="auto"/>
        <w:ind w:left="284" w:hanging="284"/>
      </w:pPr>
      <w:r>
        <w:t>48)</w:t>
      </w:r>
      <w:r>
        <w:tab/>
        <w:t>Ustawa z dnia 23 lipca 2003 r. o ochronie zabytków i opiece nad zabytkami (Dz.U. 2018 poz. 2067 j.t)</w:t>
      </w:r>
    </w:p>
    <w:p w14:paraId="68CADA7A" w14:textId="77777777" w:rsidR="005068B3" w:rsidRDefault="005068B3" w:rsidP="005068B3">
      <w:pPr>
        <w:spacing w:before="0" w:after="0" w:line="312" w:lineRule="auto"/>
        <w:ind w:left="284" w:hanging="284"/>
      </w:pPr>
      <w:r>
        <w:t>49)</w:t>
      </w:r>
      <w:r>
        <w:tab/>
        <w:t>Ustawa z dnia 27 kwietnia 2001r. Prawo ochrony środowiska (Dz.U. 2019 poz. 1396 j.t.)</w:t>
      </w:r>
    </w:p>
    <w:p w14:paraId="492C6D56" w14:textId="77777777" w:rsidR="005068B3" w:rsidRDefault="005068B3" w:rsidP="005068B3">
      <w:pPr>
        <w:spacing w:before="0" w:after="0" w:line="312" w:lineRule="auto"/>
        <w:ind w:left="284" w:hanging="284"/>
      </w:pPr>
      <w:r>
        <w:t>50)</w:t>
      </w:r>
      <w:r>
        <w:tab/>
        <w:t>Ustawa z dnia 27 marca 2003r. o planowaniu i zagospodarowaniu przestrzennym (Dz.U. 2018 poz. 1945 j.t)</w:t>
      </w:r>
    </w:p>
    <w:p w14:paraId="486B4F1D" w14:textId="77777777" w:rsidR="005068B3" w:rsidRDefault="005068B3" w:rsidP="005068B3">
      <w:pPr>
        <w:spacing w:before="0" w:after="0" w:line="312" w:lineRule="auto"/>
        <w:ind w:left="284" w:hanging="284"/>
      </w:pPr>
      <w:r>
        <w:t>51)</w:t>
      </w:r>
      <w:r>
        <w:tab/>
        <w:t>Ustawa z dnia 29 lipca 2005r. o przekształceniu prawa użytkowania wieczystego w prawo własności nieruchomości (Dz.U.2019. poz. 1314 j.t)</w:t>
      </w:r>
    </w:p>
    <w:p w14:paraId="57C6E154" w14:textId="77777777" w:rsidR="005068B3" w:rsidRDefault="005068B3" w:rsidP="005068B3">
      <w:pPr>
        <w:spacing w:before="0" w:after="0" w:line="312" w:lineRule="auto"/>
        <w:ind w:left="284" w:hanging="284"/>
      </w:pPr>
      <w:r>
        <w:t>52)</w:t>
      </w:r>
      <w:r>
        <w:tab/>
        <w:t>Ustawa z dnia 29 sierpnia 2003r. o urzędowych nazwach miejscowości i obiektów fizjograficznych (Dz.U. 2019 poz. 1443 j.t)</w:t>
      </w:r>
    </w:p>
    <w:p w14:paraId="03BF2C89" w14:textId="77777777" w:rsidR="005068B3" w:rsidRDefault="005068B3" w:rsidP="005068B3">
      <w:pPr>
        <w:spacing w:before="0" w:after="0" w:line="312" w:lineRule="auto"/>
        <w:ind w:left="284" w:hanging="284"/>
      </w:pPr>
      <w:r>
        <w:t>53)</w:t>
      </w:r>
      <w:r>
        <w:tab/>
        <w:t>Ustawa z dnia 29 września 1994 r. o rachunkowości (Dz.U. 2019 poz. 351 j.t)</w:t>
      </w:r>
    </w:p>
    <w:p w14:paraId="581C2F27" w14:textId="77777777" w:rsidR="005068B3" w:rsidRDefault="005068B3" w:rsidP="005068B3">
      <w:pPr>
        <w:spacing w:before="0" w:after="0" w:line="312" w:lineRule="auto"/>
        <w:ind w:left="284" w:hanging="284"/>
      </w:pPr>
      <w:r>
        <w:t>54)</w:t>
      </w:r>
      <w:r>
        <w:tab/>
        <w:t>Ustawa z dnia 6 września 2001r. o transporcie drogowym (Dz.U. 2019 poz. 58 j.t)</w:t>
      </w:r>
    </w:p>
    <w:p w14:paraId="7E92BE88" w14:textId="4C49CB86" w:rsidR="005068B3" w:rsidRPr="005068B3" w:rsidRDefault="005068B3" w:rsidP="005068B3">
      <w:pPr>
        <w:spacing w:before="0" w:after="0" w:line="312" w:lineRule="auto"/>
        <w:ind w:left="284" w:hanging="284"/>
      </w:pPr>
      <w:r>
        <w:t>55)</w:t>
      </w:r>
      <w:r>
        <w:tab/>
        <w:t>Ustawa z dnia 7 lipca 1994 r. Prawo budowlane (Dz.U. 2019 poz. 1186 j.t)</w:t>
      </w:r>
    </w:p>
    <w:p w14:paraId="236A3F98" w14:textId="78D407AD" w:rsidR="00257CB4" w:rsidRDefault="00257CB4" w:rsidP="008B36BF">
      <w:pPr>
        <w:pStyle w:val="Nagwek2"/>
        <w:spacing w:before="200"/>
        <w:jc w:val="left"/>
        <w:rPr>
          <w:rFonts w:cstheme="minorHAnsi"/>
        </w:rPr>
      </w:pPr>
      <w:bookmarkStart w:id="27" w:name="_Toc25158162"/>
      <w:r w:rsidRPr="009046B4">
        <w:rPr>
          <w:rFonts w:cstheme="minorHAnsi"/>
        </w:rPr>
        <w:t>Prawo cywilne i administracyjne</w:t>
      </w:r>
      <w:bookmarkEnd w:id="27"/>
    </w:p>
    <w:p w14:paraId="75B4C693" w14:textId="51A17EB9" w:rsidR="005068B3" w:rsidRDefault="005068B3" w:rsidP="00E900E6">
      <w:pPr>
        <w:pStyle w:val="Akapitzlist"/>
        <w:numPr>
          <w:ilvl w:val="0"/>
          <w:numId w:val="149"/>
        </w:numPr>
        <w:spacing w:before="0" w:after="0" w:line="312" w:lineRule="auto"/>
      </w:pPr>
      <w:r>
        <w:t>Ustawa z dnia 23 kwietnia 1964 r. Kodeks cywilny (Dz.U. 2019 poz. 1145 j.t)</w:t>
      </w:r>
    </w:p>
    <w:p w14:paraId="7FC6FB30" w14:textId="50AD7FB1" w:rsidR="00827DEA" w:rsidRDefault="005068B3" w:rsidP="00E900E6">
      <w:pPr>
        <w:pStyle w:val="Akapitzlist"/>
        <w:numPr>
          <w:ilvl w:val="0"/>
          <w:numId w:val="149"/>
        </w:numPr>
        <w:spacing w:before="0" w:after="0" w:line="312" w:lineRule="auto"/>
      </w:pPr>
      <w:r>
        <w:t>Ustawa z dnia 21 marca 1985 r. o drogach publicznych (Dz.U. 2018 poz. 2068 j.t)</w:t>
      </w:r>
    </w:p>
    <w:p w14:paraId="5016229F" w14:textId="6808D52D" w:rsidR="00827DEA" w:rsidRDefault="00827DEA" w:rsidP="00E900E6">
      <w:pPr>
        <w:pStyle w:val="Akapitzlist"/>
        <w:numPr>
          <w:ilvl w:val="0"/>
          <w:numId w:val="149"/>
        </w:numPr>
        <w:spacing w:before="0" w:after="0" w:line="312" w:lineRule="auto"/>
      </w:pPr>
      <w:r w:rsidRPr="00827DEA">
        <w:t>Ustawa z dnia 6 września 2001 r. o transporcie drogowym (Dz.U. 2019 poz. 2140 tekst jednolity).</w:t>
      </w:r>
    </w:p>
    <w:p w14:paraId="450ACCCC" w14:textId="247D3A35" w:rsidR="005068B3" w:rsidRDefault="005068B3" w:rsidP="00E900E6">
      <w:pPr>
        <w:pStyle w:val="Akapitzlist"/>
        <w:numPr>
          <w:ilvl w:val="0"/>
          <w:numId w:val="149"/>
        </w:numPr>
        <w:spacing w:before="0" w:after="0" w:line="312" w:lineRule="auto"/>
      </w:pPr>
      <w:r>
        <w:t>Ustawa z dnia 14 czerwca 1960 r. Kodeks postępowania administracyjnego (Dz.U. 2018 poz. 2096 j.t).</w:t>
      </w:r>
    </w:p>
    <w:p w14:paraId="4A5F863A" w14:textId="3DEC9283" w:rsidR="005068B3" w:rsidRDefault="005068B3" w:rsidP="00E900E6">
      <w:pPr>
        <w:pStyle w:val="Akapitzlist"/>
        <w:numPr>
          <w:ilvl w:val="0"/>
          <w:numId w:val="149"/>
        </w:numPr>
        <w:spacing w:before="0" w:after="0" w:line="312" w:lineRule="auto"/>
      </w:pPr>
      <w:r>
        <w:t>Ustawa z dnia 8 marca 1990 r. o samorządzie gminnym (Dz.U. 2019 poz. 506 j.t)</w:t>
      </w:r>
    </w:p>
    <w:p w14:paraId="4DAD29EC" w14:textId="061D4816" w:rsidR="005068B3" w:rsidRDefault="005068B3" w:rsidP="00E900E6">
      <w:pPr>
        <w:pStyle w:val="Akapitzlist"/>
        <w:numPr>
          <w:ilvl w:val="0"/>
          <w:numId w:val="149"/>
        </w:numPr>
        <w:spacing w:before="0" w:after="0" w:line="312" w:lineRule="auto"/>
      </w:pPr>
      <w:r>
        <w:t>Ustawa z dnia 5 czerwca 1998 r. o samorządzie powiatowym (Dz.U. 2019 poz. 511 j.t).</w:t>
      </w:r>
    </w:p>
    <w:p w14:paraId="072E2E2F" w14:textId="11AECF54" w:rsidR="005068B3" w:rsidRDefault="005068B3" w:rsidP="00E900E6">
      <w:pPr>
        <w:pStyle w:val="Akapitzlist"/>
        <w:numPr>
          <w:ilvl w:val="0"/>
          <w:numId w:val="149"/>
        </w:numPr>
        <w:spacing w:before="0" w:after="0" w:line="312" w:lineRule="auto"/>
      </w:pPr>
      <w:r>
        <w:lastRenderedPageBreak/>
        <w:t>Ustawa z dnia 6 września 2001 r. o dostępie do informacji publicznej (Dz.U. 2019 poz. 1429 j.t)</w:t>
      </w:r>
    </w:p>
    <w:p w14:paraId="11AE86B0" w14:textId="56BBE382" w:rsidR="005068B3" w:rsidRDefault="005068B3" w:rsidP="00E900E6">
      <w:pPr>
        <w:pStyle w:val="Akapitzlist"/>
        <w:numPr>
          <w:ilvl w:val="0"/>
          <w:numId w:val="149"/>
        </w:numPr>
        <w:spacing w:before="0" w:after="0" w:line="312" w:lineRule="auto"/>
      </w:pPr>
      <w:r>
        <w:t>Ustawa z dnia 16 lipca 2004 r. Prawo telekomunikacyjne (Dz.U. 2018 poz. 1954 j.t)</w:t>
      </w:r>
    </w:p>
    <w:p w14:paraId="6E177C13" w14:textId="2B2D352F" w:rsidR="00317F92" w:rsidRDefault="005068B3" w:rsidP="00E900E6">
      <w:pPr>
        <w:pStyle w:val="Akapitzlist"/>
        <w:numPr>
          <w:ilvl w:val="0"/>
          <w:numId w:val="149"/>
        </w:numPr>
        <w:spacing w:before="0" w:after="0" w:line="312" w:lineRule="auto"/>
      </w:pPr>
      <w:r>
        <w:t>Ustawa z dnia 10 maja 2018 r. o ochronie danych osobowych (Dz. U. 2019 poz. 1781 j.t)</w:t>
      </w:r>
    </w:p>
    <w:p w14:paraId="005E1EA6" w14:textId="2A5EC36F" w:rsidR="00827DEA" w:rsidRPr="00317F92" w:rsidRDefault="00827DEA" w:rsidP="00E900E6">
      <w:pPr>
        <w:pStyle w:val="Akapitzlist"/>
        <w:numPr>
          <w:ilvl w:val="0"/>
          <w:numId w:val="149"/>
        </w:numPr>
        <w:spacing w:before="0" w:after="0" w:line="312" w:lineRule="auto"/>
      </w:pPr>
      <w:r w:rsidRPr="00827DEA">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89D421E" w14:textId="25330CE3" w:rsidR="005068B3" w:rsidRDefault="005068B3" w:rsidP="00E900E6">
      <w:pPr>
        <w:pStyle w:val="Akapitzlist"/>
        <w:numPr>
          <w:ilvl w:val="0"/>
          <w:numId w:val="149"/>
        </w:numPr>
        <w:spacing w:before="0" w:after="0" w:line="312" w:lineRule="auto"/>
      </w:pPr>
      <w:r>
        <w:t>Ustawa z dnia 27 lipca 2001 r. o ochronie baz danych (Dz.U. z 2001 r. Nr 128, poz. 1402 z późn. zm.)</w:t>
      </w:r>
    </w:p>
    <w:p w14:paraId="43FE7B80" w14:textId="17E8BAE2" w:rsidR="005068B3" w:rsidRDefault="005068B3" w:rsidP="00E900E6">
      <w:pPr>
        <w:pStyle w:val="Akapitzlist"/>
        <w:numPr>
          <w:ilvl w:val="0"/>
          <w:numId w:val="149"/>
        </w:numPr>
        <w:spacing w:before="0" w:after="0" w:line="312" w:lineRule="auto"/>
      </w:pPr>
      <w:r>
        <w:t>Ustawa z dnia 20 lipca 2000 r. o ogłaszaniu aktów normatywnych i niektórych innych aktów prawnych (Dz.U. 2019 poz. 1461 j.t)</w:t>
      </w:r>
    </w:p>
    <w:p w14:paraId="14D4A80E" w14:textId="0E8D6335" w:rsidR="005068B3" w:rsidRDefault="005068B3" w:rsidP="00E900E6">
      <w:pPr>
        <w:pStyle w:val="Akapitzlist"/>
        <w:numPr>
          <w:ilvl w:val="0"/>
          <w:numId w:val="149"/>
        </w:numPr>
        <w:spacing w:before="0" w:after="0" w:line="312" w:lineRule="auto"/>
      </w:pPr>
      <w:r>
        <w:t>Ustawa z dnia 18 lipca 2002 r. o świadczeniu usług drogą elektroniczną (Dz.U. 2019 poz. 123 j.t);</w:t>
      </w:r>
    </w:p>
    <w:p w14:paraId="3D3FF0A9" w14:textId="2C39BB1D" w:rsidR="005068B3" w:rsidRDefault="005068B3" w:rsidP="00E900E6">
      <w:pPr>
        <w:pStyle w:val="Akapitzlist"/>
        <w:numPr>
          <w:ilvl w:val="0"/>
          <w:numId w:val="149"/>
        </w:numPr>
        <w:spacing w:before="0" w:after="0" w:line="312" w:lineRule="auto"/>
      </w:pPr>
      <w:r>
        <w:t>Ustawa z dnia 5 września 2016 r. o usługach zaufania oraz identyfikacji elektronicznej (Dz.U. 2019 poz. 162 j.t)</w:t>
      </w:r>
    </w:p>
    <w:p w14:paraId="5900597C" w14:textId="17E1B7F7" w:rsidR="005068B3" w:rsidRDefault="005068B3" w:rsidP="00E900E6">
      <w:pPr>
        <w:pStyle w:val="Akapitzlist"/>
        <w:numPr>
          <w:ilvl w:val="0"/>
          <w:numId w:val="149"/>
        </w:numPr>
        <w:spacing w:before="0" w:after="0" w:line="312" w:lineRule="auto"/>
      </w:pPr>
      <w:r>
        <w:t>Ustawa z dnia 5 lipca 2002 r. o ochronie niektórych usług świadczonych drogą elektroniczną opartych lub polegających na dostępie warunkowym (Dz.U. 2015 poz. 1341 j.t)</w:t>
      </w:r>
    </w:p>
    <w:p w14:paraId="7D75DEEE" w14:textId="5DE6B088" w:rsidR="005068B3" w:rsidRDefault="005068B3" w:rsidP="00E900E6">
      <w:pPr>
        <w:pStyle w:val="Akapitzlist"/>
        <w:numPr>
          <w:ilvl w:val="0"/>
          <w:numId w:val="149"/>
        </w:numPr>
        <w:spacing w:before="0" w:after="0" w:line="312" w:lineRule="auto"/>
      </w:pPr>
      <w:r>
        <w:t>Rozporządzenie Prezesa Rady Ministrów z dnia 27 grudnia 2011 r. w sprawie wymagań technicznych dla dokumentów elektronicznych zawierających akty normatywne i inne akty prawne, dzienników urzędowych wydawanych w postaci elektronicznej oraz środków komunikacji elektronicznej i informatycznych nośników danych (Dz.U. z 2011 r. Nr 289, poz. 1699)</w:t>
      </w:r>
    </w:p>
    <w:p w14:paraId="2DF65E74" w14:textId="49600379" w:rsidR="005068B3" w:rsidRDefault="005068B3" w:rsidP="00E900E6">
      <w:pPr>
        <w:pStyle w:val="Akapitzlist"/>
        <w:numPr>
          <w:ilvl w:val="0"/>
          <w:numId w:val="149"/>
        </w:numPr>
        <w:spacing w:before="0" w:after="0" w:line="312" w:lineRule="auto"/>
      </w:pPr>
      <w:r>
        <w:t>Ustawa z dnia 14 grudnia 2018 r. o ochronie danych osobowych przetwarzanych w związku z zapobieganiem i zwalczaniem przestępczości (Dz.U. 2019 poz. 125)</w:t>
      </w:r>
    </w:p>
    <w:p w14:paraId="5F9243B5" w14:textId="0FE22B3E" w:rsidR="005068B3" w:rsidRDefault="005068B3" w:rsidP="00E900E6">
      <w:pPr>
        <w:pStyle w:val="Akapitzlist"/>
        <w:numPr>
          <w:ilvl w:val="0"/>
          <w:numId w:val="149"/>
        </w:numPr>
        <w:spacing w:before="0" w:after="0" w:line="312" w:lineRule="auto"/>
      </w:pPr>
      <w:r>
        <w:t>Rozporządzenie Ministra Nauki i Informatyzacji z dnia 19 października 2005 r. w sprawie testów akceptacyjnych oraz badania oprogramowania interfejsowego i weryfikacji tego badania – art. 21 ust. 6 pkt 1-5 ustawy (Dz.U. z 2005 r. Nr 217, poz. 1836);</w:t>
      </w:r>
    </w:p>
    <w:p w14:paraId="093C601B" w14:textId="71E6DB06" w:rsidR="005068B3" w:rsidRDefault="005068B3" w:rsidP="00E900E6">
      <w:pPr>
        <w:pStyle w:val="Akapitzlist"/>
        <w:numPr>
          <w:ilvl w:val="0"/>
          <w:numId w:val="149"/>
        </w:numPr>
        <w:spacing w:before="0" w:after="0" w:line="312" w:lineRule="auto"/>
      </w:pPr>
      <w:r>
        <w:t>Ustawa z dnia 10 stycznia 2014 r. o zmianie ustawy o informatyzacji działalności podmiotów realizujących zadania publiczne oraz niektórych innych ustaw (Dz.U. 2014 poz. 183)</w:t>
      </w:r>
    </w:p>
    <w:p w14:paraId="6C3FAE1E" w14:textId="5143FC27" w:rsidR="005068B3" w:rsidRDefault="005068B3" w:rsidP="00E900E6">
      <w:pPr>
        <w:pStyle w:val="Akapitzlist"/>
        <w:numPr>
          <w:ilvl w:val="0"/>
          <w:numId w:val="149"/>
        </w:numPr>
        <w:spacing w:before="0" w:after="0" w:line="312" w:lineRule="auto"/>
      </w:pPr>
      <w:r>
        <w:t>Ustawa z dnia 16 lipca 2004 r. Prawo telekomunikacyjne (Dz.U. 2018 poz. 1954 j.t)</w:t>
      </w:r>
    </w:p>
    <w:p w14:paraId="79377DE4" w14:textId="0D0277D7" w:rsidR="005068B3" w:rsidRDefault="005068B3" w:rsidP="00E900E6">
      <w:pPr>
        <w:pStyle w:val="Akapitzlist"/>
        <w:numPr>
          <w:ilvl w:val="0"/>
          <w:numId w:val="149"/>
        </w:numPr>
        <w:spacing w:before="0" w:after="0" w:line="312" w:lineRule="auto"/>
      </w:pPr>
      <w:r>
        <w:t>Ustawa z dnia 25 lutego 2016 r. o ponownym wykorzystywaniu informacji sektora publicznego (Dz.U. 2019 poz. 1446)</w:t>
      </w:r>
    </w:p>
    <w:p w14:paraId="7D684DEA" w14:textId="6C88AC58" w:rsidR="00827DEA" w:rsidRPr="00827DEA" w:rsidRDefault="00827DEA" w:rsidP="00E900E6">
      <w:pPr>
        <w:pStyle w:val="Akapitzlist"/>
        <w:numPr>
          <w:ilvl w:val="0"/>
          <w:numId w:val="149"/>
        </w:numPr>
      </w:pPr>
      <w:r w:rsidRPr="00827DEA">
        <w:t xml:space="preserve">Ustawa </w:t>
      </w:r>
      <w:r>
        <w:t>z dnia 19 lipca 2019 r. o zapewnianiu dostępności osobą ze szczególnymi potrzebami (Dz.U. 2019 poz. 1696)</w:t>
      </w:r>
    </w:p>
    <w:p w14:paraId="0F0F3CC6" w14:textId="0E82ECDF" w:rsidR="00257CB4" w:rsidRDefault="00257CB4" w:rsidP="008B36BF">
      <w:pPr>
        <w:pStyle w:val="Nagwek2"/>
        <w:spacing w:before="200"/>
        <w:jc w:val="left"/>
        <w:rPr>
          <w:rFonts w:cstheme="minorHAnsi"/>
        </w:rPr>
      </w:pPr>
      <w:bookmarkStart w:id="28" w:name="_Toc25158163"/>
      <w:r w:rsidRPr="009046B4">
        <w:rPr>
          <w:rFonts w:cstheme="minorHAnsi"/>
        </w:rPr>
        <w:t>Prawo dotyczące rejestrów publicznych</w:t>
      </w:r>
      <w:bookmarkEnd w:id="28"/>
    </w:p>
    <w:p w14:paraId="36193A96" w14:textId="77777777" w:rsidR="005068B3" w:rsidRDefault="005068B3" w:rsidP="005068B3">
      <w:pPr>
        <w:spacing w:before="0" w:after="0" w:line="312" w:lineRule="auto"/>
        <w:ind w:left="284" w:hanging="284"/>
      </w:pPr>
      <w:r>
        <w:t>1)</w:t>
      </w:r>
      <w:r>
        <w:tab/>
        <w:t>Ustawa z dnia 17 lutego 2005 r. o informatyzacji działalności podmiotów realizujących zadania publiczne (Dz.U. 2019 poz. 700 j.t),</w:t>
      </w:r>
    </w:p>
    <w:p w14:paraId="00E96B48" w14:textId="77777777" w:rsidR="005068B3" w:rsidRDefault="005068B3" w:rsidP="005068B3">
      <w:pPr>
        <w:spacing w:before="0" w:after="0" w:line="312" w:lineRule="auto"/>
        <w:ind w:left="284" w:hanging="284"/>
      </w:pPr>
      <w:r>
        <w:t>2)</w:t>
      </w:r>
      <w:r>
        <w:tab/>
        <w:t>Rozporządzenie Rady Ministrów z dnia 27 września 2005 r. w sprawie sposobu, zakresu i trybu udostępniania danych z rejestru publicznego – (Dz.U. 2018 poz. 29 j.t),</w:t>
      </w:r>
    </w:p>
    <w:p w14:paraId="15C55405" w14:textId="77777777" w:rsidR="005068B3" w:rsidRDefault="005068B3" w:rsidP="005068B3">
      <w:pPr>
        <w:spacing w:before="0" w:after="0" w:line="312" w:lineRule="auto"/>
        <w:ind w:left="284" w:hanging="284"/>
      </w:pPr>
      <w:r>
        <w:t>3)</w:t>
      </w:r>
      <w:r>
        <w:tab/>
        <w:t>Rozporządzenie Rady Ministrów z dnia 12 kwietnia 2012 r. w sprawie Krajowych Ram Interoperacyjności, minimalnych wymagań dla rejestrów publicznych i wymiany informacji w postaci elektronicznej oraz minimalnych wymagań dla Systemów teleinformatycznych (Dz.U. 2017 poz. 2247 j.t).</w:t>
      </w:r>
    </w:p>
    <w:p w14:paraId="2FDB3648" w14:textId="193237D8" w:rsidR="00317F92" w:rsidRPr="00827DEA" w:rsidRDefault="005068B3" w:rsidP="00827DEA">
      <w:pPr>
        <w:spacing w:before="0" w:after="0" w:line="312" w:lineRule="auto"/>
        <w:ind w:left="284" w:hanging="284"/>
      </w:pPr>
      <w:r>
        <w:t>4)</w:t>
      </w:r>
      <w:r>
        <w:tab/>
        <w:t>Ustawa z dnia 4 kwietnia 2019 r. o dostępności cyfrowej stron internetowych i aplikacji mobilnych podmiotów publicznych - Dz.U. 2019 poz. 848</w:t>
      </w:r>
    </w:p>
    <w:p w14:paraId="76A6AFB6" w14:textId="0BCDCAE7" w:rsidR="00A15015" w:rsidRDefault="00A15015" w:rsidP="005068B3">
      <w:pPr>
        <w:pStyle w:val="Nagwek2"/>
        <w:spacing w:before="200"/>
        <w:jc w:val="left"/>
        <w:rPr>
          <w:rFonts w:cstheme="minorHAnsi"/>
        </w:rPr>
      </w:pPr>
      <w:bookmarkStart w:id="29" w:name="_Toc25158164"/>
      <w:r w:rsidRPr="009046B4">
        <w:rPr>
          <w:rFonts w:cstheme="minorHAnsi"/>
        </w:rPr>
        <w:t>Prawo dotyczące e-usług</w:t>
      </w:r>
      <w:bookmarkEnd w:id="29"/>
    </w:p>
    <w:p w14:paraId="68F93F6F" w14:textId="5A2A3494" w:rsidR="005068B3" w:rsidRDefault="005068B3" w:rsidP="00E900E6">
      <w:pPr>
        <w:pStyle w:val="Akapitzlist"/>
        <w:numPr>
          <w:ilvl w:val="0"/>
          <w:numId w:val="150"/>
        </w:numPr>
        <w:spacing w:before="0" w:after="0" w:line="312" w:lineRule="auto"/>
      </w:pPr>
      <w:r>
        <w:lastRenderedPageBreak/>
        <w:t>Ustawa z dnia 17 lutego 2005 r. o informatyzacji działalności podmiotów realizujących zadania publiczne (Dz.U. 2019 poz. 700 j.t)</w:t>
      </w:r>
    </w:p>
    <w:p w14:paraId="36B48C28" w14:textId="59EB4EF9" w:rsidR="00827DEA" w:rsidRDefault="005068B3" w:rsidP="00E900E6">
      <w:pPr>
        <w:pStyle w:val="Akapitzlist"/>
        <w:numPr>
          <w:ilvl w:val="0"/>
          <w:numId w:val="150"/>
        </w:numPr>
        <w:spacing w:before="0" w:after="0" w:line="312" w:lineRule="auto"/>
      </w:pPr>
      <w:r>
        <w:t>Ustawa z dnia 10 maja 2018 r. o ochronie danych osobowych (Dz. U. 2019 poz. 1781 j.t)</w:t>
      </w:r>
      <w:r w:rsidR="00317F92">
        <w:t xml:space="preserve"> </w:t>
      </w:r>
    </w:p>
    <w:p w14:paraId="6B720CD3" w14:textId="7F5E035A" w:rsidR="00827DEA" w:rsidRDefault="00827DEA" w:rsidP="00E900E6">
      <w:pPr>
        <w:pStyle w:val="Akapitzlist"/>
        <w:numPr>
          <w:ilvl w:val="0"/>
          <w:numId w:val="150"/>
        </w:numPr>
        <w:spacing w:before="0" w:after="0" w:line="312" w:lineRule="auto"/>
      </w:pPr>
      <w:r w:rsidRPr="00827DEA">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49332F" w14:textId="0A884FB5" w:rsidR="005068B3" w:rsidRDefault="005068B3" w:rsidP="00E900E6">
      <w:pPr>
        <w:pStyle w:val="Akapitzlist"/>
        <w:numPr>
          <w:ilvl w:val="0"/>
          <w:numId w:val="150"/>
        </w:numPr>
        <w:spacing w:before="0" w:after="0" w:line="312" w:lineRule="auto"/>
      </w:pPr>
      <w:r>
        <w:t>Ustawa z dnia 5 września 2016 r. o usługach zaufania oraz identyfikacji elektronicznej (Dz.U. 2019 poz. 162 j.t)</w:t>
      </w:r>
    </w:p>
    <w:p w14:paraId="183D6506" w14:textId="799A76AE" w:rsidR="005068B3" w:rsidRDefault="005068B3" w:rsidP="00E900E6">
      <w:pPr>
        <w:pStyle w:val="Akapitzlist"/>
        <w:numPr>
          <w:ilvl w:val="0"/>
          <w:numId w:val="150"/>
        </w:numPr>
        <w:spacing w:before="0" w:after="0" w:line="312" w:lineRule="auto"/>
      </w:pPr>
      <w:r>
        <w:t>Ustawa z dnia 14 czerwca 1960 r. Kodeks postępowania administracyjnego (Dz.U. 2018 poz. 2096 j.t).</w:t>
      </w:r>
    </w:p>
    <w:p w14:paraId="009A384E" w14:textId="2E7C2C63" w:rsidR="000D7242" w:rsidRPr="00A87729" w:rsidRDefault="000D7242" w:rsidP="000D7242">
      <w:pPr>
        <w:pStyle w:val="Akapitzlist"/>
        <w:numPr>
          <w:ilvl w:val="0"/>
          <w:numId w:val="150"/>
        </w:numPr>
        <w:spacing w:before="0" w:after="0" w:line="312" w:lineRule="auto"/>
        <w:rPr>
          <w:color w:val="000000" w:themeColor="text1"/>
        </w:rPr>
      </w:pPr>
      <w:r w:rsidRPr="00A87729">
        <w:rPr>
          <w:color w:val="000000" w:themeColor="text1"/>
        </w:rPr>
        <w:t>Ustawa o narodowym zasobie archiwalnym i archiwach z dnia 14 lipca 1983 r. (Dz. U. 1983 Nr 38 poz. 173)</w:t>
      </w:r>
    </w:p>
    <w:p w14:paraId="2EC3EF94" w14:textId="34A2F81E" w:rsidR="00317F92" w:rsidRPr="00A87729" w:rsidRDefault="00317F92" w:rsidP="000D7242">
      <w:pPr>
        <w:pStyle w:val="Akapitzlist"/>
        <w:spacing w:before="0" w:after="0" w:line="312" w:lineRule="auto"/>
        <w:ind w:left="360"/>
        <w:rPr>
          <w:color w:val="000000" w:themeColor="text1"/>
        </w:rPr>
      </w:pPr>
      <w:r w:rsidRPr="00A87729">
        <w:rPr>
          <w:color w:val="000000" w:themeColor="text1"/>
        </w:rPr>
        <w:t>z uwzględnieniem zarządzenia wewnętrznego w sprawie</w:t>
      </w:r>
      <w:r w:rsidR="000D7242" w:rsidRPr="00A87729">
        <w:rPr>
          <w:color w:val="000000" w:themeColor="text1"/>
        </w:rPr>
        <w:t xml:space="preserve"> archiwizowania dokumentów.</w:t>
      </w:r>
    </w:p>
    <w:p w14:paraId="2B01FBA9" w14:textId="74770AF4" w:rsidR="005068B3" w:rsidRDefault="005068B3" w:rsidP="00E900E6">
      <w:pPr>
        <w:pStyle w:val="Akapitzlist"/>
        <w:numPr>
          <w:ilvl w:val="0"/>
          <w:numId w:val="150"/>
        </w:numPr>
        <w:spacing w:before="0" w:after="0" w:line="312" w:lineRule="auto"/>
      </w:pPr>
      <w:r>
        <w:t>Rozporządzenie Ministra Cyfryzacji z dnia 10 września 2018 r. w sprawie profilu zaufanego i podpisu zaufanego (Dz.U. 2018 poz. 1760)</w:t>
      </w:r>
    </w:p>
    <w:p w14:paraId="06205485" w14:textId="5ED9C16C" w:rsidR="005068B3" w:rsidRDefault="005068B3" w:rsidP="00E900E6">
      <w:pPr>
        <w:pStyle w:val="Akapitzlist"/>
        <w:numPr>
          <w:ilvl w:val="0"/>
          <w:numId w:val="150"/>
        </w:numPr>
        <w:spacing w:before="0" w:after="0" w:line="312" w:lineRule="auto"/>
      </w:pPr>
      <w:r>
        <w:t>Rozporządzenie Prezesa Rady Ministrów w sprawie sporządzania pism w formie dokumentów elektronicznych, doręczania dokumentów elektronicznych oraz udostępniania formularzy, wzorów i kopii dokumentów elektronicznych (Dz.U. 2014 r. poz. 590);</w:t>
      </w:r>
    </w:p>
    <w:p w14:paraId="215728CB" w14:textId="22B3F062" w:rsidR="005068B3" w:rsidRDefault="005068B3" w:rsidP="00E900E6">
      <w:pPr>
        <w:pStyle w:val="Akapitzlist"/>
        <w:numPr>
          <w:ilvl w:val="0"/>
          <w:numId w:val="150"/>
        </w:numPr>
        <w:spacing w:before="0" w:after="0" w:line="312" w:lineRule="auto"/>
      </w:pPr>
      <w:r>
        <w:t>Rozporządzenie Ministra Cyfryzacji z dnia 5 października 2016 r. w sprawie zakresu i warunków korzystania z elektronicznej platformy usług administracji publicznej (Dz.U. 2019 poz. 1969 j.t);</w:t>
      </w:r>
    </w:p>
    <w:p w14:paraId="27C4A93F" w14:textId="7EE553A1" w:rsidR="005068B3" w:rsidRDefault="005068B3" w:rsidP="00E900E6">
      <w:pPr>
        <w:pStyle w:val="Akapitzlist"/>
        <w:numPr>
          <w:ilvl w:val="0"/>
          <w:numId w:val="150"/>
        </w:numPr>
        <w:spacing w:before="0" w:after="0" w:line="312" w:lineRule="auto"/>
      </w:pPr>
      <w:r>
        <w:t>Rozporządzenie Rady Ministrów z dnia 12 kwietnia 2012 r. w sprawie Krajowych Ram Interoperacyjności, minimalnych wymagań dla rejestrów publicznych i wymiany informacji w postaci elektronicznej oraz minimalnych wymagań dla systemów teleinformatycznych (Dz.U. 2017 poz. 2247 j.t)</w:t>
      </w:r>
    </w:p>
    <w:p w14:paraId="3E9DA3E3" w14:textId="2CA82701" w:rsidR="005068B3" w:rsidRDefault="005068B3" w:rsidP="00E900E6">
      <w:pPr>
        <w:pStyle w:val="Akapitzlist"/>
        <w:numPr>
          <w:ilvl w:val="0"/>
          <w:numId w:val="150"/>
        </w:numPr>
        <w:spacing w:before="0" w:after="0" w:line="312" w:lineRule="auto"/>
      </w:pPr>
      <w:r>
        <w:t>Rozporządzenie Rady Ministrów z dnia 27 września 2005 r. w sprawie sposobu, zakresu i trybu udostępniania danych zgromadzonych w rejestrze publicznym (Dz.U. 2018 poz. 29 j.t)</w:t>
      </w:r>
    </w:p>
    <w:p w14:paraId="40A518AD" w14:textId="57698FDB" w:rsidR="005068B3" w:rsidRDefault="005068B3" w:rsidP="00E900E6">
      <w:pPr>
        <w:pStyle w:val="Akapitzlist"/>
        <w:numPr>
          <w:ilvl w:val="0"/>
          <w:numId w:val="150"/>
        </w:numPr>
        <w:spacing w:before="0" w:after="0" w:line="312" w:lineRule="auto"/>
      </w:pPr>
      <w:r>
        <w:t>Ustawa z dnia 5 września 2016 r. o usługach zaufania oraz identyfikacji elektronicznej (Dz.U. 2019 poz. 162 j.t)</w:t>
      </w:r>
    </w:p>
    <w:p w14:paraId="70EDBB7C" w14:textId="335237AB" w:rsidR="005068B3" w:rsidRPr="005068B3" w:rsidRDefault="005068B3" w:rsidP="00E900E6">
      <w:pPr>
        <w:pStyle w:val="Akapitzlist"/>
        <w:numPr>
          <w:ilvl w:val="0"/>
          <w:numId w:val="150"/>
        </w:numPr>
        <w:spacing w:before="0" w:after="0" w:line="312" w:lineRule="auto"/>
      </w:pPr>
      <w:r>
        <w:t>Ustawa z dnia 14 grudnia 2018 r. o ochronie danych osobowych przetwarzanych w związku z zapobieganiem i zwalczaniem przestępczości (Dz.U. 2019 poz. 125)</w:t>
      </w:r>
    </w:p>
    <w:p w14:paraId="73AFC828" w14:textId="384AE0AA" w:rsidR="000826CF" w:rsidRPr="009046B4" w:rsidRDefault="000826CF" w:rsidP="00E51CA6">
      <w:pPr>
        <w:pStyle w:val="Nagwek2"/>
        <w:spacing w:before="200"/>
        <w:jc w:val="left"/>
        <w:rPr>
          <w:rFonts w:cstheme="minorHAnsi"/>
        </w:rPr>
      </w:pPr>
      <w:bookmarkStart w:id="30" w:name="_Toc448221833"/>
      <w:bookmarkStart w:id="31" w:name="_Toc25158165"/>
      <w:r w:rsidRPr="009046B4">
        <w:rPr>
          <w:rFonts w:cstheme="minorHAnsi"/>
        </w:rPr>
        <w:t>Wymag</w:t>
      </w:r>
      <w:r w:rsidR="00DB01A3" w:rsidRPr="009046B4">
        <w:rPr>
          <w:rFonts w:cstheme="minorHAnsi"/>
        </w:rPr>
        <w:t>a</w:t>
      </w:r>
      <w:r w:rsidRPr="009046B4">
        <w:rPr>
          <w:rFonts w:cstheme="minorHAnsi"/>
        </w:rPr>
        <w:t>nia dotyczące licencjonownia</w:t>
      </w:r>
      <w:bookmarkEnd w:id="30"/>
      <w:bookmarkEnd w:id="31"/>
    </w:p>
    <w:p w14:paraId="007C1B69" w14:textId="77777777" w:rsidR="0012049B" w:rsidRPr="009046B4" w:rsidRDefault="0012049B" w:rsidP="0012049B">
      <w:pPr>
        <w:pStyle w:val="Akapitzlist"/>
        <w:ind w:left="360"/>
      </w:pPr>
      <w:r w:rsidRPr="009046B4">
        <w:t>Dostawa licencji dla Zamawiającego musi obejmować następujące produkty:</w:t>
      </w:r>
    </w:p>
    <w:p w14:paraId="343433C2" w14:textId="77777777" w:rsidR="0012049B" w:rsidRPr="009046B4" w:rsidRDefault="0012049B" w:rsidP="00856776">
      <w:pPr>
        <w:pStyle w:val="Akapitzlist"/>
        <w:numPr>
          <w:ilvl w:val="0"/>
          <w:numId w:val="55"/>
        </w:numPr>
        <w:spacing w:before="200"/>
      </w:pPr>
      <w:r w:rsidRPr="009046B4">
        <w:t xml:space="preserve">Oprogramowanie standardowe: </w:t>
      </w:r>
    </w:p>
    <w:p w14:paraId="51B25E30" w14:textId="77777777" w:rsidR="0012049B" w:rsidRPr="009046B4" w:rsidRDefault="0012049B" w:rsidP="00856776">
      <w:pPr>
        <w:pStyle w:val="Akapitzlist"/>
        <w:numPr>
          <w:ilvl w:val="1"/>
          <w:numId w:val="55"/>
        </w:numPr>
        <w:spacing w:before="200"/>
      </w:pPr>
      <w:r w:rsidRPr="009046B4">
        <w:t>baza danych - nielimitowane, co do ilości Użytkowników, w wersji licencji procesorowych,</w:t>
      </w:r>
    </w:p>
    <w:p w14:paraId="42D42C12" w14:textId="77777777" w:rsidR="0012049B" w:rsidRPr="009046B4" w:rsidRDefault="0012049B" w:rsidP="00856776">
      <w:pPr>
        <w:pStyle w:val="Akapitzlist"/>
        <w:numPr>
          <w:ilvl w:val="1"/>
          <w:numId w:val="55"/>
        </w:numPr>
        <w:spacing w:before="200"/>
      </w:pPr>
      <w:r w:rsidRPr="009046B4">
        <w:t xml:space="preserve">serwer danych przestrzennych - dla nieograniczonej liczby Użytkowników, </w:t>
      </w:r>
    </w:p>
    <w:p w14:paraId="60AB7B6A" w14:textId="77777777" w:rsidR="0012049B" w:rsidRPr="009046B4" w:rsidRDefault="0012049B" w:rsidP="00856776">
      <w:pPr>
        <w:pStyle w:val="Akapitzlist"/>
        <w:numPr>
          <w:ilvl w:val="1"/>
          <w:numId w:val="55"/>
        </w:numPr>
        <w:spacing w:before="200"/>
      </w:pPr>
      <w:r w:rsidRPr="009046B4">
        <w:t>komponent mapowy - dla nieograniczonej liczby Użytkowników,</w:t>
      </w:r>
    </w:p>
    <w:p w14:paraId="2DAA7949" w14:textId="77777777" w:rsidR="0012049B" w:rsidRPr="009046B4" w:rsidRDefault="0012049B" w:rsidP="00856776">
      <w:pPr>
        <w:pStyle w:val="Akapitzlist"/>
        <w:numPr>
          <w:ilvl w:val="0"/>
          <w:numId w:val="55"/>
        </w:numPr>
        <w:spacing w:before="200"/>
      </w:pPr>
      <w:r w:rsidRPr="009046B4">
        <w:t>Oprogramowanie dziedzinowe - dla nieograniczonej liczby Użytkowników.</w:t>
      </w:r>
    </w:p>
    <w:p w14:paraId="7FFBAEF2" w14:textId="77777777" w:rsidR="0012049B" w:rsidRPr="009046B4" w:rsidRDefault="0012049B" w:rsidP="0012049B">
      <w:pPr>
        <w:pStyle w:val="Akapitzlist"/>
        <w:spacing w:after="0"/>
        <w:ind w:left="360"/>
      </w:pPr>
      <w:r w:rsidRPr="009046B4">
        <w:t>Dostarczone licencje muszą spełniać następujące cechy:</w:t>
      </w:r>
    </w:p>
    <w:p w14:paraId="75737A6A" w14:textId="60B59449" w:rsidR="0012049B" w:rsidRPr="009046B4" w:rsidRDefault="0012049B" w:rsidP="00856776">
      <w:pPr>
        <w:numPr>
          <w:ilvl w:val="0"/>
          <w:numId w:val="54"/>
        </w:numPr>
        <w:spacing w:before="0" w:after="0"/>
        <w:ind w:left="426" w:hanging="76"/>
        <w:contextualSpacing/>
      </w:pPr>
      <w:r w:rsidRPr="009046B4">
        <w:t>Muszą być udzielone na czas nie</w:t>
      </w:r>
      <w:r w:rsidR="00803059" w:rsidRPr="009046B4">
        <w:t>o</w:t>
      </w:r>
      <w:r w:rsidRPr="009046B4">
        <w:t>kreślony.</w:t>
      </w:r>
    </w:p>
    <w:p w14:paraId="6A2C2220" w14:textId="77777777" w:rsidR="0012049B" w:rsidRPr="009046B4" w:rsidRDefault="0012049B" w:rsidP="00856776">
      <w:pPr>
        <w:numPr>
          <w:ilvl w:val="0"/>
          <w:numId w:val="54"/>
        </w:numPr>
        <w:spacing w:before="0" w:after="0"/>
        <w:ind w:left="426" w:hanging="76"/>
        <w:contextualSpacing/>
      </w:pPr>
      <w:r w:rsidRPr="009046B4">
        <w:t>Zapewniać poprawne funkcjonowanie Systemu, zgodne z Opisem Przedmiotu Zamówienia.</w:t>
      </w:r>
    </w:p>
    <w:p w14:paraId="57A9E28C" w14:textId="1AB44E44" w:rsidR="00803059" w:rsidRPr="009046B4" w:rsidRDefault="0012049B" w:rsidP="00856776">
      <w:pPr>
        <w:numPr>
          <w:ilvl w:val="0"/>
          <w:numId w:val="54"/>
        </w:numPr>
        <w:spacing w:before="0" w:after="0"/>
        <w:ind w:left="426" w:hanging="76"/>
        <w:contextualSpacing/>
      </w:pPr>
      <w:r w:rsidRPr="009046B4">
        <w:t xml:space="preserve">Wszystkie licencje powinny obejmować nieograniczoną liczbę stanowisk </w:t>
      </w:r>
      <w:r w:rsidR="00803059" w:rsidRPr="009046B4">
        <w:t xml:space="preserve">do wykorzystania u </w:t>
      </w:r>
      <w:r w:rsidRPr="009046B4">
        <w:t>Zamawiającego</w:t>
      </w:r>
    </w:p>
    <w:p w14:paraId="0875083F" w14:textId="122B553B" w:rsidR="00803059" w:rsidRPr="009046B4" w:rsidRDefault="00803059" w:rsidP="00856776">
      <w:pPr>
        <w:numPr>
          <w:ilvl w:val="0"/>
          <w:numId w:val="54"/>
        </w:numPr>
        <w:spacing w:before="0" w:after="0"/>
        <w:ind w:left="426" w:hanging="76"/>
        <w:contextualSpacing/>
      </w:pPr>
      <w:r w:rsidRPr="009046B4">
        <w:t>Licencje na oprogramowanie dziedzinowe nie powinny posiadać ograniczeń związanych z uruchamianiem w środowisku zwirtualizowanym.</w:t>
      </w:r>
    </w:p>
    <w:p w14:paraId="237179B3" w14:textId="233C7CE5" w:rsidR="00803059" w:rsidRPr="009046B4" w:rsidRDefault="00803059" w:rsidP="00856776">
      <w:pPr>
        <w:numPr>
          <w:ilvl w:val="0"/>
          <w:numId w:val="54"/>
        </w:numPr>
        <w:spacing w:before="0" w:after="0"/>
        <w:ind w:left="426" w:hanging="76"/>
        <w:contextualSpacing/>
      </w:pPr>
      <w:r w:rsidRPr="009046B4">
        <w:t>Licencje muszą obejmować nielimitowany dostęp do systemu przez obywateli, biznes oraz administracje publiczną celem realizacji wdrożonych e-usług.</w:t>
      </w:r>
    </w:p>
    <w:p w14:paraId="28932AC3" w14:textId="500FCAF9" w:rsidR="000826CF" w:rsidRPr="009046B4" w:rsidRDefault="000826CF" w:rsidP="00E51CA6">
      <w:pPr>
        <w:pStyle w:val="Nagwek2"/>
        <w:spacing w:before="200"/>
        <w:jc w:val="left"/>
        <w:rPr>
          <w:rFonts w:cstheme="minorHAnsi"/>
        </w:rPr>
      </w:pPr>
      <w:bookmarkStart w:id="32" w:name="_Toc448221834"/>
      <w:bookmarkStart w:id="33" w:name="_Toc25158166"/>
      <w:r w:rsidRPr="009046B4">
        <w:rPr>
          <w:rFonts w:cstheme="minorHAnsi"/>
        </w:rPr>
        <w:lastRenderedPageBreak/>
        <w:t>Wymagania dotyczące gwarancji</w:t>
      </w:r>
      <w:bookmarkEnd w:id="32"/>
      <w:r w:rsidR="00F059B6" w:rsidRPr="009046B4">
        <w:rPr>
          <w:rFonts w:cstheme="minorHAnsi"/>
        </w:rPr>
        <w:t xml:space="preserve"> na oprogramowanie</w:t>
      </w:r>
      <w:bookmarkEnd w:id="33"/>
    </w:p>
    <w:p w14:paraId="30DC3DFA" w14:textId="346FE0A5"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Wykonawca udzieli gwarancji na wykonane usługi i dostawy na okres</w:t>
      </w:r>
      <w:r w:rsidR="0012049B" w:rsidRPr="009046B4">
        <w:rPr>
          <w:rFonts w:cstheme="minorHAnsi"/>
          <w:color w:val="000000" w:themeColor="text1"/>
          <w:szCs w:val="22"/>
        </w:rPr>
        <w:t xml:space="preserve"> </w:t>
      </w:r>
      <w:r w:rsidR="000D7242">
        <w:rPr>
          <w:rFonts w:cstheme="minorHAnsi"/>
          <w:color w:val="000000" w:themeColor="text1"/>
          <w:szCs w:val="22"/>
        </w:rPr>
        <w:t xml:space="preserve">nie krótszy niż </w:t>
      </w:r>
      <w:r w:rsidR="0012049B" w:rsidRPr="000D7242">
        <w:rPr>
          <w:rFonts w:cstheme="minorHAnsi"/>
          <w:color w:val="000000" w:themeColor="text1"/>
          <w:szCs w:val="22"/>
        </w:rPr>
        <w:t>12</w:t>
      </w:r>
      <w:r w:rsidRPr="000D7242">
        <w:rPr>
          <w:rFonts w:cstheme="minorHAnsi"/>
          <w:color w:val="000000" w:themeColor="text1"/>
          <w:szCs w:val="22"/>
        </w:rPr>
        <w:t xml:space="preserve"> miesięcy</w:t>
      </w:r>
      <w:r w:rsidR="000D7242">
        <w:rPr>
          <w:rFonts w:cstheme="minorHAnsi"/>
          <w:color w:val="000000" w:themeColor="text1"/>
          <w:szCs w:val="22"/>
        </w:rPr>
        <w:t xml:space="preserve"> ( </w:t>
      </w:r>
      <w:r w:rsidR="000D7242" w:rsidRPr="009046B4">
        <w:rPr>
          <w:rFonts w:cstheme="minorHAnsi"/>
          <w:color w:val="000000" w:themeColor="text1"/>
          <w:szCs w:val="22"/>
        </w:rPr>
        <w:t>zgodnie ze złożoną ofertą)</w:t>
      </w:r>
      <w:r w:rsidRPr="000D7242">
        <w:rPr>
          <w:rFonts w:cstheme="minorHAnsi"/>
          <w:color w:val="000000" w:themeColor="text1"/>
          <w:szCs w:val="22"/>
        </w:rPr>
        <w:t xml:space="preserve">, </w:t>
      </w:r>
      <w:r w:rsidRPr="009046B4">
        <w:rPr>
          <w:rFonts w:cstheme="minorHAnsi"/>
          <w:color w:val="000000" w:themeColor="text1"/>
          <w:szCs w:val="22"/>
        </w:rPr>
        <w:t xml:space="preserve">liczony od daty podpisania końcowego protokołu odbioru. </w:t>
      </w:r>
    </w:p>
    <w:p w14:paraId="0C42701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 okresie objętym gwarancją Wykonawca zobowiązuje się do nieodpłatnego usuwania usterek i błędów wynikających z wad tkwiących w dostarczonym oprogramowaniu dziedzinowym i aplikacyjnym uniemożliwiających jego działanie zgodne z zaoferowanym zakresem funkcjonalnym. </w:t>
      </w:r>
    </w:p>
    <w:p w14:paraId="6BD22A9E"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 przypadku stwierdzenia nieprawidłowości w funkcjonowaniu dostarczonego oprogramowania Wykonawca zobowiązany jest wprowadzić odpowiednie zmiany (poprawki) na własny koszt, w terminie 7 dni od stwierdzenia lub zgłoszenia nieprawidłowości. </w:t>
      </w:r>
    </w:p>
    <w:p w14:paraId="78B9E58F"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Wykonawca musi zagwarantować, że przedmiot Zamówienia będzie działał zgodnie z jego opisem, dostarczonymi opisami i instrukcjami oraz wymogami wynikających z przepisów prawa, o których mowa w poprzednich rozdziałach niniejszego opracowania. Powyższe nie oznacza, że każdy moduł Systemu (aplikacja) działał będzie bez żadnych błędów lub nieprzerwanie. </w:t>
      </w:r>
    </w:p>
    <w:p w14:paraId="0EA88A06"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Gwarancja na system wdrożony w ramach niniejszego projektu obejmuje: nośniki elektroniczne, dokumentację techniczną dostarczoną wraz z nim oraz zgodność systemu wdrożony w ramach niniejszego projektu ze specyfikacjami oficjalnie publikowanymi lub dostarczonymi Zamawiającemu przez Wykonawcę. </w:t>
      </w:r>
    </w:p>
    <w:p w14:paraId="72C3D16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Wykonawca nie gwarantuje spełnienia wszystkich indywidualnych wymagań użytkownika, który może wprowadzać zmiany dostosowujące system wdrożony w ramach niniejszego projektu do indywidualnych potrzeb i takich, które będą niezgodne z przepisami regulującymi zasady prowadzenia baz danych z wykorzystaniem Produktu. Wykonawca nie udziela gwarancji na takie zmiany, nawet w wypadku, gdy zostały dokonane za jego wiedzą. Wyjątkiem od tej zasady jest sytuacja, w której Wykonawca dokona zmian w systemie zgodnie z zobowiązaniem wynikającym z umowy. </w:t>
      </w:r>
    </w:p>
    <w:p w14:paraId="5D44883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Wykonawca musi zapewnić dalszy rozwój systemu wdrożony w ramach niniejszego projektu, w najbliższych 5 latach po zakończeniu realizacji projektu.</w:t>
      </w:r>
    </w:p>
    <w:p w14:paraId="2929E013" w14:textId="4DA7AEF6" w:rsidR="00F059B6" w:rsidRPr="009046B4" w:rsidRDefault="00C4463E" w:rsidP="00E51CA6">
      <w:pPr>
        <w:pStyle w:val="Nagwek2"/>
        <w:spacing w:before="200"/>
        <w:jc w:val="left"/>
        <w:rPr>
          <w:rFonts w:cstheme="minorHAnsi"/>
        </w:rPr>
      </w:pPr>
      <w:bookmarkStart w:id="34" w:name="_Toc25158167"/>
      <w:r w:rsidRPr="009046B4">
        <w:rPr>
          <w:rFonts w:cstheme="minorHAnsi"/>
        </w:rPr>
        <w:t xml:space="preserve">Wymagania dotyczące </w:t>
      </w:r>
      <w:r w:rsidR="007D0852" w:rsidRPr="009046B4">
        <w:rPr>
          <w:rFonts w:cstheme="minorHAnsi"/>
        </w:rPr>
        <w:t>gwarancji na dostarczony sprzęt komputerowy</w:t>
      </w:r>
      <w:bookmarkEnd w:id="34"/>
    </w:p>
    <w:p w14:paraId="468600AF" w14:textId="41669E9F"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Gwarancje na dostarczony sprzęt nie mogą być krótsze niż gwarancje </w:t>
      </w:r>
      <w:r w:rsidR="00803059" w:rsidRPr="009046B4">
        <w:rPr>
          <w:rFonts w:cstheme="minorHAnsi"/>
          <w:color w:val="000000" w:themeColor="text1"/>
          <w:szCs w:val="22"/>
        </w:rPr>
        <w:t>producentów,</w:t>
      </w:r>
      <w:r w:rsidRPr="009046B4">
        <w:rPr>
          <w:rFonts w:cstheme="minorHAnsi"/>
          <w:color w:val="000000" w:themeColor="text1"/>
          <w:szCs w:val="22"/>
        </w:rPr>
        <w:t xml:space="preserve"> </w:t>
      </w:r>
      <w:r w:rsidR="00803059" w:rsidRPr="009046B4">
        <w:rPr>
          <w:rFonts w:cstheme="minorHAnsi"/>
          <w:color w:val="000000" w:themeColor="text1"/>
          <w:szCs w:val="22"/>
        </w:rPr>
        <w:t xml:space="preserve">jednakże i nie krótsze niż </w:t>
      </w:r>
      <w:r w:rsidR="00803059" w:rsidRPr="000D7242">
        <w:rPr>
          <w:rFonts w:cstheme="minorHAnsi"/>
          <w:color w:val="000000" w:themeColor="text1"/>
          <w:szCs w:val="22"/>
        </w:rPr>
        <w:t xml:space="preserve">12 miesięcy </w:t>
      </w:r>
      <w:r w:rsidR="000D7242">
        <w:rPr>
          <w:rFonts w:cstheme="minorHAnsi"/>
          <w:color w:val="000000" w:themeColor="text1"/>
          <w:szCs w:val="22"/>
        </w:rPr>
        <w:t>(z</w:t>
      </w:r>
      <w:r w:rsidR="000D7242" w:rsidRPr="009046B4">
        <w:rPr>
          <w:rFonts w:cstheme="minorHAnsi"/>
          <w:color w:val="000000" w:themeColor="text1"/>
          <w:szCs w:val="22"/>
        </w:rPr>
        <w:t xml:space="preserve">godnie ze złożoną ofertą) </w:t>
      </w:r>
      <w:r w:rsidRPr="009046B4">
        <w:rPr>
          <w:rFonts w:cstheme="minorHAnsi"/>
          <w:color w:val="000000" w:themeColor="text1"/>
          <w:szCs w:val="22"/>
        </w:rPr>
        <w:t>i muszą spełniać poniższe warunki:</w:t>
      </w:r>
    </w:p>
    <w:p w14:paraId="1DD513DD"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Serwer bazodanowy</w:t>
      </w:r>
      <w:r w:rsidR="006C4F53" w:rsidRPr="009046B4">
        <w:rPr>
          <w:rFonts w:cstheme="minorHAnsi"/>
          <w:color w:val="000000" w:themeColor="text1"/>
          <w:szCs w:val="22"/>
        </w:rPr>
        <w:t xml:space="preserve"> (główny, zapasowy, do zimowego utrzymania, do monitoringu)</w:t>
      </w:r>
      <w:r w:rsidRPr="009046B4">
        <w:rPr>
          <w:rFonts w:cstheme="minorHAnsi"/>
          <w:color w:val="000000" w:themeColor="text1"/>
          <w:szCs w:val="22"/>
        </w:rPr>
        <w:t xml:space="preserve"> z osprzętem i oprogramowaniem systemowym: </w:t>
      </w:r>
    </w:p>
    <w:p w14:paraId="1267DA68"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6EA94DE2" w14:textId="3440119E"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01DDA73"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Macierz dyskowa: </w:t>
      </w:r>
    </w:p>
    <w:p w14:paraId="445257A7"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25F96E79"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130786F9" w14:textId="6721A9C2"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Serwer do kopii zapasowych: </w:t>
      </w:r>
    </w:p>
    <w:p w14:paraId="22D1B1EF"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61A3EF7F" w14:textId="745372E4"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9F38911" w14:textId="5114C52D" w:rsidR="00622EEE" w:rsidRPr="009046B4" w:rsidRDefault="00622EE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Serwer monitoringu wizyjnego wraz z oprogramowaniem: </w:t>
      </w:r>
    </w:p>
    <w:p w14:paraId="0EDE4D1C" w14:textId="77777777"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406B9302" w14:textId="60B9501D"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FAD1E5F"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Zasilacz UPS - serwerownia: </w:t>
      </w:r>
    </w:p>
    <w:p w14:paraId="2F7322DD"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6DF49D35"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Konsola KVM</w:t>
      </w:r>
    </w:p>
    <w:p w14:paraId="5C3FEB78"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7F43B979"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lastRenderedPageBreak/>
        <w:t xml:space="preserve">Szafa </w:t>
      </w:r>
      <w:r w:rsidR="006C4F53" w:rsidRPr="009046B4">
        <w:rPr>
          <w:rFonts w:cstheme="minorHAnsi"/>
          <w:color w:val="000000" w:themeColor="text1"/>
          <w:szCs w:val="22"/>
        </w:rPr>
        <w:t>rac</w:t>
      </w:r>
      <w:r w:rsidR="00466AD7" w:rsidRPr="009046B4">
        <w:rPr>
          <w:rFonts w:cstheme="minorHAnsi"/>
          <w:color w:val="000000" w:themeColor="text1"/>
          <w:szCs w:val="22"/>
        </w:rPr>
        <w:t>k</w:t>
      </w:r>
      <w:r w:rsidR="006C4F53" w:rsidRPr="009046B4">
        <w:rPr>
          <w:rFonts w:cstheme="minorHAnsi"/>
          <w:color w:val="000000" w:themeColor="text1"/>
          <w:szCs w:val="22"/>
        </w:rPr>
        <w:t xml:space="preserve"> 42</w:t>
      </w:r>
      <w:r w:rsidR="00466AD7" w:rsidRPr="009046B4">
        <w:rPr>
          <w:rFonts w:cstheme="minorHAnsi"/>
          <w:color w:val="000000" w:themeColor="text1"/>
          <w:szCs w:val="22"/>
        </w:rPr>
        <w:t>U</w:t>
      </w:r>
      <w:r w:rsidRPr="009046B4">
        <w:rPr>
          <w:rFonts w:cstheme="minorHAnsi"/>
          <w:color w:val="000000" w:themeColor="text1"/>
          <w:szCs w:val="22"/>
        </w:rPr>
        <w:t xml:space="preserve"> z wentylacją: </w:t>
      </w:r>
    </w:p>
    <w:p w14:paraId="642F4939"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27CA3146" w14:textId="10E912A0" w:rsidR="00C4463E" w:rsidRPr="009046B4" w:rsidRDefault="00E128A9"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rPr>
        <w:t>Mobilna stacja robocza (laptop) z oprogramowaniem</w:t>
      </w:r>
      <w:r w:rsidR="00AA0B58" w:rsidRPr="009046B4">
        <w:rPr>
          <w:rFonts w:cstheme="minorHAnsi"/>
          <w:color w:val="000000" w:themeColor="text1"/>
          <w:szCs w:val="22"/>
        </w:rPr>
        <w:t>:</w:t>
      </w:r>
    </w:p>
    <w:p w14:paraId="12D11B95"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7463FCBB"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Monitor</w:t>
      </w:r>
      <w:r w:rsidR="00AA0B58" w:rsidRPr="009046B4">
        <w:rPr>
          <w:rFonts w:cstheme="minorHAnsi"/>
          <w:color w:val="000000" w:themeColor="text1"/>
          <w:szCs w:val="22"/>
        </w:rPr>
        <w:t>y:</w:t>
      </w:r>
    </w:p>
    <w:p w14:paraId="3AE38181"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2B762D80" w14:textId="77777777" w:rsidR="00C4463E" w:rsidRPr="009046B4" w:rsidRDefault="00AA0B58"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Pancerny smartphone, tablet RTK: </w:t>
      </w:r>
    </w:p>
    <w:p w14:paraId="6FBC4B28" w14:textId="71235145"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40ACF542" w14:textId="022A1097" w:rsidR="00622EEE" w:rsidRPr="009046B4" w:rsidRDefault="00622EE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Urządzenia bezpieczeństwa ruchu drogowego:</w:t>
      </w:r>
    </w:p>
    <w:p w14:paraId="72F1C8B0" w14:textId="60BB6F85"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7618C5B1" w14:textId="3563A9D5"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Gwarancje i wykonywanie świadczeń gwarancyjnych </w:t>
      </w:r>
      <w:r w:rsidR="00392775" w:rsidRPr="009046B4">
        <w:rPr>
          <w:rFonts w:cstheme="minorHAnsi"/>
          <w:color w:val="000000" w:themeColor="text1"/>
          <w:szCs w:val="22"/>
        </w:rPr>
        <w:t>muszą</w:t>
      </w:r>
      <w:r w:rsidR="00803059" w:rsidRPr="009046B4">
        <w:rPr>
          <w:rFonts w:cstheme="minorHAnsi"/>
          <w:color w:val="000000" w:themeColor="text1"/>
          <w:szCs w:val="22"/>
        </w:rPr>
        <w:t xml:space="preserve"> </w:t>
      </w:r>
      <w:r w:rsidRPr="009046B4">
        <w:rPr>
          <w:rFonts w:cstheme="minorHAnsi"/>
          <w:color w:val="000000" w:themeColor="text1"/>
          <w:szCs w:val="22"/>
        </w:rPr>
        <w:t>być wykonane według następujących wymagań:</w:t>
      </w:r>
    </w:p>
    <w:p w14:paraId="2F651E06" w14:textId="6A4A7514"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Bieg gwarancji rozpoczyna się z dniem podpisania </w:t>
      </w:r>
      <w:r w:rsidR="004B5249" w:rsidRPr="004B5249">
        <w:rPr>
          <w:rFonts w:cstheme="minorHAnsi"/>
          <w:color w:val="00B050"/>
          <w:szCs w:val="22"/>
        </w:rPr>
        <w:t xml:space="preserve">bezusterkowego </w:t>
      </w:r>
      <w:r w:rsidRPr="009046B4">
        <w:rPr>
          <w:rFonts w:cstheme="minorHAnsi"/>
          <w:color w:val="000000" w:themeColor="text1"/>
          <w:szCs w:val="22"/>
        </w:rPr>
        <w:t xml:space="preserve">protokołu zdawczoodbiorczego dotyczącego dostawy sprzętu i oprogramowania systemowego. </w:t>
      </w:r>
    </w:p>
    <w:p w14:paraId="553D966F"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Wymiana sprzętu w okresie gwarancji na nowy nastąpi w przypadku wystąpienia wady niemożliwej do usunięcia lub wystąpienia 3 istotnych jego awarii. Za istotne uszkodzenie (awarie) przyjmuje się każde uszkodzenie ograniczające funkcjonowanie danego urządzenia.</w:t>
      </w:r>
    </w:p>
    <w:p w14:paraId="36C0FA64" w14:textId="77777777"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Serwis gwarancyjny sprawowany będzie według następujących zasad:</w:t>
      </w:r>
    </w:p>
    <w:p w14:paraId="24528E8B"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Czas reakcji na zgłoszony problem (rozumiany jako podjęcie działań diagnostycznych i kontakt ze zgłaszającym) nie może przekroczyć jednego dnia roboczego.</w:t>
      </w:r>
    </w:p>
    <w:p w14:paraId="0E333787"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Usunięcie usterki (naprawa lub wymiana wadliwego podzespołu lub urządzenia) ma zostać wykonane w przeciągu 7 dni roboczych od momentu zgłoszenia usterki.</w:t>
      </w:r>
    </w:p>
    <w:p w14:paraId="5DE5DF07" w14:textId="77777777"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Wykonawca musi w przypadku awarii dysków twardych funkcjonujących w serwerach i macierzy umożliwić ich pozostawienie w siedzibie </w:t>
      </w:r>
      <w:r w:rsidR="00B32DB2" w:rsidRPr="009046B4">
        <w:rPr>
          <w:rFonts w:cstheme="minorHAnsi"/>
          <w:color w:val="000000" w:themeColor="text1"/>
          <w:szCs w:val="22"/>
        </w:rPr>
        <w:t xml:space="preserve">Podlaskiego Zarządu Dróg Wojewódzkich w Białymstoku – podmiotu </w:t>
      </w:r>
      <w:r w:rsidR="00826A2A" w:rsidRPr="009046B4">
        <w:rPr>
          <w:rFonts w:cstheme="minorHAnsi"/>
          <w:color w:val="000000" w:themeColor="text1"/>
          <w:szCs w:val="22"/>
        </w:rPr>
        <w:t>reprezentującego</w:t>
      </w:r>
      <w:r w:rsidR="00B32DB2" w:rsidRPr="009046B4">
        <w:rPr>
          <w:rFonts w:cstheme="minorHAnsi"/>
          <w:color w:val="000000" w:themeColor="text1"/>
          <w:szCs w:val="22"/>
        </w:rPr>
        <w:t xml:space="preserve"> Województwo Podlaskie</w:t>
      </w:r>
      <w:r w:rsidRPr="009046B4">
        <w:rPr>
          <w:rFonts w:cstheme="minorHAnsi"/>
          <w:color w:val="000000" w:themeColor="text1"/>
          <w:szCs w:val="22"/>
        </w:rPr>
        <w:t>.</w:t>
      </w:r>
    </w:p>
    <w:p w14:paraId="56A9F718" w14:textId="4E40AF69" w:rsidR="007D0852" w:rsidRPr="009046B4" w:rsidRDefault="007D0852" w:rsidP="00E51CA6">
      <w:pPr>
        <w:pStyle w:val="Nagwek2"/>
        <w:spacing w:before="200"/>
        <w:jc w:val="left"/>
        <w:rPr>
          <w:rFonts w:cstheme="minorHAnsi"/>
        </w:rPr>
      </w:pPr>
      <w:bookmarkStart w:id="35" w:name="_Toc25158168"/>
      <w:r w:rsidRPr="009046B4">
        <w:rPr>
          <w:rFonts w:cstheme="minorHAnsi"/>
        </w:rPr>
        <w:t>Wymagania dotyczące usług serwisowych dla środowiska bazodanowego</w:t>
      </w:r>
      <w:bookmarkEnd w:id="35"/>
    </w:p>
    <w:p w14:paraId="51792E9B" w14:textId="11B230E3" w:rsidR="00967FA5" w:rsidRPr="009046B4" w:rsidRDefault="00967FA5" w:rsidP="00622EEE">
      <w:pPr>
        <w:spacing w:before="0" w:after="0"/>
        <w:contextualSpacing/>
        <w:rPr>
          <w:rFonts w:cstheme="minorHAnsi"/>
          <w:color w:val="000000" w:themeColor="text1"/>
          <w:szCs w:val="22"/>
        </w:rPr>
      </w:pPr>
      <w:r w:rsidRPr="009046B4">
        <w:rPr>
          <w:rFonts w:cstheme="minorHAnsi"/>
          <w:color w:val="000000" w:themeColor="text1"/>
          <w:szCs w:val="22"/>
        </w:rPr>
        <w:t>Wykonawca musi zapewnić usług serwisowych</w:t>
      </w:r>
      <w:r w:rsidR="0036278C" w:rsidRPr="009046B4">
        <w:rPr>
          <w:rFonts w:cstheme="minorHAnsi"/>
          <w:color w:val="000000" w:themeColor="text1"/>
          <w:szCs w:val="22"/>
        </w:rPr>
        <w:t xml:space="preserve"> systemów</w:t>
      </w:r>
      <w:r w:rsidRPr="009046B4">
        <w:rPr>
          <w:rFonts w:cstheme="minorHAnsi"/>
          <w:color w:val="000000" w:themeColor="text1"/>
          <w:szCs w:val="22"/>
        </w:rPr>
        <w:t xml:space="preserve"> dziedzinowych wdrożonych w ramach realizacji </w:t>
      </w:r>
      <w:r w:rsidR="0036278C" w:rsidRPr="009046B4">
        <w:rPr>
          <w:rFonts w:cstheme="minorHAnsi"/>
          <w:color w:val="000000" w:themeColor="text1"/>
          <w:szCs w:val="22"/>
        </w:rPr>
        <w:t xml:space="preserve">niniejszego projektu, na </w:t>
      </w:r>
      <w:r w:rsidR="0012049B" w:rsidRPr="009046B4">
        <w:rPr>
          <w:rFonts w:cstheme="minorHAnsi"/>
          <w:color w:val="000000" w:themeColor="text1"/>
          <w:szCs w:val="22"/>
        </w:rPr>
        <w:t xml:space="preserve">12 </w:t>
      </w:r>
      <w:r w:rsidR="00466AD7" w:rsidRPr="009046B4">
        <w:rPr>
          <w:rFonts w:cstheme="minorHAnsi"/>
          <w:color w:val="000000" w:themeColor="text1"/>
          <w:szCs w:val="22"/>
        </w:rPr>
        <w:t>miesięcy</w:t>
      </w:r>
      <w:r w:rsidRPr="009046B4">
        <w:rPr>
          <w:rFonts w:cstheme="minorHAnsi"/>
          <w:color w:val="000000" w:themeColor="text1"/>
          <w:szCs w:val="22"/>
        </w:rPr>
        <w:t xml:space="preserve"> (lub dłużej zgodnie ze złożoną ofertą) obejmujące:</w:t>
      </w:r>
    </w:p>
    <w:p w14:paraId="30FDD6D0"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Dostarczanie aktualizacji programów, poprawek, alarmów dot. zabezpieczeń i pakietów poprawek krytycznych platformy bazodanowej.</w:t>
      </w:r>
    </w:p>
    <w:p w14:paraId="1526AFA0"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 xml:space="preserve">Dostarczanie skryptów podwyższających wersje. </w:t>
      </w:r>
    </w:p>
    <w:p w14:paraId="082C3A3C"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Udokumentowanie nowych i zaktualizowanych wersji produktów i technologii.</w:t>
      </w:r>
    </w:p>
    <w:p w14:paraId="23C2D09D"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Przekazanie wiedzy o nowych i zaktualizowanych wersjach produktów i technologii.</w:t>
      </w:r>
    </w:p>
    <w:p w14:paraId="03C9CF16"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Całodobową obsługę zgłoszeń serwisowych we wszystkie dni tygodnia – świadczenia pomocy technicznej w zakresie obsługi zgłoszeń, w formie elektronicznej lub telefonicznej, w dni robocze w godzinach 9:00-17:00 w języku polskim oraz przez 24 godziny na dobę, 7 dni w tygodniu w języku angielskim.</w:t>
      </w:r>
    </w:p>
    <w:p w14:paraId="701A2D5F"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 xml:space="preserve">Elektroniczny dostęp do informacji na temat posiadanych produktów, biuletynów technicznych producenta platformy bazodanowej, poprawek </w:t>
      </w:r>
      <w:r w:rsidR="00AA0B58" w:rsidRPr="009046B4">
        <w:rPr>
          <w:rFonts w:cstheme="minorHAnsi"/>
          <w:color w:val="000000" w:themeColor="text1"/>
          <w:szCs w:val="22"/>
        </w:rPr>
        <w:t>programistycznych</w:t>
      </w:r>
      <w:r w:rsidRPr="009046B4">
        <w:rPr>
          <w:rFonts w:cstheme="minorHAnsi"/>
          <w:color w:val="000000" w:themeColor="text1"/>
          <w:szCs w:val="22"/>
        </w:rPr>
        <w:t xml:space="preserve"> oraz bazy danych zgłoszonych problemów technicznych przez 24 godziny na dobę, 7 dni w tygodniu; Zgłoszenia serwisowe dotyczące wszystkich programów producenta platformy bazodanowej, objętych usługami asysty technicznej, mogą być otwierane online w internetowych serwisach asysty technicznej producenta lub telefonicznie.</w:t>
      </w:r>
    </w:p>
    <w:p w14:paraId="374B8010" w14:textId="77777777" w:rsidR="007D0852" w:rsidRPr="009046B4" w:rsidRDefault="00967FA5" w:rsidP="001409B0">
      <w:pPr>
        <w:numPr>
          <w:ilvl w:val="1"/>
          <w:numId w:val="23"/>
        </w:numPr>
        <w:spacing w:before="0" w:after="0"/>
        <w:contextualSpacing/>
        <w:rPr>
          <w:rFonts w:cstheme="minorHAnsi"/>
        </w:rPr>
      </w:pPr>
      <w:r w:rsidRPr="009046B4">
        <w:rPr>
          <w:rFonts w:cstheme="minorHAnsi"/>
          <w:color w:val="000000" w:themeColor="text1"/>
          <w:szCs w:val="22"/>
        </w:rPr>
        <w:t xml:space="preserve">Możliwości pobierania kolejnych wersji oprogramowania objętego </w:t>
      </w:r>
      <w:r w:rsidR="0036278C" w:rsidRPr="009046B4">
        <w:rPr>
          <w:rFonts w:cstheme="minorHAnsi"/>
          <w:color w:val="000000" w:themeColor="text1"/>
          <w:szCs w:val="22"/>
        </w:rPr>
        <w:t>serwisem</w:t>
      </w:r>
      <w:r w:rsidRPr="009046B4">
        <w:rPr>
          <w:rFonts w:cstheme="minorHAnsi"/>
          <w:color w:val="000000" w:themeColor="text1"/>
          <w:szCs w:val="22"/>
        </w:rPr>
        <w:t>.</w:t>
      </w:r>
      <w:r w:rsidR="00C4463E" w:rsidRPr="009046B4">
        <w:rPr>
          <w:rFonts w:cstheme="minorHAnsi"/>
        </w:rPr>
        <w:br w:type="page"/>
      </w:r>
    </w:p>
    <w:p w14:paraId="2FCE440C" w14:textId="1718FC80" w:rsidR="009E4290" w:rsidRPr="009046B4" w:rsidRDefault="00F0526C" w:rsidP="00143D5B">
      <w:pPr>
        <w:pStyle w:val="Nagwek1"/>
        <w:rPr>
          <w:rFonts w:cstheme="minorHAnsi"/>
        </w:rPr>
      </w:pPr>
      <w:bookmarkStart w:id="36" w:name="_Toc25158169"/>
      <w:r w:rsidRPr="009046B4">
        <w:rPr>
          <w:rFonts w:cstheme="minorHAnsi"/>
        </w:rPr>
        <w:lastRenderedPageBreak/>
        <w:t>Analiza procesów biznesowych związanych ze świadczonymi e-usługami</w:t>
      </w:r>
      <w:bookmarkEnd w:id="36"/>
    </w:p>
    <w:p w14:paraId="10F87DC7" w14:textId="2CA8CD3F" w:rsidR="008B36BF" w:rsidRPr="009046B4" w:rsidRDefault="008B36BF" w:rsidP="008B36BF">
      <w:r w:rsidRPr="009046B4">
        <w:t xml:space="preserve">Poniżej </w:t>
      </w:r>
      <w:r w:rsidR="00143D5B" w:rsidRPr="009046B4">
        <w:t>został</w:t>
      </w:r>
      <w:r w:rsidRPr="009046B4">
        <w:t xml:space="preserve"> </w:t>
      </w:r>
      <w:r w:rsidR="00143D5B" w:rsidRPr="009046B4">
        <w:t>przedstawiony</w:t>
      </w:r>
      <w:r w:rsidRPr="009046B4">
        <w:t xml:space="preserve"> proces biznesowy</w:t>
      </w:r>
      <w:r w:rsidR="00143D5B" w:rsidRPr="009046B4">
        <w:t xml:space="preserve">, </w:t>
      </w:r>
      <w:r w:rsidRPr="009046B4">
        <w:t>który zostanie wytworzony w ramach projektu polegający na zwiększeniu dojrzałości e-usługi z II poziomu do IV poziomu</w:t>
      </w:r>
      <w:r w:rsidR="00143D5B" w:rsidRPr="009046B4">
        <w:t xml:space="preserve"> jak i proces dla nowych e-usług IV poziomu.</w:t>
      </w:r>
    </w:p>
    <w:p w14:paraId="69889310" w14:textId="2106F324" w:rsidR="009E4290" w:rsidRPr="009046B4" w:rsidRDefault="009E4290" w:rsidP="00143D5B">
      <w:pPr>
        <w:pStyle w:val="Nagwek2"/>
        <w:rPr>
          <w:rFonts w:eastAsia="Times New Roman"/>
          <w:shd w:val="clear" w:color="auto" w:fill="FFFFFF"/>
        </w:rPr>
      </w:pPr>
      <w:bookmarkStart w:id="37" w:name="_Toc25158170"/>
      <w:r w:rsidRPr="009046B4">
        <w:t>Wydanie zezwolenia na przejazdy pojazdów nienormatywnych</w:t>
      </w:r>
      <w:bookmarkEnd w:id="37"/>
      <w:r w:rsidRPr="009046B4">
        <w:t xml:space="preserve"> </w:t>
      </w:r>
    </w:p>
    <w:p w14:paraId="52B65BF7" w14:textId="15DCE550"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38F2E1EE"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Wybranie na portalu Cyfrowy Urząd Wrót Podlasia e-usługi dla PZDW</w:t>
      </w:r>
    </w:p>
    <w:p w14:paraId="58D24113"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15175909"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Wniesienie opłaty on-line na konto </w:t>
      </w:r>
      <w:r w:rsidRPr="009046B4">
        <w:rPr>
          <w:rFonts w:cstheme="minorHAnsi"/>
          <w:i/>
          <w:iCs/>
        </w:rPr>
        <w:t>BZ WBK</w:t>
      </w:r>
      <w:r w:rsidRPr="009046B4">
        <w:rPr>
          <w:rFonts w:cstheme="minorHAnsi"/>
        </w:rPr>
        <w:t> – </w:t>
      </w:r>
      <w:r w:rsidRPr="009046B4">
        <w:rPr>
          <w:rFonts w:cstheme="minorHAnsi"/>
          <w:i/>
          <w:iCs/>
        </w:rPr>
        <w:t>3 oddział w Białymstoku</w:t>
      </w:r>
      <w:r w:rsidRPr="009046B4">
        <w:rPr>
          <w:rFonts w:cstheme="minorHAnsi"/>
        </w:rPr>
        <w:t> Nr 11 1500 1344 1213 4002 6603 0000</w:t>
      </w:r>
    </w:p>
    <w:p w14:paraId="3BBF6DA9"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Wygenerowanie potwierdzenia wpłaty i jego załączenie.</w:t>
      </w:r>
    </w:p>
    <w:p w14:paraId="39DEB97F"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Podpisane podpisem kwalifikowanym/profilem zaufanym wniosku</w:t>
      </w:r>
    </w:p>
    <w:p w14:paraId="307F1375"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 xml:space="preserve">Pobranie wydanego zezwolenia i wymaganej ilości wypisów w </w:t>
      </w:r>
      <w:r w:rsidRPr="009046B4">
        <w:rPr>
          <w:rFonts w:cstheme="minorHAnsi"/>
          <w:color w:val="000000" w:themeColor="text1"/>
        </w:rPr>
        <w:t>terminie zgodnym z KPA od złożenia wniosku</w:t>
      </w:r>
    </w:p>
    <w:p w14:paraId="052CB84E" w14:textId="364666CE"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 xml:space="preserve">Wysłanie druku ścisłego zarachowania na wskazany adres </w:t>
      </w:r>
    </w:p>
    <w:p w14:paraId="1FA744F5" w14:textId="7467A5CF" w:rsidR="009E4290" w:rsidRPr="009046B4" w:rsidRDefault="009E4290" w:rsidP="00143D5B">
      <w:pPr>
        <w:pStyle w:val="Nagwek2"/>
      </w:pPr>
      <w:bookmarkStart w:id="38" w:name="_Toc25158171"/>
      <w:r w:rsidRPr="009046B4">
        <w:t>Wydanie decyzji na lokalizację zjazdu/przebudowa istniejącego</w:t>
      </w:r>
      <w:bookmarkEnd w:id="38"/>
      <w:r w:rsidRPr="009046B4">
        <w:t xml:space="preserve"> </w:t>
      </w:r>
    </w:p>
    <w:p w14:paraId="51F17811" w14:textId="1A1705C1"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3797F540"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Wybranie na portalu Cyfrowy Urząd Wrót Podlasia e-usługi dla PZDW</w:t>
      </w:r>
    </w:p>
    <w:p w14:paraId="5BA86041"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5818CCE"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Ustalenie zakresu tematycznego mapy z modułu mapy – generowany pdf</w:t>
      </w:r>
    </w:p>
    <w:p w14:paraId="3603A9F5" w14:textId="6E78842E"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Wniesienie on-line opłaty skarbowej Urząd Miejski w Białymstoku Departament Finansów Miasta,</w:t>
      </w:r>
    </w:p>
    <w:p w14:paraId="459BDDCA"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Wygenerowanie potwierdzenia zapłaty</w:t>
      </w:r>
    </w:p>
    <w:p w14:paraId="07987AA8" w14:textId="2073BC4B"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 xml:space="preserve">Wniesienie on-line opłaty skarbowej za wydanie zezwolenia na lokalizację zjazdu w wysokości 82,00 zł na rachunek bankowy: Urząd Miejski w Białymstoku Departament Finansów Miasta, decyzja o zezwoleniu na lokalizację zjazdu z drogi publicznej jest zwolniona z opłaty skarbowej, jeżeli dotyczy budownictwa mieszkaniowego. </w:t>
      </w:r>
    </w:p>
    <w:p w14:paraId="7FA64490"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Wygenerowanie potwierdzenia wpłaty i jego załączenie.</w:t>
      </w:r>
    </w:p>
    <w:p w14:paraId="28A137BC" w14:textId="32E7F401" w:rsidR="009E4290" w:rsidRPr="00392775" w:rsidRDefault="009E4290" w:rsidP="00E900E6">
      <w:pPr>
        <w:pStyle w:val="Akapitzlist"/>
        <w:numPr>
          <w:ilvl w:val="0"/>
          <w:numId w:val="91"/>
        </w:numPr>
        <w:spacing w:before="0" w:after="0" w:line="240" w:lineRule="auto"/>
        <w:jc w:val="left"/>
        <w:rPr>
          <w:rFonts w:cstheme="minorHAnsi"/>
          <w:color w:val="000000" w:themeColor="text1"/>
        </w:rPr>
      </w:pPr>
      <w:r w:rsidRPr="00392775">
        <w:rPr>
          <w:rFonts w:cstheme="minorHAnsi"/>
          <w:color w:val="000000" w:themeColor="text1"/>
        </w:rPr>
        <w:t xml:space="preserve">Załączenie dokumentów </w:t>
      </w:r>
    </w:p>
    <w:p w14:paraId="5CFFC2E8" w14:textId="0333D068" w:rsidR="007F150A" w:rsidRPr="00392775" w:rsidRDefault="007F150A" w:rsidP="00E900E6">
      <w:pPr>
        <w:pStyle w:val="Akapitzlist"/>
        <w:numPr>
          <w:ilvl w:val="1"/>
          <w:numId w:val="91"/>
        </w:numPr>
        <w:spacing w:before="0" w:after="0" w:line="240" w:lineRule="auto"/>
        <w:jc w:val="left"/>
        <w:rPr>
          <w:rFonts w:cstheme="minorHAnsi"/>
          <w:color w:val="000000" w:themeColor="text1"/>
        </w:rPr>
      </w:pPr>
      <w:r w:rsidRPr="00392775">
        <w:rPr>
          <w:rFonts w:cstheme="minorHAnsi"/>
          <w:color w:val="000000" w:themeColor="text1"/>
        </w:rPr>
        <w:t>oświadczenia RODO (dotyczy podmiotów lub osób fizycznych prowadzących działalność gospodarczą) – obowiązek informacyjny</w:t>
      </w:r>
    </w:p>
    <w:p w14:paraId="4BE3DEAB"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Podpisane podpisem kwalifikowanym/profilem zaufanym wniosku</w:t>
      </w:r>
    </w:p>
    <w:p w14:paraId="7FE228DF" w14:textId="77777777" w:rsidR="009E4290" w:rsidRPr="009046B4" w:rsidRDefault="009E4290" w:rsidP="00E900E6">
      <w:pPr>
        <w:pStyle w:val="Akapitzlist"/>
        <w:numPr>
          <w:ilvl w:val="0"/>
          <w:numId w:val="91"/>
        </w:numPr>
        <w:spacing w:before="0" w:after="0" w:line="240" w:lineRule="auto"/>
        <w:jc w:val="left"/>
        <w:rPr>
          <w:rFonts w:cstheme="minorHAnsi"/>
          <w:color w:val="000000" w:themeColor="text1"/>
        </w:rPr>
      </w:pPr>
      <w:r w:rsidRPr="009046B4">
        <w:rPr>
          <w:rFonts w:cstheme="minorHAnsi"/>
          <w:color w:val="000000" w:themeColor="text1"/>
        </w:rPr>
        <w:t>Wydanie decyzji w terminie zgodnym z KPA od złożenie wniosku</w:t>
      </w:r>
    </w:p>
    <w:p w14:paraId="224702A7" w14:textId="45E2CB18"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66CE3367" w14:textId="46B9D9A6" w:rsidR="009E4290" w:rsidRPr="009046B4" w:rsidRDefault="009E4290" w:rsidP="00143D5B">
      <w:pPr>
        <w:pStyle w:val="Nagwek2"/>
      </w:pPr>
      <w:bookmarkStart w:id="39" w:name="_Toc25158172"/>
      <w:r w:rsidRPr="009046B4">
        <w:t>Wniosek o uzgodnienie projektu budowy zjazdu</w:t>
      </w:r>
      <w:bookmarkEnd w:id="39"/>
      <w:r w:rsidRPr="009046B4">
        <w:t xml:space="preserve"> </w:t>
      </w:r>
    </w:p>
    <w:p w14:paraId="2B359DD1" w14:textId="44EAC71C" w:rsidR="009E4290" w:rsidRPr="009046B4" w:rsidRDefault="009E4290" w:rsidP="009E4290">
      <w:pPr>
        <w:rPr>
          <w:rFonts w:cstheme="minorHAnsi"/>
          <w:color w:val="000000" w:themeColor="text1"/>
          <w:sz w:val="15"/>
        </w:rPr>
      </w:pPr>
      <w:r w:rsidRPr="009046B4">
        <w:rPr>
          <w:rFonts w:cstheme="minorHAnsi"/>
          <w:color w:val="000000" w:themeColor="text1"/>
          <w:sz w:val="15"/>
        </w:rPr>
        <w:t xml:space="preserve">Projekt na budowę zjazdu w zakresie konstrukcji i rozwiązań geometrycznych podlega uzgodnieniu w Wydziale Utrzymania Dróg i Mostów PZDW. </w:t>
      </w:r>
    </w:p>
    <w:p w14:paraId="2D095B58" w14:textId="10B2E33C" w:rsidR="009E4290" w:rsidRPr="009046B4" w:rsidRDefault="009E4290" w:rsidP="009E4290">
      <w:pPr>
        <w:rPr>
          <w:rFonts w:cstheme="minorHAnsi"/>
          <w:b/>
        </w:rPr>
      </w:pPr>
      <w:r w:rsidRPr="009046B4">
        <w:rPr>
          <w:rFonts w:cstheme="minorHAnsi"/>
          <w:b/>
        </w:rPr>
        <w:t>Nowy proces wytworzony w ramach projektu –e-usługa IV poziomu.</w:t>
      </w:r>
    </w:p>
    <w:p w14:paraId="5B02003B"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Wybranie na portalu Cyfrowy Urząd Wrót Podlasia e-usługi dla PZDW</w:t>
      </w:r>
    </w:p>
    <w:p w14:paraId="76CFB949"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Wypełnienie na portalu Cyfrowy Urząd Wrót Podlasia lub alternatywnie na stronie PZDW wniosku on-line według ustalonego wzoru</w:t>
      </w:r>
    </w:p>
    <w:p w14:paraId="1A042E44"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Załączenie projektu na budowę zjazdu</w:t>
      </w:r>
    </w:p>
    <w:p w14:paraId="2D6FAD36"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3F77A138" w14:textId="059CF718"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Pobranie uzgodnienia w terminie zgodnym z KPA od złożenia wniosku</w:t>
      </w:r>
    </w:p>
    <w:p w14:paraId="5FCF5FFA" w14:textId="30A7FC0F" w:rsidR="009E4290" w:rsidRPr="009046B4" w:rsidRDefault="009E4290" w:rsidP="00143D5B">
      <w:pPr>
        <w:pStyle w:val="Nagwek2"/>
      </w:pPr>
      <w:bookmarkStart w:id="40" w:name="_Toc25158173"/>
      <w:r w:rsidRPr="009046B4">
        <w:t>Projekt stałej i tymczasowej organizacji ruchu</w:t>
      </w:r>
      <w:bookmarkEnd w:id="40"/>
      <w:r w:rsidRPr="009046B4">
        <w:t xml:space="preserve">  </w:t>
      </w:r>
    </w:p>
    <w:p w14:paraId="06C7DC36" w14:textId="10464254" w:rsidR="009E4290" w:rsidRPr="009046B4" w:rsidRDefault="009E4290" w:rsidP="009E4290">
      <w:pPr>
        <w:rPr>
          <w:rFonts w:cstheme="minorHAnsi"/>
          <w:b/>
        </w:rPr>
      </w:pPr>
      <w:r w:rsidRPr="009046B4">
        <w:rPr>
          <w:rFonts w:cstheme="minorHAnsi"/>
          <w:b/>
        </w:rPr>
        <w:t>Nowy proces wytworzony w ramach projektu –e-usługa IV poziomu.</w:t>
      </w:r>
    </w:p>
    <w:p w14:paraId="3C57A543"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lastRenderedPageBreak/>
        <w:t>Wybranie na portalu Cyfrowy Urząd Wrót Podlasia e-usługi dla PZDW</w:t>
      </w:r>
    </w:p>
    <w:p w14:paraId="096BC42C"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Utworzenie stałej lub czasowej organizacji ruchu w systemie PZDW</w:t>
      </w:r>
    </w:p>
    <w:p w14:paraId="065194BE"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Wydruk dokumentacji do wymaganego formatu plików</w:t>
      </w:r>
    </w:p>
    <w:p w14:paraId="02C3FED1"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Podpisane podpisem kwalifikowanym/profilem zaufanym dokumentu.</w:t>
      </w:r>
    </w:p>
    <w:p w14:paraId="2754DBD5" w14:textId="3407A6AD"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Pobranie dokumentacji</w:t>
      </w:r>
    </w:p>
    <w:p w14:paraId="7D824EF8" w14:textId="27237D75" w:rsidR="009E4290" w:rsidRPr="009046B4" w:rsidRDefault="009E4290" w:rsidP="00143D5B">
      <w:pPr>
        <w:pStyle w:val="Nagwek2"/>
      </w:pPr>
      <w:bookmarkStart w:id="41" w:name="_Toc25158174"/>
      <w:r w:rsidRPr="009046B4">
        <w:t xml:space="preserve">Opiniowanie </w:t>
      </w:r>
      <w:r w:rsidR="00893D78" w:rsidRPr="009046B4">
        <w:t>p</w:t>
      </w:r>
      <w:r w:rsidRPr="009046B4">
        <w:t xml:space="preserve">rojektów </w:t>
      </w:r>
      <w:r w:rsidR="00893D78" w:rsidRPr="009046B4">
        <w:t>o</w:t>
      </w:r>
      <w:r w:rsidRPr="009046B4">
        <w:t xml:space="preserve">rganizacji </w:t>
      </w:r>
      <w:r w:rsidR="00893D78" w:rsidRPr="009046B4">
        <w:t>r</w:t>
      </w:r>
      <w:r w:rsidRPr="009046B4">
        <w:t>uchu</w:t>
      </w:r>
      <w:bookmarkEnd w:id="41"/>
      <w:r w:rsidRPr="009046B4">
        <w:t xml:space="preserve"> </w:t>
      </w:r>
    </w:p>
    <w:p w14:paraId="23CDBB24" w14:textId="77777777" w:rsidR="009E4290" w:rsidRPr="009046B4" w:rsidRDefault="009E4290" w:rsidP="009E4290">
      <w:pPr>
        <w:rPr>
          <w:rFonts w:cstheme="minorHAnsi"/>
          <w:sz w:val="16"/>
        </w:rPr>
      </w:pPr>
      <w:r w:rsidRPr="009046B4">
        <w:rPr>
          <w:rFonts w:cstheme="minorHAnsi"/>
          <w:sz w:val="16"/>
        </w:rPr>
        <w:t>Projekty organizacji ruchu – stałej i na czas budowy zjazdu, które należy zaopiniować w Komendzie Wojewódzkiej Policji w PZDW i zatwierdzić w Urzędzie Marszałkowskim Województwa Podlaskiego, Departamencie Infrastruktury i Transportu.</w:t>
      </w:r>
    </w:p>
    <w:p w14:paraId="6EF6C165" w14:textId="4728224D" w:rsidR="009E4290" w:rsidRPr="009046B4" w:rsidRDefault="009E4290" w:rsidP="009E4290">
      <w:pPr>
        <w:rPr>
          <w:rFonts w:cstheme="minorHAnsi"/>
          <w:b/>
        </w:rPr>
      </w:pPr>
      <w:r w:rsidRPr="009046B4">
        <w:rPr>
          <w:rFonts w:cstheme="minorHAnsi"/>
          <w:b/>
        </w:rPr>
        <w:t>Nowy proces wytworzony w ramach projektu –e-usługa IV poziomu.</w:t>
      </w:r>
    </w:p>
    <w:p w14:paraId="3A2505AB"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Wybranie na portalu Cyfrowy Urząd Wrót Podlasia e-usługi dla PZDW</w:t>
      </w:r>
    </w:p>
    <w:p w14:paraId="395734C8"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190B751"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Wskazanie i załączenie w systemie przygotowanego w ramach e-usługi IV poziomu „Projektu stałej lub tymczasowej organizacji ruchu” lub załączenie pliku z utworzonym w formie tradycyjnej projektem.</w:t>
      </w:r>
    </w:p>
    <w:p w14:paraId="07D59664"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Podpisane podpisem kwalifikowanym/profilem zaufanym wniosku</w:t>
      </w:r>
    </w:p>
    <w:p w14:paraId="27F72663"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Wydanie opinii przez PZDW</w:t>
      </w:r>
    </w:p>
    <w:p w14:paraId="4F88764F"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 xml:space="preserve">Wygenerowanie wniosku przez wewnętrzny EOD (PZDW) o zatwierdzenie przez UM </w:t>
      </w:r>
    </w:p>
    <w:p w14:paraId="412FA671" w14:textId="77777777" w:rsidR="009E4290" w:rsidRPr="009046B4" w:rsidRDefault="009E4290" w:rsidP="00E900E6">
      <w:pPr>
        <w:pStyle w:val="Akapitzlist"/>
        <w:numPr>
          <w:ilvl w:val="0"/>
          <w:numId w:val="87"/>
        </w:numPr>
        <w:spacing w:before="0" w:after="0" w:line="240" w:lineRule="auto"/>
        <w:rPr>
          <w:rFonts w:cstheme="minorHAnsi"/>
        </w:rPr>
      </w:pPr>
      <w:r w:rsidRPr="009046B4">
        <w:rPr>
          <w:rFonts w:cstheme="minorHAnsi"/>
        </w:rPr>
        <w:t>Załączenie załączników:</w:t>
      </w:r>
    </w:p>
    <w:p w14:paraId="5C110C8C"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Policji</w:t>
      </w:r>
    </w:p>
    <w:p w14:paraId="151B4C5A"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PZDW</w:t>
      </w:r>
    </w:p>
    <w:p w14:paraId="534CC4FA"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Starosty (jeśli wymagane)</w:t>
      </w:r>
    </w:p>
    <w:p w14:paraId="432D9212"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Zatwierdzenie organizacji ruchu przez UM</w:t>
      </w:r>
    </w:p>
    <w:p w14:paraId="11D584FF" w14:textId="3B0BF43B"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Wydruk/Pobranie Zatwierdzenia projektu.</w:t>
      </w:r>
    </w:p>
    <w:p w14:paraId="475BEF32" w14:textId="7553F0D2" w:rsidR="009E4290" w:rsidRPr="009046B4" w:rsidRDefault="009E4290" w:rsidP="00143D5B">
      <w:pPr>
        <w:pStyle w:val="Nagwek2"/>
      </w:pPr>
      <w:bookmarkStart w:id="42" w:name="_Toc25158175"/>
      <w:r w:rsidRPr="009046B4">
        <w:t>Wydanie decyzji na budowę zjazdu - wniosek o zajecie pasa drogowego</w:t>
      </w:r>
      <w:bookmarkEnd w:id="42"/>
      <w:r w:rsidRPr="009046B4">
        <w:t xml:space="preserve"> </w:t>
      </w:r>
    </w:p>
    <w:p w14:paraId="40E76014" w14:textId="77777777"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773DD5EF"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Wybranie na portalu Cyfrowy Urząd Wrót Podlasia e-usługi dla PZDW</w:t>
      </w:r>
    </w:p>
    <w:p w14:paraId="1A453673"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C46A0BB"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Wskazanie w systemie obszaru zajęcia pasa na mapie z automatycznym wyliczeniem powierzchni</w:t>
      </w:r>
    </w:p>
    <w:p w14:paraId="6C9126A8"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Wypełnienie formularza harmonogramu zajęcia pasa</w:t>
      </w:r>
    </w:p>
    <w:p w14:paraId="1784FDA2"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Otrzymanie z systemu prognozowanego wyliczenie opłaty</w:t>
      </w:r>
    </w:p>
    <w:p w14:paraId="6402FA67"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Załączenie załączników do wniosku:</w:t>
      </w:r>
    </w:p>
    <w:p w14:paraId="614D375A"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kserokopię decyzji zezwalającej na lokalizację zjazdu wytworzone w ramach e-usługi</w:t>
      </w:r>
    </w:p>
    <w:p w14:paraId="6A517426"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uzgodnienia z Wydziałem Utrzymania Dróg i Mostów PZDW - projektu budowy zjazdu w zakresie konstrukcji i rozwiązań geometrycznych wytworzone w ramach e-usługi </w:t>
      </w:r>
    </w:p>
    <w:p w14:paraId="51E1CAB1"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decyzji pozwolenia na budowę lub kopię wniosku/zaświadczenie w przypadku zgłoszenia. </w:t>
      </w:r>
    </w:p>
    <w:p w14:paraId="5E29CFED"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pozwolenia wodno-prawnego ze Starostwa Powiatowego, w przypadku budowy przepustu pod zjazdem </w:t>
      </w:r>
    </w:p>
    <w:p w14:paraId="051A98F5"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projekty organizacji ruchu – stałej i na czas budowy zjazdu - zaopiniowane w Komendzie Wojewódzkiej Policji, PZDW oraz zatwierdzone zatwierdzić w Urzędzie Marszałkowskim Województwa Podlaskiego, Departamencie Infrastruktury i Transportu, ul. Kard. St. Wyszyńskiego 1, 15-888 Białystok, </w:t>
      </w:r>
    </w:p>
    <w:p w14:paraId="686AAB05"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pełnomocnictwo lub urzędowo poświadczony odpis pełnomocnictwa (w przypadku wystąpienia w imieniu wnioskodawcy pełnomocnika) oraz oryginał dowodu zapłaty opłaty skarbowej za złożenie dokumentu stwierdzającego udzielenie pełnomocnictwa. </w:t>
      </w:r>
    </w:p>
    <w:p w14:paraId="5F2FCB9C" w14:textId="4C97812F"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oświadczenie RODO (dotyczy podmiotów lub osób fizycznych prowadzących działalność gospodarczą)</w:t>
      </w:r>
      <w:r w:rsidR="00317F92">
        <w:rPr>
          <w:rFonts w:cstheme="minorHAnsi"/>
          <w:color w:val="000000" w:themeColor="text1"/>
        </w:rPr>
        <w:t xml:space="preserve"> – obowiązek informacyjny</w:t>
      </w:r>
    </w:p>
    <w:p w14:paraId="47A315FC" w14:textId="233B47C0"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 xml:space="preserve">Wniesienie on-line opłaty skarbowej Urząd Miejski w Białymstoku Departament Finansów Miasta, </w:t>
      </w:r>
    </w:p>
    <w:p w14:paraId="568F371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Wygenerowanie potwierdzenia wpłaty i jego załączenie.</w:t>
      </w:r>
    </w:p>
    <w:p w14:paraId="4F425A2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Podpisane podpisem kwalifikowanym/profilem zaufanym wniosku</w:t>
      </w:r>
    </w:p>
    <w:p w14:paraId="3F8A8036" w14:textId="77777777" w:rsidR="009E4290" w:rsidRPr="009046B4" w:rsidRDefault="009E4290" w:rsidP="00E900E6">
      <w:pPr>
        <w:pStyle w:val="Akapitzlist"/>
        <w:numPr>
          <w:ilvl w:val="0"/>
          <w:numId w:val="89"/>
        </w:numPr>
        <w:spacing w:before="0" w:after="0" w:line="240" w:lineRule="auto"/>
        <w:jc w:val="left"/>
        <w:rPr>
          <w:rFonts w:cstheme="minorHAnsi"/>
          <w:color w:val="000000" w:themeColor="text1"/>
        </w:rPr>
      </w:pPr>
      <w:r w:rsidRPr="009046B4">
        <w:rPr>
          <w:rFonts w:cstheme="minorHAnsi"/>
          <w:color w:val="000000" w:themeColor="text1"/>
        </w:rPr>
        <w:lastRenderedPageBreak/>
        <w:t>Wydanie decyzji w terminie zgodnym z KPA od złożenia wniosku wraz z wyliczeniem opłat w systemie.</w:t>
      </w:r>
    </w:p>
    <w:p w14:paraId="3F6567D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Pobranie dokumentu decyzji</w:t>
      </w:r>
    </w:p>
    <w:p w14:paraId="304E77BB" w14:textId="77777777" w:rsidR="009E4290" w:rsidRPr="009046B4" w:rsidRDefault="009E4290" w:rsidP="00E900E6">
      <w:pPr>
        <w:pStyle w:val="Akapitzlist"/>
        <w:numPr>
          <w:ilvl w:val="0"/>
          <w:numId w:val="89"/>
        </w:numPr>
        <w:spacing w:before="0" w:after="0" w:line="240" w:lineRule="auto"/>
        <w:jc w:val="left"/>
        <w:rPr>
          <w:rFonts w:cstheme="minorHAnsi"/>
          <w:color w:val="000000" w:themeColor="text1"/>
        </w:rPr>
      </w:pPr>
      <w:r w:rsidRPr="009046B4">
        <w:rPr>
          <w:rFonts w:cstheme="minorHAnsi"/>
          <w:color w:val="000000" w:themeColor="text1"/>
        </w:rPr>
        <w:t>Dokonanie opłaty on-line za zajęcie pasa w ciągu 14 dni od daty uprawomocnienia decyzji</w:t>
      </w:r>
    </w:p>
    <w:p w14:paraId="2D12C0EF" w14:textId="627245B3"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438052FC" w14:textId="599CE094" w:rsidR="009E4290" w:rsidRPr="009046B4" w:rsidRDefault="009E4290" w:rsidP="00143D5B">
      <w:pPr>
        <w:pStyle w:val="Nagwek2"/>
      </w:pPr>
      <w:bookmarkStart w:id="43" w:name="_Toc25158176"/>
      <w:r w:rsidRPr="009046B4">
        <w:t>Wydanie decyzji na umieszczanie obiektu handlowo-usługowego</w:t>
      </w:r>
      <w:bookmarkEnd w:id="43"/>
      <w:r w:rsidRPr="009046B4">
        <w:t xml:space="preserve"> </w:t>
      </w:r>
    </w:p>
    <w:p w14:paraId="266AE47B" w14:textId="648645D3"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6DCC0D29"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Wybranie na portalu Cyfrowy Urząd Wrót Podlasia e-usługi dla PZDW</w:t>
      </w:r>
    </w:p>
    <w:p w14:paraId="4821CCDD"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53BD1493"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Wypełnienie formularzy on-line:</w:t>
      </w:r>
    </w:p>
    <w:p w14:paraId="17CB2086" w14:textId="77777777" w:rsidR="009E4290" w:rsidRPr="009046B4" w:rsidRDefault="009E4290" w:rsidP="00E900E6">
      <w:pPr>
        <w:pStyle w:val="Akapitzlist"/>
        <w:numPr>
          <w:ilvl w:val="1"/>
          <w:numId w:val="90"/>
        </w:numPr>
        <w:spacing w:before="0" w:after="0" w:line="240" w:lineRule="auto"/>
        <w:jc w:val="left"/>
        <w:rPr>
          <w:rFonts w:cstheme="minorHAnsi"/>
        </w:rPr>
      </w:pPr>
      <w:r w:rsidRPr="009046B4">
        <w:rPr>
          <w:rFonts w:cstheme="minorHAnsi"/>
        </w:rPr>
        <w:t xml:space="preserve">oświadczenia do obiektów i reklam o ilości zatrudnianych ludzi </w:t>
      </w:r>
    </w:p>
    <w:p w14:paraId="66AB7557" w14:textId="77777777" w:rsidR="009E4290" w:rsidRPr="009046B4" w:rsidRDefault="009E4290" w:rsidP="00E900E6">
      <w:pPr>
        <w:pStyle w:val="Akapitzlist"/>
        <w:numPr>
          <w:ilvl w:val="1"/>
          <w:numId w:val="90"/>
        </w:numPr>
        <w:spacing w:before="0" w:after="0" w:line="240" w:lineRule="auto"/>
        <w:jc w:val="left"/>
        <w:rPr>
          <w:rFonts w:cstheme="minorHAnsi"/>
        </w:rPr>
      </w:pPr>
      <w:r w:rsidRPr="009046B4">
        <w:rPr>
          <w:rFonts w:cstheme="minorHAnsi"/>
        </w:rPr>
        <w:t xml:space="preserve">terminów zajęcia </w:t>
      </w:r>
    </w:p>
    <w:p w14:paraId="5AC18171"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oświadczenia o posiadaniu ważnego pozwolenia na budowę obiektu budowlanego lub o zgłoszeniu budowy lub prowadzonych robót właściwemu organowi administracji architektoniczno – budowlanej</w:t>
      </w:r>
    </w:p>
    <w:p w14:paraId="4C8FA909" w14:textId="1F155385" w:rsidR="009E4290" w:rsidRPr="009046B4" w:rsidRDefault="009E4290" w:rsidP="00E900E6">
      <w:pPr>
        <w:pStyle w:val="Akapitzlist"/>
        <w:numPr>
          <w:ilvl w:val="1"/>
          <w:numId w:val="90"/>
        </w:numPr>
        <w:spacing w:before="0" w:after="0" w:line="240" w:lineRule="auto"/>
        <w:jc w:val="left"/>
        <w:rPr>
          <w:rFonts w:cstheme="minorHAnsi"/>
          <w:color w:val="000000" w:themeColor="text1"/>
        </w:rPr>
      </w:pPr>
      <w:r w:rsidRPr="009046B4">
        <w:rPr>
          <w:rFonts w:cstheme="minorHAnsi"/>
          <w:color w:val="000000" w:themeColor="text1"/>
        </w:rPr>
        <w:t>oświadczenia RODO (dotyczy podmiotów lub osób fizycznych prowadzących działalność gospodarczą)</w:t>
      </w:r>
      <w:r w:rsidR="00317F92">
        <w:rPr>
          <w:rFonts w:cstheme="minorHAnsi"/>
          <w:color w:val="000000" w:themeColor="text1"/>
        </w:rPr>
        <w:t xml:space="preserve"> – obowiązek informacyjny</w:t>
      </w:r>
    </w:p>
    <w:p w14:paraId="3E54A812"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 xml:space="preserve">Wskazanie w systemie obszaru obiektu/obiektów z automatycznym wyliczeniem powierzchni </w:t>
      </w:r>
    </w:p>
    <w:p w14:paraId="50C0804C"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Przypisanie lokalizacji do drogi w module mapowym</w:t>
      </w:r>
    </w:p>
    <w:p w14:paraId="0406C193"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Załączenie załączników do wniosku:</w:t>
      </w:r>
    </w:p>
    <w:p w14:paraId="123CCF57"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 xml:space="preserve">decyzji o warunkach zabudowy z gminy albo opinia PZDW przygotowana dla gminy </w:t>
      </w:r>
    </w:p>
    <w:p w14:paraId="41EAF327"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projekt obiektu budowlanego</w:t>
      </w:r>
    </w:p>
    <w:p w14:paraId="6D7F01FF" w14:textId="77777777" w:rsidR="009E4290" w:rsidRPr="009046B4" w:rsidRDefault="009E4290" w:rsidP="00E900E6">
      <w:pPr>
        <w:pStyle w:val="Akapitzlist"/>
        <w:numPr>
          <w:ilvl w:val="1"/>
          <w:numId w:val="90"/>
        </w:numPr>
        <w:spacing w:before="0" w:after="128" w:line="240" w:lineRule="auto"/>
        <w:jc w:val="left"/>
        <w:rPr>
          <w:rFonts w:cstheme="minorHAnsi"/>
          <w:color w:val="000000" w:themeColor="text1"/>
        </w:rPr>
      </w:pPr>
      <w:r w:rsidRPr="009046B4">
        <w:rPr>
          <w:rFonts w:cstheme="minorHAnsi"/>
        </w:rPr>
        <w:t>pełnom</w:t>
      </w:r>
      <w:r w:rsidRPr="009046B4">
        <w:rPr>
          <w:rFonts w:cstheme="minorHAnsi"/>
          <w:color w:val="000000" w:themeColor="text1"/>
        </w:rPr>
        <w:t xml:space="preserve">ocnictwo lub urzędowo poświadczony odpis pełnomocnictwa (w przypadku wystąpienia w imieniu wnioskodawcy pełnomocnika) oraz oryginał dowodu zapłaty opłaty skarbowej za złożenie dokumentu stwierdzającego udzielenie pełnomocnictwa. </w:t>
      </w:r>
    </w:p>
    <w:p w14:paraId="3C7C83E1" w14:textId="35DFF3CB"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 xml:space="preserve">Wniesienie on-line opłaty skarbowej Urząd Miejski w Białymstoku Departament Finansów Miasta, </w:t>
      </w:r>
    </w:p>
    <w:p w14:paraId="0FDC2C7A"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0CA300B7"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645F2F64"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Wydanie decyzji w terminie zgodnym z KPA od złożenie wniosku wraz z wyliczeniem w systemie dziedzinowym opłat.</w:t>
      </w:r>
    </w:p>
    <w:p w14:paraId="32A9F109"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Pobranie dokumentu decyzji</w:t>
      </w:r>
    </w:p>
    <w:p w14:paraId="3C90BAB7"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 xml:space="preserve">Dokonanie opłaty on-line za zajęcie pasa w ciągu 14 dni od daty uprawomocnienia decyzji </w:t>
      </w:r>
    </w:p>
    <w:p w14:paraId="1757CD28"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Procedura odwoławcza od decyzji do Samorządowego Kolegium Odwoławczego w terminie 14 dni od dnia jej doręczenia.</w:t>
      </w:r>
    </w:p>
    <w:p w14:paraId="240FD6FE" w14:textId="4479EE3D" w:rsidR="009E4290" w:rsidRPr="009046B4" w:rsidRDefault="009E4290" w:rsidP="00143D5B">
      <w:pPr>
        <w:pStyle w:val="Nagwek2"/>
      </w:pPr>
      <w:bookmarkStart w:id="44" w:name="_Toc25158177"/>
      <w:r w:rsidRPr="009046B4">
        <w:t>Wydanie decyzji na umieszczanie reklam</w:t>
      </w:r>
      <w:bookmarkEnd w:id="44"/>
      <w:r w:rsidRPr="009046B4">
        <w:t xml:space="preserve"> </w:t>
      </w:r>
    </w:p>
    <w:p w14:paraId="2E4068F3" w14:textId="2EBFAF01"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7806FB2E"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Wybranie na portalu Cyfrowy Urząd Wrót Podlasia e-usługi dla PZDW</w:t>
      </w:r>
    </w:p>
    <w:p w14:paraId="3EDF09CC"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0D87BB24"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Wypełnienie on-line</w:t>
      </w:r>
    </w:p>
    <w:p w14:paraId="2B231A5D" w14:textId="77777777" w:rsidR="009E4290" w:rsidRPr="009046B4" w:rsidRDefault="009E4290" w:rsidP="00E900E6">
      <w:pPr>
        <w:pStyle w:val="Akapitzlist"/>
        <w:numPr>
          <w:ilvl w:val="1"/>
          <w:numId w:val="93"/>
        </w:numPr>
        <w:spacing w:before="0" w:after="0" w:line="240" w:lineRule="auto"/>
        <w:jc w:val="left"/>
        <w:rPr>
          <w:rFonts w:cstheme="minorHAnsi"/>
        </w:rPr>
      </w:pPr>
      <w:r w:rsidRPr="009046B4">
        <w:rPr>
          <w:rFonts w:cstheme="minorHAnsi"/>
        </w:rPr>
        <w:t xml:space="preserve">oświadczenia do obiektów i reklam o ilości zatrudnianych ludzi </w:t>
      </w:r>
    </w:p>
    <w:p w14:paraId="7CB723CB" w14:textId="77777777" w:rsidR="009E4290" w:rsidRPr="009046B4" w:rsidRDefault="009E4290" w:rsidP="00E900E6">
      <w:pPr>
        <w:pStyle w:val="Akapitzlist"/>
        <w:numPr>
          <w:ilvl w:val="1"/>
          <w:numId w:val="93"/>
        </w:numPr>
        <w:spacing w:before="0" w:after="0" w:line="240" w:lineRule="auto"/>
        <w:jc w:val="left"/>
        <w:rPr>
          <w:rFonts w:cstheme="minorHAnsi"/>
        </w:rPr>
      </w:pPr>
      <w:r w:rsidRPr="009046B4">
        <w:rPr>
          <w:rFonts w:cstheme="minorHAnsi"/>
        </w:rPr>
        <w:t>terminy umieszczenia</w:t>
      </w:r>
    </w:p>
    <w:p w14:paraId="18E523ED"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 xml:space="preserve">podanie typu, ilości reklamy oraz jej powierzchni </w:t>
      </w:r>
    </w:p>
    <w:p w14:paraId="299FF445" w14:textId="05CFB4A9"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 xml:space="preserve">oświadczenia o posiadaniu ważnego pozwolenia na budowę obiektu budowlanego lub o zgłoszeniu budowy lub prowadzonych robót właściwemu organowi administracji </w:t>
      </w:r>
      <w:r w:rsidR="0017363C">
        <w:rPr>
          <w:rFonts w:cstheme="minorHAnsi"/>
        </w:rPr>
        <w:t>architektoniczno</w:t>
      </w:r>
      <w:r w:rsidRPr="009046B4">
        <w:rPr>
          <w:rFonts w:cstheme="minorHAnsi"/>
        </w:rPr>
        <w:t xml:space="preserve"> – budowlanej</w:t>
      </w:r>
    </w:p>
    <w:p w14:paraId="786AC53E" w14:textId="4775CB29" w:rsidR="009E4290" w:rsidRPr="009046B4" w:rsidRDefault="009E4290" w:rsidP="00E900E6">
      <w:pPr>
        <w:pStyle w:val="Akapitzlist"/>
        <w:numPr>
          <w:ilvl w:val="1"/>
          <w:numId w:val="93"/>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r w:rsidR="0017363C" w:rsidRPr="009046B4">
        <w:rPr>
          <w:rFonts w:cstheme="minorHAnsi"/>
          <w:color w:val="000000" w:themeColor="text1"/>
        </w:rPr>
        <w:t>podmiotów</w:t>
      </w:r>
      <w:r w:rsidRPr="009046B4">
        <w:rPr>
          <w:rFonts w:cstheme="minorHAnsi"/>
          <w:color w:val="000000" w:themeColor="text1"/>
        </w:rPr>
        <w:t xml:space="preserve"> lub </w:t>
      </w:r>
      <w:r w:rsidR="0017363C" w:rsidRPr="009046B4">
        <w:rPr>
          <w:rFonts w:cstheme="minorHAnsi"/>
          <w:color w:val="000000" w:themeColor="text1"/>
        </w:rPr>
        <w:t>osób</w:t>
      </w:r>
      <w:r w:rsidRPr="009046B4">
        <w:rPr>
          <w:rFonts w:cstheme="minorHAnsi"/>
          <w:color w:val="000000" w:themeColor="text1"/>
        </w:rPr>
        <w:t xml:space="preserve"> fizycznych </w:t>
      </w:r>
      <w:r w:rsidR="0017363C" w:rsidRPr="009046B4">
        <w:rPr>
          <w:rFonts w:cstheme="minorHAnsi"/>
          <w:color w:val="000000" w:themeColor="text1"/>
        </w:rPr>
        <w:t>prowadzących</w:t>
      </w:r>
      <w:r w:rsidRPr="009046B4">
        <w:rPr>
          <w:rFonts w:cstheme="minorHAnsi"/>
          <w:color w:val="000000" w:themeColor="text1"/>
        </w:rPr>
        <w:t xml:space="preserve"> </w:t>
      </w:r>
      <w:r w:rsidR="0017363C" w:rsidRPr="009046B4">
        <w:rPr>
          <w:rFonts w:cstheme="minorHAnsi"/>
          <w:color w:val="000000" w:themeColor="text1"/>
        </w:rPr>
        <w:t>działalność</w:t>
      </w:r>
      <w:r w:rsidRPr="009046B4">
        <w:rPr>
          <w:rFonts w:cstheme="minorHAnsi"/>
          <w:color w:val="000000" w:themeColor="text1"/>
        </w:rPr>
        <w:t>́ gospodarczą)</w:t>
      </w:r>
      <w:r w:rsidR="007F150A">
        <w:rPr>
          <w:rFonts w:cstheme="minorHAnsi"/>
          <w:color w:val="000000" w:themeColor="text1"/>
        </w:rPr>
        <w:t xml:space="preserve"> – obowiązek informacyjny</w:t>
      </w:r>
    </w:p>
    <w:p w14:paraId="331DD4FC"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Przypisanie lokalizacji reklamy w module mapowym do drogi i odcinka i wyliczenie kilometrażu</w:t>
      </w:r>
    </w:p>
    <w:p w14:paraId="1A808BF6"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 xml:space="preserve">Załączenie załączników do wniosku: </w:t>
      </w:r>
    </w:p>
    <w:p w14:paraId="508609A0"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projektu graficzny reklamy (nie dotyczy zezwoleń kontynuowanych);</w:t>
      </w:r>
    </w:p>
    <w:p w14:paraId="412C0DE0" w14:textId="77777777" w:rsidR="009E4290" w:rsidRPr="009046B4" w:rsidRDefault="009E4290" w:rsidP="00E900E6">
      <w:pPr>
        <w:pStyle w:val="Akapitzlist"/>
        <w:numPr>
          <w:ilvl w:val="1"/>
          <w:numId w:val="93"/>
        </w:numPr>
        <w:spacing w:before="0" w:after="128" w:line="240" w:lineRule="auto"/>
        <w:jc w:val="left"/>
        <w:rPr>
          <w:rFonts w:cstheme="minorHAnsi"/>
          <w:color w:val="000000" w:themeColor="text1"/>
        </w:rPr>
      </w:pPr>
      <w:r w:rsidRPr="009046B4">
        <w:rPr>
          <w:rFonts w:cstheme="minorHAnsi"/>
          <w:color w:val="000000" w:themeColor="text1"/>
        </w:rPr>
        <w:lastRenderedPageBreak/>
        <w:t>projekt konstrukcyjny reklamy (nie dotyczy zezwoleń kontynuowanych);</w:t>
      </w:r>
    </w:p>
    <w:p w14:paraId="521D208B" w14:textId="77777777" w:rsidR="009E4290" w:rsidRPr="009046B4" w:rsidRDefault="009E4290" w:rsidP="00E900E6">
      <w:pPr>
        <w:pStyle w:val="Akapitzlist"/>
        <w:numPr>
          <w:ilvl w:val="1"/>
          <w:numId w:val="93"/>
        </w:numPr>
        <w:spacing w:before="0" w:after="128" w:line="240" w:lineRule="auto"/>
        <w:jc w:val="left"/>
        <w:rPr>
          <w:rFonts w:cstheme="minorHAnsi"/>
          <w:color w:val="000000" w:themeColor="text1"/>
        </w:rPr>
      </w:pPr>
      <w:r w:rsidRPr="009046B4">
        <w:rPr>
          <w:rFonts w:cstheme="minorHAnsi"/>
          <w:color w:val="000000" w:themeColor="text1"/>
        </w:rPr>
        <w:t xml:space="preserve">kserokopia postanowienia PZDW - w przypadku obiektu wymagającego pozwolenia na budowę </w:t>
      </w:r>
    </w:p>
    <w:p w14:paraId="427649FD"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pełnomocnictwo lub urzędowo poświadczony odpis pełnomocnictwa (w przypadku wystąpienia w imieniu wnioskodawcy pełnomocnika) oraz oryginał dowodu zapłaty opłaty skarbowej za złożenie dokumentu stwierdzającego udzielenie pełnomocnictwa.</w:t>
      </w:r>
    </w:p>
    <w:p w14:paraId="4F01526A" w14:textId="526FF25E"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 xml:space="preserve">Wniesienie on-line opłaty skarbowej </w:t>
      </w:r>
      <w:r w:rsidR="0017363C" w:rsidRPr="009046B4">
        <w:rPr>
          <w:rFonts w:cstheme="minorHAnsi"/>
        </w:rPr>
        <w:t>Urząd</w:t>
      </w:r>
      <w:r w:rsidRPr="009046B4">
        <w:rPr>
          <w:rFonts w:cstheme="minorHAnsi"/>
        </w:rPr>
        <w:t xml:space="preserve"> Miejski w Białymstoku Departament Finansów Miasta</w:t>
      </w:r>
    </w:p>
    <w:p w14:paraId="00C38EBE"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Wygenerowanie potwierdzenia wpłaty i jego załączenie.</w:t>
      </w:r>
    </w:p>
    <w:p w14:paraId="6947C784"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Podpisane podpisem kwalifikowanym/profilem zaufanym wniosku</w:t>
      </w:r>
    </w:p>
    <w:p w14:paraId="01BE1183" w14:textId="77777777" w:rsidR="009E4290" w:rsidRPr="009046B4" w:rsidRDefault="009E4290" w:rsidP="00E900E6">
      <w:pPr>
        <w:pStyle w:val="Akapitzlist"/>
        <w:numPr>
          <w:ilvl w:val="0"/>
          <w:numId w:val="93"/>
        </w:numPr>
        <w:spacing w:before="0" w:after="128" w:line="240" w:lineRule="auto"/>
        <w:jc w:val="left"/>
        <w:rPr>
          <w:rFonts w:cstheme="minorHAnsi"/>
          <w:color w:val="000000" w:themeColor="text1"/>
        </w:rPr>
      </w:pPr>
      <w:r w:rsidRPr="009046B4">
        <w:rPr>
          <w:rFonts w:cstheme="minorHAnsi"/>
          <w:color w:val="000000" w:themeColor="text1"/>
        </w:rPr>
        <w:t>Wydanie decyzji na lokalizacje oraz decyzji na umieszczenie w terminie zgodnym z KPA od złożenie wniosku</w:t>
      </w:r>
    </w:p>
    <w:p w14:paraId="73B28582"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Pobranie decyzji na lokalizacje oraz decyzji na umieszczenie</w:t>
      </w:r>
    </w:p>
    <w:p w14:paraId="22B8D1E7"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color w:val="000000" w:themeColor="text1"/>
        </w:rPr>
        <w:t>Dokonanie opłaty on-line za zajęcie pasa w ciągu 14 dni od daty uprawomocnienia decyzji</w:t>
      </w:r>
      <w:r w:rsidRPr="009046B4">
        <w:rPr>
          <w:rFonts w:cstheme="minorHAnsi"/>
        </w:rPr>
        <w:t xml:space="preserve"> </w:t>
      </w:r>
    </w:p>
    <w:p w14:paraId="27595746"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27A36EE0" w14:textId="50084BB1" w:rsidR="009E4290" w:rsidRPr="009046B4" w:rsidRDefault="009E4290" w:rsidP="00143D5B">
      <w:pPr>
        <w:pStyle w:val="Nagwek2"/>
      </w:pPr>
      <w:bookmarkStart w:id="45" w:name="_Toc25158178"/>
      <w:r w:rsidRPr="009046B4">
        <w:t>Wydanie decyzji na lokalizacje urządzenia niezwiązanego z funkcjonowaniem drogi</w:t>
      </w:r>
      <w:bookmarkEnd w:id="45"/>
      <w:r w:rsidRPr="009046B4">
        <w:t xml:space="preserve"> </w:t>
      </w:r>
    </w:p>
    <w:p w14:paraId="0709882C" w14:textId="3E22E95F"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13B9B4BD"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Wybranie na portalu Cyfrowy Urząd Wrót Podlasia e-usługi dla PZDW</w:t>
      </w:r>
    </w:p>
    <w:p w14:paraId="56576557"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1D79AA9"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Wypełnienie on-line</w:t>
      </w:r>
    </w:p>
    <w:p w14:paraId="77554059" w14:textId="389D8D19" w:rsidR="009E4290" w:rsidRPr="009046B4" w:rsidRDefault="009E4290" w:rsidP="00E900E6">
      <w:pPr>
        <w:pStyle w:val="Akapitzlist"/>
        <w:numPr>
          <w:ilvl w:val="1"/>
          <w:numId w:val="94"/>
        </w:numPr>
        <w:spacing w:before="0" w:after="0" w:line="240" w:lineRule="auto"/>
        <w:jc w:val="left"/>
        <w:rPr>
          <w:rFonts w:cstheme="minorHAnsi"/>
          <w:color w:val="000000" w:themeColor="text1"/>
        </w:rPr>
      </w:pPr>
      <w:r w:rsidRPr="009046B4">
        <w:rPr>
          <w:rFonts w:cstheme="minorHAnsi"/>
          <w:color w:val="000000" w:themeColor="text1"/>
        </w:rPr>
        <w:t>oświadczenie RODO (dotyczy podmiotów lub osób fizycznych prowadzących działalność gospodarczą)</w:t>
      </w:r>
      <w:r w:rsidR="007F150A">
        <w:rPr>
          <w:rFonts w:cstheme="minorHAnsi"/>
          <w:color w:val="000000" w:themeColor="text1"/>
        </w:rPr>
        <w:t xml:space="preserve"> – obowiązek informacyjny</w:t>
      </w:r>
    </w:p>
    <w:p w14:paraId="1C929962"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Przypisanie lokalizacji w module mapowym do drogi i odcinka i wyliczenie kilometrażu</w:t>
      </w:r>
    </w:p>
    <w:p w14:paraId="3F13129A"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Wrysowanie w module mapowym przebiegu urządzenia</w:t>
      </w:r>
    </w:p>
    <w:p w14:paraId="59BD7B28"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Załączenie załączników do wniosku</w:t>
      </w:r>
    </w:p>
    <w:p w14:paraId="552A85DF" w14:textId="77777777" w:rsidR="009E4290" w:rsidRPr="009046B4" w:rsidRDefault="009E4290" w:rsidP="00E900E6">
      <w:pPr>
        <w:pStyle w:val="Akapitzlist"/>
        <w:numPr>
          <w:ilvl w:val="1"/>
          <w:numId w:val="94"/>
        </w:numPr>
        <w:spacing w:before="0" w:after="128" w:line="240" w:lineRule="auto"/>
        <w:jc w:val="left"/>
        <w:rPr>
          <w:rFonts w:cstheme="minorHAnsi"/>
          <w:color w:val="000000" w:themeColor="text1"/>
        </w:rPr>
      </w:pPr>
      <w:r w:rsidRPr="009046B4">
        <w:rPr>
          <w:rFonts w:cstheme="minorHAnsi"/>
          <w:color w:val="000000" w:themeColor="text1"/>
        </w:rPr>
        <w:t>pełnomocnictwo lub urzędowo poświadczony odpis pełnomocnictwa (w przypadku wystąpienia w imieniu wnioskodawcy pełnomocnika) oraz oryginał dowodu zapłaty opłaty skarbowej za złożenie dokumentu stwierdzającego udzielenie pełnomocnictwa.</w:t>
      </w:r>
    </w:p>
    <w:p w14:paraId="5B5E9BC5" w14:textId="6216BE38"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 xml:space="preserve">Wniesienie on-line opłaty skarbowej </w:t>
      </w:r>
      <w:r w:rsidR="002F61FA" w:rsidRPr="009046B4">
        <w:rPr>
          <w:rFonts w:cstheme="minorHAnsi"/>
          <w:color w:val="000000" w:themeColor="text1"/>
        </w:rPr>
        <w:t>Urząd</w:t>
      </w:r>
      <w:r w:rsidRPr="009046B4">
        <w:rPr>
          <w:rFonts w:cstheme="minorHAnsi"/>
          <w:color w:val="000000" w:themeColor="text1"/>
        </w:rPr>
        <w:t xml:space="preserve"> Miejski w Białymstoku Departament Finansów Miasta</w:t>
      </w:r>
    </w:p>
    <w:p w14:paraId="578AB3A6" w14:textId="77777777"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7F1AD466" w14:textId="77777777"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435338E0" w14:textId="77777777" w:rsidR="009E4290" w:rsidRPr="009046B4" w:rsidRDefault="009E4290" w:rsidP="00E900E6">
      <w:pPr>
        <w:pStyle w:val="Akapitzlist"/>
        <w:numPr>
          <w:ilvl w:val="0"/>
          <w:numId w:val="94"/>
        </w:numPr>
        <w:spacing w:before="0" w:after="128" w:line="240" w:lineRule="auto"/>
        <w:jc w:val="left"/>
        <w:rPr>
          <w:rFonts w:cstheme="minorHAnsi"/>
          <w:color w:val="000000" w:themeColor="text1"/>
        </w:rPr>
      </w:pPr>
      <w:r w:rsidRPr="009046B4">
        <w:rPr>
          <w:rFonts w:cstheme="minorHAnsi"/>
          <w:color w:val="000000" w:themeColor="text1"/>
        </w:rPr>
        <w:t>Wydanie decyzji na lokalizacje oraz decyzji na umieszczenie w terminie zgodnym z KPA od złożenie wniosku</w:t>
      </w:r>
    </w:p>
    <w:p w14:paraId="6AB9D1E6"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Odebranie dokumentu decyzji</w:t>
      </w:r>
    </w:p>
    <w:p w14:paraId="75B64D4D"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0D136B7F" w14:textId="7BF1C517" w:rsidR="009E4290" w:rsidRPr="009046B4" w:rsidRDefault="009E4290" w:rsidP="00143D5B">
      <w:pPr>
        <w:pStyle w:val="Nagwek2"/>
      </w:pPr>
      <w:bookmarkStart w:id="46" w:name="_Toc25158179"/>
      <w:r w:rsidRPr="009046B4">
        <w:t>Wydanie decyzji na zajęcie pasa drogowego w celu prowadzenia robót oraz na umieszczenie urządzeń</w:t>
      </w:r>
      <w:bookmarkEnd w:id="46"/>
      <w:r w:rsidRPr="009046B4">
        <w:t xml:space="preserve"> </w:t>
      </w:r>
    </w:p>
    <w:p w14:paraId="099B4C04" w14:textId="72566237"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25BFDF1D"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Wybranie na portalu Cyfrowy Urząd Wrót Podlasia e-usługi dla PZDW</w:t>
      </w:r>
    </w:p>
    <w:p w14:paraId="4CDF3513"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2A03F611"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Wypełnienie on-line</w:t>
      </w:r>
    </w:p>
    <w:p w14:paraId="7503ADAF" w14:textId="221DFD44"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rPr>
        <w:t>oświadczenie o zatrudnianiu oraz RODO (dotyczy podmiotów lub osób fizycznych prowadzących działalność gospodarczą)</w:t>
      </w:r>
      <w:r w:rsidR="007F150A">
        <w:rPr>
          <w:rFonts w:cstheme="minorHAnsi"/>
        </w:rPr>
        <w:t xml:space="preserve"> </w:t>
      </w:r>
      <w:r w:rsidR="007F150A">
        <w:rPr>
          <w:rFonts w:cstheme="minorHAnsi"/>
          <w:color w:val="000000" w:themeColor="text1"/>
        </w:rPr>
        <w:t>– obowiązek informacyjny</w:t>
      </w:r>
    </w:p>
    <w:p w14:paraId="292B05AA"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color w:val="000000" w:themeColor="text1"/>
        </w:rPr>
        <w:t>Termin zajęcia lub harmonogramu zajęcia pasa w przypadku etapowania robót</w:t>
      </w:r>
    </w:p>
    <w:p w14:paraId="72852498" w14:textId="77777777" w:rsidR="009E4290" w:rsidRPr="009046B4" w:rsidRDefault="009E4290" w:rsidP="00E900E6">
      <w:pPr>
        <w:pStyle w:val="Akapitzlist"/>
        <w:numPr>
          <w:ilvl w:val="0"/>
          <w:numId w:val="95"/>
        </w:numPr>
        <w:spacing w:before="0" w:after="128" w:line="240" w:lineRule="auto"/>
        <w:jc w:val="left"/>
        <w:rPr>
          <w:rFonts w:cstheme="minorHAnsi"/>
          <w:color w:val="000000" w:themeColor="text1"/>
        </w:rPr>
      </w:pPr>
      <w:r w:rsidRPr="009046B4">
        <w:rPr>
          <w:rFonts w:cstheme="minorHAnsi"/>
          <w:color w:val="000000" w:themeColor="text1"/>
        </w:rPr>
        <w:t>Wrysowanie zajęcia pasa w module mapowym wraz z wyliczeniem automatycznym powierzchni zajęcia elementów pasa drogowego. – na czas prowadzenia robót.</w:t>
      </w:r>
    </w:p>
    <w:p w14:paraId="78D9D340" w14:textId="77777777" w:rsidR="009E4290" w:rsidRPr="009046B4" w:rsidRDefault="009E4290" w:rsidP="00E900E6">
      <w:pPr>
        <w:pStyle w:val="Akapitzlist"/>
        <w:numPr>
          <w:ilvl w:val="0"/>
          <w:numId w:val="95"/>
        </w:numPr>
        <w:spacing w:before="0" w:after="128" w:line="240" w:lineRule="auto"/>
        <w:jc w:val="left"/>
        <w:rPr>
          <w:rFonts w:cstheme="minorHAnsi"/>
        </w:rPr>
      </w:pPr>
      <w:r w:rsidRPr="009046B4">
        <w:rPr>
          <w:rFonts w:cstheme="minorHAnsi"/>
        </w:rPr>
        <w:t xml:space="preserve">Wrysowanie w module mapowym urządzenia z automatycznym wyliczeniem rzutu poziomego wbudowywanych urządzeń </w:t>
      </w:r>
    </w:p>
    <w:p w14:paraId="578A3E27" w14:textId="77777777" w:rsidR="009E4290" w:rsidRPr="009046B4" w:rsidRDefault="009E4290" w:rsidP="00E900E6">
      <w:pPr>
        <w:pStyle w:val="Akapitzlist"/>
        <w:numPr>
          <w:ilvl w:val="0"/>
          <w:numId w:val="95"/>
        </w:numPr>
        <w:spacing w:before="0" w:after="128" w:line="240" w:lineRule="auto"/>
        <w:jc w:val="left"/>
        <w:rPr>
          <w:rFonts w:cstheme="minorHAnsi"/>
        </w:rPr>
      </w:pPr>
      <w:r w:rsidRPr="009046B4">
        <w:rPr>
          <w:rFonts w:cstheme="minorHAnsi"/>
        </w:rPr>
        <w:lastRenderedPageBreak/>
        <w:t xml:space="preserve">Załączenie załączników do wniosku </w:t>
      </w:r>
    </w:p>
    <w:p w14:paraId="6D7F3A67" w14:textId="77777777" w:rsidR="009E4290" w:rsidRPr="009046B4" w:rsidRDefault="009E4290" w:rsidP="00E900E6">
      <w:pPr>
        <w:pStyle w:val="Akapitzlist"/>
        <w:numPr>
          <w:ilvl w:val="1"/>
          <w:numId w:val="95"/>
        </w:numPr>
        <w:spacing w:before="0" w:after="0" w:line="240" w:lineRule="auto"/>
        <w:jc w:val="left"/>
        <w:rPr>
          <w:rFonts w:cstheme="minorHAnsi"/>
          <w:color w:val="000000" w:themeColor="text1"/>
        </w:rPr>
      </w:pPr>
      <w:r w:rsidRPr="009046B4">
        <w:rPr>
          <w:rFonts w:cstheme="minorHAnsi"/>
          <w:color w:val="000000" w:themeColor="text1"/>
        </w:rPr>
        <w:t xml:space="preserve">kserokopię decyzji pozwolenia na budowę lub kopię wniosku/zaświadczenie w przypadku zgłoszenia. </w:t>
      </w:r>
    </w:p>
    <w:p w14:paraId="44F07243" w14:textId="77777777" w:rsidR="009E4290" w:rsidRPr="009046B4" w:rsidRDefault="009E4290" w:rsidP="009E4290">
      <w:pPr>
        <w:pStyle w:val="Akapitzlist"/>
        <w:rPr>
          <w:rFonts w:cstheme="minorHAnsi"/>
          <w:i/>
          <w:color w:val="000000" w:themeColor="text1"/>
          <w:sz w:val="18"/>
        </w:rPr>
      </w:pPr>
      <w:r w:rsidRPr="009046B4">
        <w:rPr>
          <w:rFonts w:cstheme="minorHAnsi"/>
          <w:i/>
          <w:color w:val="000000" w:themeColor="text1"/>
          <w:sz w:val="18"/>
        </w:rPr>
        <w:t>Przed złożeniem wniosku, należy dokonać zgłoszenia budowy do organu architektoniczno - budowlanego, albo wykonywania robót budowlanych w trybie i na zasadach określonych w przepisach ustawy z 7 lipca 1994r. Prawo budowlane lub zgłosić do urzędu wojewódzkiego – zgłoszenie lub poczekać 30 dni na milczącą zgodę</w:t>
      </w:r>
    </w:p>
    <w:p w14:paraId="575C3D18"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color w:val="000000" w:themeColor="text1"/>
        </w:rPr>
        <w:t xml:space="preserve">kserokopii decyzji zarządu dróg na lokalizację urządzenia - uzyskanej w ramach e-usługi; </w:t>
      </w:r>
    </w:p>
    <w:p w14:paraId="08A0A9DF" w14:textId="77777777"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color w:val="000000" w:themeColor="text1"/>
        </w:rPr>
        <w:t xml:space="preserve">zatwierdzony projektu organizacji ruchu i zabezpieczenia miejsca robót na czas budowy w Departamencie Infrastruktury i Ochrony Środowiska </w:t>
      </w:r>
      <w:r w:rsidRPr="009046B4">
        <w:rPr>
          <w:rFonts w:cstheme="minorHAnsi"/>
        </w:rPr>
        <w:t xml:space="preserve">Urzędu Marszałkowskiego Województwa Podlaskiego ul. Kard. St. Wyszyńskiego 1, 15-888 Białystok - </w:t>
      </w:r>
      <w:r w:rsidRPr="009046B4">
        <w:rPr>
          <w:rFonts w:cstheme="minorHAnsi"/>
          <w:color w:val="000000" w:themeColor="text1"/>
        </w:rPr>
        <w:t xml:space="preserve">uzyskany w ramach e-usługi </w:t>
      </w:r>
    </w:p>
    <w:p w14:paraId="16A195EC" w14:textId="77777777"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rPr>
        <w:t xml:space="preserve">pełnomocnictwo lub urzędowo poświadczony odpis pełnomocnictwa (w przypadku wystąpienia w imieniu wnioskodawcy pełnomocnika) </w:t>
      </w:r>
    </w:p>
    <w:p w14:paraId="50014444" w14:textId="7702C30D"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 xml:space="preserve">Wniesienie on-line opłaty skarbowej Urząd Miejski w Białymstoku Departament Finansów Miasta, </w:t>
      </w:r>
    </w:p>
    <w:p w14:paraId="5BA4D41F"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Wygenerowanie potwierdzenia wpłaty i jego załączenie.</w:t>
      </w:r>
    </w:p>
    <w:p w14:paraId="5D6A86EC" w14:textId="77777777" w:rsidR="009E4290" w:rsidRPr="009046B4" w:rsidRDefault="009E4290" w:rsidP="00E900E6">
      <w:pPr>
        <w:pStyle w:val="Akapitzlist"/>
        <w:numPr>
          <w:ilvl w:val="0"/>
          <w:numId w:val="95"/>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5AC6E785" w14:textId="77777777" w:rsidR="009E4290" w:rsidRPr="009046B4" w:rsidRDefault="009E4290" w:rsidP="00E900E6">
      <w:pPr>
        <w:pStyle w:val="Akapitzlist"/>
        <w:numPr>
          <w:ilvl w:val="0"/>
          <w:numId w:val="95"/>
        </w:numPr>
        <w:spacing w:before="0" w:after="128" w:line="240" w:lineRule="auto"/>
        <w:jc w:val="left"/>
        <w:rPr>
          <w:rFonts w:cstheme="minorHAnsi"/>
          <w:color w:val="000000" w:themeColor="text1"/>
        </w:rPr>
      </w:pPr>
      <w:r w:rsidRPr="009046B4">
        <w:rPr>
          <w:rFonts w:cstheme="minorHAnsi"/>
          <w:color w:val="000000" w:themeColor="text1"/>
        </w:rPr>
        <w:t>Wydanie decyzji na zajęcie pasa w celu prowadzenia robót oraz decyzji na umieszczenie infrastruktury lub urządzeń infrastruktury w terminie zgodnym z KPA od złożenie wniosku</w:t>
      </w:r>
    </w:p>
    <w:p w14:paraId="1BACC6B7" w14:textId="77777777" w:rsidR="009E4290" w:rsidRPr="009046B4" w:rsidRDefault="009E4290" w:rsidP="00E900E6">
      <w:pPr>
        <w:pStyle w:val="Akapitzlist"/>
        <w:numPr>
          <w:ilvl w:val="0"/>
          <w:numId w:val="95"/>
        </w:numPr>
        <w:spacing w:before="0" w:after="0" w:line="240" w:lineRule="auto"/>
        <w:jc w:val="left"/>
        <w:rPr>
          <w:rFonts w:cstheme="minorHAnsi"/>
          <w:color w:val="000000" w:themeColor="text1"/>
        </w:rPr>
      </w:pPr>
      <w:r w:rsidRPr="009046B4">
        <w:rPr>
          <w:rFonts w:cstheme="minorHAnsi"/>
          <w:color w:val="000000" w:themeColor="text1"/>
        </w:rPr>
        <w:t>Pobranie dokumentów decyzji na zajęcie pasa w celu prowadzenia robót oraz decyzji na umieszczenie infrastruktury lub urządzeń infrastruktury</w:t>
      </w:r>
    </w:p>
    <w:p w14:paraId="4E501573"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color w:val="000000" w:themeColor="text1"/>
        </w:rPr>
        <w:t>Dokonanie opłaty on-line za zajęcie pasa w ciągu 14 dni od daty uprawomocnienia decyzji</w:t>
      </w:r>
      <w:r w:rsidRPr="009046B4">
        <w:rPr>
          <w:rFonts w:cstheme="minorHAnsi"/>
        </w:rPr>
        <w:t xml:space="preserve"> </w:t>
      </w:r>
    </w:p>
    <w:p w14:paraId="7153B4BE" w14:textId="77777777" w:rsidR="009E4290" w:rsidRPr="009046B4" w:rsidRDefault="009E4290" w:rsidP="00E900E6">
      <w:pPr>
        <w:pStyle w:val="Akapitzlist"/>
        <w:numPr>
          <w:ilvl w:val="1"/>
          <w:numId w:val="95"/>
        </w:numPr>
        <w:spacing w:before="0" w:after="0" w:line="240" w:lineRule="auto"/>
        <w:jc w:val="left"/>
        <w:rPr>
          <w:rFonts w:cstheme="minorHAnsi"/>
        </w:rPr>
      </w:pPr>
      <w:r w:rsidRPr="009046B4">
        <w:rPr>
          <w:rFonts w:cstheme="minorHAnsi"/>
        </w:rPr>
        <w:t>w celu prowadzenia robót</w:t>
      </w:r>
    </w:p>
    <w:p w14:paraId="3349C04E" w14:textId="3389A401" w:rsidR="009E4290" w:rsidRPr="009046B4" w:rsidRDefault="009E4290" w:rsidP="00E900E6">
      <w:pPr>
        <w:pStyle w:val="Akapitzlist"/>
        <w:numPr>
          <w:ilvl w:val="1"/>
          <w:numId w:val="95"/>
        </w:numPr>
        <w:spacing w:before="0" w:after="0" w:line="240" w:lineRule="auto"/>
        <w:jc w:val="left"/>
        <w:rPr>
          <w:rFonts w:cstheme="minorHAnsi"/>
        </w:rPr>
      </w:pPr>
      <w:r w:rsidRPr="009046B4">
        <w:rPr>
          <w:rFonts w:cstheme="minorHAnsi"/>
        </w:rPr>
        <w:t xml:space="preserve">w celu umieszczenia </w:t>
      </w:r>
      <w:r w:rsidR="00531DFB" w:rsidRPr="009046B4">
        <w:rPr>
          <w:rFonts w:cstheme="minorHAnsi"/>
        </w:rPr>
        <w:t>urządzeń</w:t>
      </w:r>
      <w:r w:rsidRPr="009046B4">
        <w:rPr>
          <w:rFonts w:cstheme="minorHAnsi"/>
        </w:rPr>
        <w:t xml:space="preserve"> infrastruktury</w:t>
      </w:r>
    </w:p>
    <w:p w14:paraId="0D44477E" w14:textId="63D93508"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0F77595C" w14:textId="56C5B005" w:rsidR="009E4290" w:rsidRPr="009046B4" w:rsidRDefault="009E4290" w:rsidP="00143D5B">
      <w:pPr>
        <w:pStyle w:val="Nagwek2"/>
      </w:pPr>
      <w:bookmarkStart w:id="47" w:name="_Toc25158180"/>
      <w:r w:rsidRPr="009046B4">
        <w:t>Zgłoszenie zajęcia pasa w celu usunięcia awarii</w:t>
      </w:r>
      <w:bookmarkEnd w:id="47"/>
      <w:r w:rsidRPr="009046B4">
        <w:t xml:space="preserve"> </w:t>
      </w:r>
    </w:p>
    <w:p w14:paraId="3F8E523B" w14:textId="333F53F5"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51F58A1C"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Wybranie na portalu Cyfrowy Urząd Wrót Podlasia e-usługi dla PZDW</w:t>
      </w:r>
    </w:p>
    <w:p w14:paraId="53C0247E"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0D44EB31"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Wypełnienie on-line</w:t>
      </w:r>
    </w:p>
    <w:p w14:paraId="27FF5C1E" w14:textId="77777777" w:rsidR="009E4290" w:rsidRPr="009046B4" w:rsidRDefault="009E4290" w:rsidP="00E900E6">
      <w:pPr>
        <w:pStyle w:val="Akapitzlist"/>
        <w:numPr>
          <w:ilvl w:val="1"/>
          <w:numId w:val="96"/>
        </w:numPr>
        <w:spacing w:before="0" w:after="128" w:line="240" w:lineRule="auto"/>
        <w:jc w:val="left"/>
        <w:rPr>
          <w:rFonts w:cstheme="minorHAnsi"/>
        </w:rPr>
      </w:pPr>
      <w:r w:rsidRPr="009046B4">
        <w:rPr>
          <w:rFonts w:cstheme="minorHAnsi"/>
        </w:rPr>
        <w:t>Termin zajęcia pasa</w:t>
      </w:r>
    </w:p>
    <w:p w14:paraId="0A7DAFE9" w14:textId="5BC569F0" w:rsidR="009E4290" w:rsidRPr="009046B4" w:rsidRDefault="009E4290" w:rsidP="00E900E6">
      <w:pPr>
        <w:pStyle w:val="Akapitzlist"/>
        <w:numPr>
          <w:ilvl w:val="1"/>
          <w:numId w:val="96"/>
        </w:numPr>
        <w:spacing w:before="0" w:after="0" w:line="240" w:lineRule="auto"/>
        <w:jc w:val="left"/>
        <w:rPr>
          <w:rFonts w:cstheme="minorHAnsi"/>
          <w:color w:val="000000" w:themeColor="text1"/>
        </w:rPr>
      </w:pPr>
      <w:r w:rsidRPr="009046B4">
        <w:rPr>
          <w:rFonts w:cstheme="minorHAnsi"/>
          <w:color w:val="000000" w:themeColor="text1"/>
        </w:rPr>
        <w:t>oświadczenie RODO (dotyczy podmiotów lub osób fizycznych prowadzących działalność gospodarczą)</w:t>
      </w:r>
      <w:r w:rsidR="007F150A">
        <w:rPr>
          <w:rFonts w:cstheme="minorHAnsi"/>
          <w:color w:val="000000" w:themeColor="text1"/>
        </w:rPr>
        <w:t xml:space="preserve"> – obowiązek informacyjny</w:t>
      </w:r>
    </w:p>
    <w:p w14:paraId="12D23C4A" w14:textId="77777777" w:rsidR="009E4290" w:rsidRPr="009046B4" w:rsidRDefault="009E4290" w:rsidP="00E900E6">
      <w:pPr>
        <w:pStyle w:val="Akapitzlist"/>
        <w:numPr>
          <w:ilvl w:val="0"/>
          <w:numId w:val="96"/>
        </w:numPr>
        <w:spacing w:before="0" w:after="128" w:line="240" w:lineRule="auto"/>
        <w:jc w:val="left"/>
        <w:rPr>
          <w:rFonts w:cstheme="minorHAnsi"/>
        </w:rPr>
      </w:pPr>
      <w:r w:rsidRPr="009046B4">
        <w:rPr>
          <w:rFonts w:cstheme="minorHAnsi"/>
        </w:rPr>
        <w:t xml:space="preserve">Wrysowanie zajęcia pasa w module mapowym wraz z wyliczeniem automatycznym powierzchni zajęcia elementów pasa drogowego </w:t>
      </w:r>
    </w:p>
    <w:p w14:paraId="265F90AA" w14:textId="77777777" w:rsidR="009E4290" w:rsidRPr="009046B4" w:rsidRDefault="009E4290" w:rsidP="00E900E6">
      <w:pPr>
        <w:pStyle w:val="Akapitzlist"/>
        <w:numPr>
          <w:ilvl w:val="0"/>
          <w:numId w:val="96"/>
        </w:numPr>
        <w:spacing w:before="0" w:after="128" w:line="240" w:lineRule="auto"/>
        <w:jc w:val="left"/>
        <w:rPr>
          <w:rFonts w:cstheme="minorHAnsi"/>
        </w:rPr>
      </w:pPr>
      <w:r w:rsidRPr="009046B4">
        <w:rPr>
          <w:rFonts w:cstheme="minorHAnsi"/>
        </w:rPr>
        <w:t xml:space="preserve">Załączenie załączników do wniosku </w:t>
      </w:r>
    </w:p>
    <w:p w14:paraId="3B3DA2EC"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rPr>
        <w:t xml:space="preserve">pełnomocnictwo lub urzędowo poświadczony odpis pełnomocnictwa (w przypadku </w:t>
      </w:r>
      <w:r w:rsidRPr="009046B4">
        <w:rPr>
          <w:rFonts w:cstheme="minorHAnsi"/>
          <w:color w:val="000000" w:themeColor="text1"/>
        </w:rPr>
        <w:t xml:space="preserve">wystąpienia w imieniu wnioskodawcy pełnomocnika) </w:t>
      </w:r>
    </w:p>
    <w:p w14:paraId="46A0176B" w14:textId="1F84AE54"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 xml:space="preserve">Wniesienie on-line opłaty skarbowej Urząd Miejski w Białymstoku Departament Finansów Miasta, </w:t>
      </w:r>
    </w:p>
    <w:p w14:paraId="06AF3BFE"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0B9D23C4"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Wyliczenie automatyczne opłaty za zajęcie pasa drogowego, w celu usunięcia awarii</w:t>
      </w:r>
    </w:p>
    <w:p w14:paraId="2671DB4A"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 xml:space="preserve">Podpisane podpisem kwalifikowanym/profilem zaufanym wniosku – ujednolicić </w:t>
      </w:r>
    </w:p>
    <w:p w14:paraId="78F66B7D" w14:textId="77777777" w:rsidR="009E4290" w:rsidRPr="009046B4" w:rsidRDefault="009E4290" w:rsidP="00E900E6">
      <w:pPr>
        <w:pStyle w:val="Akapitzlist"/>
        <w:numPr>
          <w:ilvl w:val="0"/>
          <w:numId w:val="96"/>
        </w:numPr>
        <w:spacing w:before="0" w:after="128" w:line="240" w:lineRule="auto"/>
        <w:jc w:val="left"/>
        <w:rPr>
          <w:rFonts w:cstheme="minorHAnsi"/>
          <w:color w:val="000000" w:themeColor="text1"/>
        </w:rPr>
      </w:pPr>
      <w:r w:rsidRPr="009046B4">
        <w:rPr>
          <w:rFonts w:cstheme="minorHAnsi"/>
          <w:color w:val="000000" w:themeColor="text1"/>
        </w:rPr>
        <w:t>Wydanie decyzji w terminie zgodnym z KPA od złożenie wniosku</w:t>
      </w:r>
    </w:p>
    <w:p w14:paraId="208690CD" w14:textId="77777777" w:rsidR="009E4290" w:rsidRPr="009046B4" w:rsidRDefault="009E4290" w:rsidP="00E900E6">
      <w:pPr>
        <w:pStyle w:val="Akapitzlist"/>
        <w:numPr>
          <w:ilvl w:val="0"/>
          <w:numId w:val="96"/>
        </w:numPr>
        <w:spacing w:before="0" w:after="128" w:line="240" w:lineRule="auto"/>
        <w:jc w:val="left"/>
        <w:rPr>
          <w:rFonts w:cstheme="minorHAnsi"/>
          <w:color w:val="000000" w:themeColor="text1"/>
        </w:rPr>
      </w:pPr>
      <w:r w:rsidRPr="009046B4">
        <w:rPr>
          <w:rFonts w:cstheme="minorHAnsi"/>
          <w:color w:val="000000" w:themeColor="text1"/>
        </w:rPr>
        <w:t xml:space="preserve">Odebranie decyzji </w:t>
      </w:r>
    </w:p>
    <w:p w14:paraId="656DBBA6"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Dokonanie opłaty on-line za zajęcie pasa w terminie 14 dni od daty uprawomocniania decyzji</w:t>
      </w:r>
    </w:p>
    <w:p w14:paraId="3DC4AB78"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Procedura odwoławcza od decyzji do Samorządowego Kolegium Odwoławczego w terminie 14 dni od dnia jej doręczenia.</w:t>
      </w:r>
      <w:r w:rsidRPr="009046B4">
        <w:rPr>
          <w:rFonts w:cstheme="minorHAnsi"/>
        </w:rPr>
        <w:br w:type="page"/>
      </w:r>
    </w:p>
    <w:p w14:paraId="3CF2DE1B" w14:textId="5B9384F1" w:rsidR="009E4290" w:rsidRPr="009046B4" w:rsidRDefault="009E4290" w:rsidP="00143D5B">
      <w:pPr>
        <w:pStyle w:val="Nagwek2"/>
      </w:pPr>
      <w:bookmarkStart w:id="48" w:name="_Toc25158181"/>
      <w:r w:rsidRPr="009046B4">
        <w:lastRenderedPageBreak/>
        <w:t>Zgłaszanie uwag dotyczących oznakowania dróg</w:t>
      </w:r>
      <w:bookmarkEnd w:id="48"/>
      <w:r w:rsidRPr="009046B4">
        <w:t xml:space="preserve"> </w:t>
      </w:r>
    </w:p>
    <w:p w14:paraId="0272CC66" w14:textId="77777777" w:rsidR="00872ABC" w:rsidRPr="009046B4" w:rsidRDefault="00872ABC" w:rsidP="00872ABC">
      <w:pPr>
        <w:rPr>
          <w:rFonts w:cstheme="minorHAnsi"/>
          <w:b/>
        </w:rPr>
      </w:pPr>
      <w:r w:rsidRPr="009046B4">
        <w:rPr>
          <w:rFonts w:cstheme="minorHAnsi"/>
          <w:b/>
        </w:rPr>
        <w:t>Nowy proces wytworzony w ramach projektu – zwiększenie dojrzałości e-usługi z II poziomu do IV poziomu.</w:t>
      </w:r>
    </w:p>
    <w:p w14:paraId="63D191D4"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Wybranie na portalu Cyfrowy Urząd Wrót Podlasia e-usługi dla PZDW</w:t>
      </w:r>
    </w:p>
    <w:p w14:paraId="79D45BA9"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2CD66F1"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Wypełnienie on-line</w:t>
      </w:r>
    </w:p>
    <w:p w14:paraId="7CF311D3" w14:textId="77777777" w:rsidR="009E4290" w:rsidRPr="009046B4" w:rsidRDefault="009E4290" w:rsidP="00E900E6">
      <w:pPr>
        <w:pStyle w:val="Akapitzlist"/>
        <w:numPr>
          <w:ilvl w:val="1"/>
          <w:numId w:val="97"/>
        </w:numPr>
        <w:spacing w:before="0" w:after="128" w:line="240" w:lineRule="auto"/>
        <w:jc w:val="left"/>
        <w:rPr>
          <w:rFonts w:cstheme="minorHAnsi"/>
        </w:rPr>
      </w:pPr>
      <w:r w:rsidRPr="009046B4">
        <w:rPr>
          <w:rFonts w:cstheme="minorHAnsi"/>
        </w:rPr>
        <w:t>opisu nieprawidłowości</w:t>
      </w:r>
    </w:p>
    <w:p w14:paraId="13FFC989" w14:textId="77777777" w:rsidR="009E4290" w:rsidRPr="009046B4" w:rsidRDefault="009E4290" w:rsidP="00E900E6">
      <w:pPr>
        <w:pStyle w:val="Akapitzlist"/>
        <w:numPr>
          <w:ilvl w:val="0"/>
          <w:numId w:val="97"/>
        </w:numPr>
        <w:spacing w:before="0" w:after="128" w:line="240" w:lineRule="auto"/>
        <w:jc w:val="left"/>
        <w:rPr>
          <w:rFonts w:cstheme="minorHAnsi"/>
        </w:rPr>
      </w:pPr>
      <w:r w:rsidRPr="009046B4">
        <w:rPr>
          <w:rFonts w:cstheme="minorHAnsi"/>
        </w:rPr>
        <w:t xml:space="preserve">Wrysowanie zmiany na systemie referencyjnym z oznakowaniem w module mapowym </w:t>
      </w:r>
    </w:p>
    <w:p w14:paraId="56E3463D"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 xml:space="preserve">Podpisane zgłoszenia podpisem kwalifikowanym/profilem zaufanym </w:t>
      </w:r>
    </w:p>
    <w:p w14:paraId="74B29897" w14:textId="03554A6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Pobranie dokumentu odpowiedzi na wniesione uwagi</w:t>
      </w:r>
    </w:p>
    <w:p w14:paraId="205868A7" w14:textId="62A56C84" w:rsidR="009E4290" w:rsidRPr="009046B4" w:rsidRDefault="009E4290" w:rsidP="00143D5B">
      <w:pPr>
        <w:pStyle w:val="Nagwek2"/>
        <w:rPr>
          <w:rFonts w:cstheme="minorHAnsi"/>
        </w:rPr>
      </w:pPr>
      <w:bookmarkStart w:id="49" w:name="_Toc25158182"/>
      <w:r w:rsidRPr="009046B4">
        <w:t>Wniosek o udostępnianie informacji o pojeździe</w:t>
      </w:r>
      <w:bookmarkEnd w:id="49"/>
      <w:r w:rsidRPr="009046B4">
        <w:t xml:space="preserve"> </w:t>
      </w:r>
    </w:p>
    <w:p w14:paraId="238B204F" w14:textId="499562D6" w:rsidR="009E4290" w:rsidRPr="009046B4" w:rsidRDefault="009E4290" w:rsidP="009E4290">
      <w:pPr>
        <w:rPr>
          <w:rFonts w:cstheme="minorHAnsi"/>
          <w:b/>
        </w:rPr>
      </w:pPr>
      <w:r w:rsidRPr="009046B4">
        <w:rPr>
          <w:rFonts w:cstheme="minorHAnsi"/>
          <w:b/>
        </w:rPr>
        <w:t>Nowy proces – e-usługa IV poziomu.</w:t>
      </w:r>
    </w:p>
    <w:p w14:paraId="2B632FB9"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Wybranie na portalu Cyfrowy Urząd Wrót Podlasia e-usługi dla PZDW</w:t>
      </w:r>
    </w:p>
    <w:p w14:paraId="172A8874"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55C17F1D"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on-line (obywatel)</w:t>
      </w:r>
    </w:p>
    <w:p w14:paraId="7B36657B"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 xml:space="preserve">celu uzyskania informacji </w:t>
      </w:r>
    </w:p>
    <w:p w14:paraId="70E019BD"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wskazanie jakiego pojazdu dotyczą informacje co najmniej numer rejestracyjny</w:t>
      </w:r>
    </w:p>
    <w:p w14:paraId="604863D1"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wskazania Komendy Policji, do której dane mają zostać przekazane</w:t>
      </w:r>
    </w:p>
    <w:p w14:paraId="542A2204"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on-line (Policja, Krajowa Administracja Skarbowa, Straż Graniczna, ITD, GDDKiA)</w:t>
      </w:r>
    </w:p>
    <w:p w14:paraId="6F67CC2A"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 xml:space="preserve">celu uzyskania informacji </w:t>
      </w:r>
    </w:p>
    <w:p w14:paraId="7C1069DB"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wskazanie jakiego pojazdu dotyczą informacje co najmniej numer rejestracyjny</w:t>
      </w:r>
    </w:p>
    <w:p w14:paraId="1CB9E77A"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 xml:space="preserve">Podpisane zgłoszenia podpisem kwalifikowanym/profilem zaufanym </w:t>
      </w:r>
    </w:p>
    <w:p w14:paraId="22F202F9"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Pobranie danych z systemu ANPR</w:t>
      </w:r>
    </w:p>
    <w:p w14:paraId="02C6E5F0" w14:textId="667B0CCF"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Przekazanie danych z systemu do organu uprawnionego.</w:t>
      </w:r>
    </w:p>
    <w:p w14:paraId="236FE9D4" w14:textId="475E8734" w:rsidR="009E4290" w:rsidRPr="009046B4" w:rsidRDefault="009E4290" w:rsidP="00143D5B">
      <w:pPr>
        <w:pStyle w:val="Nagwek2"/>
      </w:pPr>
      <w:bookmarkStart w:id="50" w:name="_Toc25158183"/>
      <w:r w:rsidRPr="009046B4">
        <w:t>Wniosek o udostępnianie informacji o warunkach przejazdu</w:t>
      </w:r>
      <w:bookmarkEnd w:id="50"/>
      <w:r w:rsidRPr="009046B4">
        <w:t xml:space="preserve"> </w:t>
      </w:r>
    </w:p>
    <w:p w14:paraId="6CBFBF78" w14:textId="0BAE74C9" w:rsidR="009E4290" w:rsidRPr="009046B4" w:rsidRDefault="009E4290" w:rsidP="009E4290">
      <w:pPr>
        <w:rPr>
          <w:rFonts w:cstheme="minorHAnsi"/>
          <w:b/>
        </w:rPr>
      </w:pPr>
      <w:r w:rsidRPr="009046B4">
        <w:rPr>
          <w:rFonts w:cstheme="minorHAnsi"/>
          <w:b/>
        </w:rPr>
        <w:t xml:space="preserve">Nowy proces – e-usługa IV poziomu. </w:t>
      </w:r>
    </w:p>
    <w:p w14:paraId="13214ED7"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Wybranie na portalu Cyfrowy Urząd Wrót Podlasia e-usługi dla PZDW</w:t>
      </w:r>
    </w:p>
    <w:p w14:paraId="7FDA4579"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3A83C13" w14:textId="4A4C082C"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Wypełnienie on-line</w:t>
      </w:r>
      <w:r w:rsidR="00872ABC" w:rsidRPr="009046B4">
        <w:rPr>
          <w:rFonts w:cstheme="minorHAnsi"/>
        </w:rPr>
        <w:t>:</w:t>
      </w:r>
    </w:p>
    <w:p w14:paraId="18158E54"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Wskazanie miejsca docelowego podróży</w:t>
      </w:r>
    </w:p>
    <w:p w14:paraId="0E01F5E0"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Wskazanie miejsca wyjazdu</w:t>
      </w:r>
    </w:p>
    <w:p w14:paraId="7C423F2E"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Wybór terminu i daty podróży</w:t>
      </w:r>
    </w:p>
    <w:p w14:paraId="147EB961"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Wyrysowanie w module mapowym trasy przejazdu.</w:t>
      </w:r>
    </w:p>
    <w:p w14:paraId="5C9A86D8"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 xml:space="preserve">Podpisane zgłoszenia podpisem kwalifikowanym/profilem zaufanym </w:t>
      </w:r>
    </w:p>
    <w:p w14:paraId="2F33E6AF"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Pobranie danych z systemu raportu o warunkach drogowych (pogoda, temperatura, śliskość, prace drogowe) wraz z prognozą na wskazaną godzinę podróży oraz obrazami poglądowymi z kamer.</w:t>
      </w:r>
    </w:p>
    <w:p w14:paraId="65B9044E" w14:textId="3B2AE3CE"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Przekazanie danych do obywatela</w:t>
      </w:r>
    </w:p>
    <w:p w14:paraId="0CC85275" w14:textId="5FF00D8D" w:rsidR="009E4290" w:rsidRPr="009046B4" w:rsidRDefault="009E4290" w:rsidP="00143D5B">
      <w:pPr>
        <w:pStyle w:val="Nagwek2"/>
      </w:pPr>
      <w:bookmarkStart w:id="51" w:name="_Toc25158184"/>
      <w:r w:rsidRPr="009046B4">
        <w:t>Wniosek o udostępnienie informacji publicznej</w:t>
      </w:r>
      <w:bookmarkEnd w:id="51"/>
      <w:r w:rsidRPr="009046B4">
        <w:t xml:space="preserve"> </w:t>
      </w:r>
    </w:p>
    <w:p w14:paraId="523CC493" w14:textId="2AF863A3"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004E2E7F"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Wybranie na portalu Cyfrowy Urząd Wrót Podlasia e-usługi dla PZDW</w:t>
      </w:r>
    </w:p>
    <w:p w14:paraId="525A719D"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2C565B5"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Wypełnienie on-line.</w:t>
      </w:r>
    </w:p>
    <w:p w14:paraId="19DBB888"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Wskazanie formy doręczenia</w:t>
      </w:r>
    </w:p>
    <w:p w14:paraId="1D4302EA"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Wykorzystanie komponentu mapowego w sprawach dotyczących informacji przestrzennej</w:t>
      </w:r>
    </w:p>
    <w:p w14:paraId="2ED385C1"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 xml:space="preserve">Podpisane zgłoszenia podpisem kwalifikowanym/profilem zaufanym </w:t>
      </w:r>
    </w:p>
    <w:p w14:paraId="7F5826A0" w14:textId="6EEE6D4E" w:rsidR="00AC37F8" w:rsidRPr="00392775" w:rsidRDefault="009E4290"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lastRenderedPageBreak/>
        <w:t xml:space="preserve">Wydanie odpowiedzi do zgłoszenia w terminie </w:t>
      </w:r>
      <w:r w:rsidR="00AC37F8" w:rsidRPr="00392775">
        <w:rPr>
          <w:rFonts w:cstheme="minorHAnsi"/>
          <w:color w:val="000000" w:themeColor="text1"/>
        </w:rPr>
        <w:t xml:space="preserve">określonym w ustawie o dostępie do informacji a w przypadku decyzji odmownej w terminie zgodnym z </w:t>
      </w:r>
      <w:r w:rsidRPr="00392775">
        <w:rPr>
          <w:rFonts w:cstheme="minorHAnsi"/>
          <w:color w:val="000000" w:themeColor="text1"/>
        </w:rPr>
        <w:t>KPA</w:t>
      </w:r>
      <w:r w:rsidR="00AC37F8" w:rsidRPr="00392775">
        <w:rPr>
          <w:rFonts w:cstheme="minorHAnsi"/>
          <w:color w:val="000000" w:themeColor="text1"/>
        </w:rPr>
        <w:t xml:space="preserve">. </w:t>
      </w:r>
    </w:p>
    <w:p w14:paraId="03BF002E" w14:textId="087B2A61" w:rsidR="009E4290" w:rsidRPr="00392775" w:rsidRDefault="00AC37F8"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t>Pobranie dokumentu odpowiedzi.</w:t>
      </w:r>
    </w:p>
    <w:p w14:paraId="7815721F" w14:textId="095BBD65" w:rsidR="00AC37F8" w:rsidRPr="00392775" w:rsidRDefault="00AC37F8"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t>Procedura odwoławcza od decyzji w terminie zgodnym z KPA od dnia jej doręczenia.</w:t>
      </w:r>
    </w:p>
    <w:p w14:paraId="6B1277B9" w14:textId="468959DE" w:rsidR="009E4290" w:rsidRPr="009046B4" w:rsidRDefault="009E4290" w:rsidP="00143D5B">
      <w:pPr>
        <w:pStyle w:val="Nagwek2"/>
      </w:pPr>
      <w:bookmarkStart w:id="52" w:name="_Toc25158185"/>
      <w:r w:rsidRPr="009046B4">
        <w:t>Uzgadnianie decyzji o warunkach zabudowy oraz decyzji inwestycji celu publicznego wydawane przez Gminy (lokalizacji obiektów budowlanych – odległość od drogi, obsługa komunikacyjna inwestycji)</w:t>
      </w:r>
      <w:bookmarkEnd w:id="52"/>
      <w:r w:rsidRPr="009046B4">
        <w:t xml:space="preserve"> </w:t>
      </w:r>
    </w:p>
    <w:p w14:paraId="083248D9" w14:textId="640EE068"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0C214F87"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Wybranie na portalu Cyfrowy Urząd Wrót Podlasia e-usługi dla PZDW</w:t>
      </w:r>
    </w:p>
    <w:p w14:paraId="74F4A556"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877D664"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Wypełnienie on-line.</w:t>
      </w:r>
    </w:p>
    <w:p w14:paraId="5868A7CC" w14:textId="1A85B195" w:rsidR="009E4290" w:rsidRPr="009046B4" w:rsidRDefault="009E4290" w:rsidP="00E900E6">
      <w:pPr>
        <w:pStyle w:val="Akapitzlist"/>
        <w:numPr>
          <w:ilvl w:val="0"/>
          <w:numId w:val="101"/>
        </w:numPr>
        <w:spacing w:before="0" w:after="128" w:line="240" w:lineRule="auto"/>
        <w:jc w:val="left"/>
        <w:rPr>
          <w:rFonts w:cstheme="minorHAnsi"/>
        </w:rPr>
      </w:pPr>
      <w:r w:rsidRPr="009046B4">
        <w:rPr>
          <w:rFonts w:cstheme="minorHAnsi"/>
        </w:rPr>
        <w:t xml:space="preserve">Wybranie w module mapowym obszaru wraz z zaznaczeniem działek, których dotyczy uzgodnienie jako opcja możliwe zaznaczenie </w:t>
      </w:r>
      <w:r w:rsidR="00531DFB" w:rsidRPr="009046B4">
        <w:rPr>
          <w:rFonts w:cstheme="minorHAnsi"/>
        </w:rPr>
        <w:t>zmian,</w:t>
      </w:r>
      <w:r w:rsidRPr="009046B4">
        <w:rPr>
          <w:rFonts w:cstheme="minorHAnsi"/>
        </w:rPr>
        <w:t xml:space="preserve"> których dotyczy uzgodnienie.</w:t>
      </w:r>
    </w:p>
    <w:p w14:paraId="41FA2569" w14:textId="77777777" w:rsidR="009E4290" w:rsidRPr="009046B4" w:rsidRDefault="009E4290" w:rsidP="00E900E6">
      <w:pPr>
        <w:pStyle w:val="Akapitzlist"/>
        <w:numPr>
          <w:ilvl w:val="0"/>
          <w:numId w:val="101"/>
        </w:numPr>
        <w:spacing w:before="0" w:after="0" w:line="240" w:lineRule="auto"/>
        <w:rPr>
          <w:rFonts w:cstheme="minorHAnsi"/>
        </w:rPr>
      </w:pPr>
      <w:r w:rsidRPr="009046B4">
        <w:rPr>
          <w:rFonts w:cstheme="minorHAnsi"/>
        </w:rPr>
        <w:t>Załączenie załączników do wniosku:</w:t>
      </w:r>
    </w:p>
    <w:p w14:paraId="347A00FE"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projekt decyzji o warunkach zabudowy wraz z załącznikiem graficznym w skali 1:500</w:t>
      </w:r>
    </w:p>
    <w:p w14:paraId="4784CD91" w14:textId="77777777" w:rsidR="009E4290" w:rsidRPr="009046B4" w:rsidRDefault="009E4290" w:rsidP="009E4290">
      <w:pPr>
        <w:pStyle w:val="Akapitzlist"/>
        <w:ind w:left="1440"/>
        <w:rPr>
          <w:rFonts w:cstheme="minorHAnsi"/>
        </w:rPr>
      </w:pPr>
      <w:r w:rsidRPr="009046B4">
        <w:rPr>
          <w:rFonts w:cstheme="minorHAnsi"/>
        </w:rPr>
        <w:t xml:space="preserve"> lub</w:t>
      </w:r>
    </w:p>
    <w:p w14:paraId="4CCEFD7B"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projekt decyzji o lokalizacji inwestycji celu publicznego wraz z załącznikiem graficznym 1:500</w:t>
      </w:r>
    </w:p>
    <w:p w14:paraId="3BDF2E4D"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wyniki analizy funkcji oraz cech zabudowy i zagospodarowania terenu wraz z załącznikiem graficznym</w:t>
      </w:r>
    </w:p>
    <w:p w14:paraId="7C0018E9"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wykaz właścicieli działek</w:t>
      </w:r>
    </w:p>
    <w:p w14:paraId="2AC893CA"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color w:val="000000" w:themeColor="text1"/>
        </w:rPr>
        <w:t>Wydanie opinii w formie postanowienia w terminie 14 dni od złożenia wniosku</w:t>
      </w:r>
    </w:p>
    <w:p w14:paraId="6BDA6AA5"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 xml:space="preserve">Pobranie dokumentu </w:t>
      </w:r>
      <w:r w:rsidRPr="009046B4">
        <w:rPr>
          <w:rFonts w:cstheme="minorHAnsi"/>
          <w:color w:val="000000" w:themeColor="text1"/>
        </w:rPr>
        <w:t>opinii w formie postanowienia</w:t>
      </w:r>
    </w:p>
    <w:p w14:paraId="77AAEEB4" w14:textId="69C09D4B" w:rsidR="0073011D"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Procedura odwoławcza od decyzji do Samorządowego Kolegium Odwoławczego w terminie 7 dni od dnia jej doręczenia</w:t>
      </w:r>
    </w:p>
    <w:p w14:paraId="44601C3E" w14:textId="17154AD7" w:rsidR="00DD3E0C" w:rsidRPr="009046B4" w:rsidRDefault="00DD3E0C">
      <w:pPr>
        <w:jc w:val="left"/>
        <w:rPr>
          <w:rFonts w:cstheme="minorHAnsi"/>
          <w:caps/>
          <w:color w:val="FFFFFF" w:themeColor="background1"/>
          <w:spacing w:val="15"/>
          <w:sz w:val="22"/>
          <w:szCs w:val="22"/>
        </w:rPr>
      </w:pPr>
      <w:r w:rsidRPr="009046B4">
        <w:rPr>
          <w:rFonts w:cstheme="minorHAnsi"/>
        </w:rPr>
        <w:br w:type="page"/>
      </w:r>
    </w:p>
    <w:p w14:paraId="362858AE" w14:textId="1D74B7CF" w:rsidR="00E820F4" w:rsidRPr="009046B4" w:rsidRDefault="00E820F4" w:rsidP="00E45404">
      <w:pPr>
        <w:pStyle w:val="Nagwek1"/>
        <w:rPr>
          <w:rFonts w:cstheme="minorHAnsi"/>
        </w:rPr>
      </w:pPr>
      <w:bookmarkStart w:id="53" w:name="_Toc25158186"/>
      <w:r w:rsidRPr="009046B4">
        <w:rPr>
          <w:rFonts w:cstheme="minorHAnsi"/>
        </w:rPr>
        <w:lastRenderedPageBreak/>
        <w:t xml:space="preserve">Architektura </w:t>
      </w:r>
      <w:r w:rsidR="000B2592" w:rsidRPr="009046B4">
        <w:rPr>
          <w:rFonts w:cstheme="minorHAnsi"/>
        </w:rPr>
        <w:t>platformy e-usług publicznych</w:t>
      </w:r>
      <w:bookmarkEnd w:id="53"/>
    </w:p>
    <w:p w14:paraId="44DEE31A" w14:textId="6DD93D58" w:rsidR="00335F83" w:rsidRPr="009046B4" w:rsidRDefault="00335F83" w:rsidP="00E45404">
      <w:pPr>
        <w:pStyle w:val="Nagwek2"/>
        <w:rPr>
          <w:rFonts w:cstheme="minorHAnsi"/>
        </w:rPr>
      </w:pPr>
      <w:bookmarkStart w:id="54" w:name="_Toc25158187"/>
      <w:r w:rsidRPr="009046B4">
        <w:rPr>
          <w:rFonts w:cstheme="minorHAnsi"/>
        </w:rPr>
        <w:t xml:space="preserve">Wymagania </w:t>
      </w:r>
      <w:r w:rsidR="00CF3ABA" w:rsidRPr="009046B4">
        <w:rPr>
          <w:rFonts w:cstheme="minorHAnsi"/>
        </w:rPr>
        <w:t>ogólne</w:t>
      </w:r>
      <w:bookmarkEnd w:id="54"/>
    </w:p>
    <w:p w14:paraId="6A7D3BEC" w14:textId="1CF4F526" w:rsidR="00F66F62" w:rsidRPr="009046B4" w:rsidRDefault="00F66F62" w:rsidP="00CF3B99">
      <w:pPr>
        <w:rPr>
          <w:color w:val="000000" w:themeColor="text1"/>
        </w:rPr>
      </w:pPr>
      <w:r w:rsidRPr="009046B4">
        <w:rPr>
          <w:color w:val="000000" w:themeColor="text1"/>
        </w:rPr>
        <w:t xml:space="preserve">Poniżej opisano główne wymagania dotyczące ogólnej architektury </w:t>
      </w:r>
      <w:r w:rsidR="0073011D" w:rsidRPr="009046B4">
        <w:rPr>
          <w:color w:val="000000" w:themeColor="text1"/>
        </w:rPr>
        <w:t>platformy niezbędnej do uruchomienia wyżej wymienionych e-usług publicznych.</w:t>
      </w:r>
    </w:p>
    <w:p w14:paraId="6170B795" w14:textId="77777777" w:rsidR="00F66F62" w:rsidRPr="009046B4" w:rsidRDefault="00F66F62" w:rsidP="00527D11">
      <w:pPr>
        <w:pStyle w:val="Akapitzlist"/>
        <w:numPr>
          <w:ilvl w:val="0"/>
          <w:numId w:val="7"/>
        </w:numPr>
        <w:rPr>
          <w:color w:val="000000" w:themeColor="text1"/>
        </w:rPr>
      </w:pPr>
      <w:r w:rsidRPr="009046B4">
        <w:rPr>
          <w:color w:val="000000" w:themeColor="text1"/>
        </w:rPr>
        <w:t>System musi posiadać architekturę korporacyjną, zapewniającą jednostkom Zamawiającego wyłączną odpowiedzialność za gromadzenie, utrzymanie, aktualizację i udostępnianie zasobów informacyjnych, które same wytwarzają. Aktualne dane źródłowe niezbędne do realizacji swoich zadań, które wytwarzają i utrzymują w zakresie swoich kompetencji inne podmioty, System powinien pozyskiwać na bieżąco od tych podmiotów.</w:t>
      </w:r>
    </w:p>
    <w:p w14:paraId="3C3FA9B8"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 xml:space="preserve">Architektura Systemu musi posiadać budowę modularną, składającą się z poszczególnych Systemów Dziedzinowych, w ramach, których prowadzone są poszczególne Rejestry i Ewidencje Systemu. </w:t>
      </w:r>
    </w:p>
    <w:p w14:paraId="715EC278" w14:textId="38EBF33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Modularna budowa Systemu musi zapewniać pełną integrację wszystkich jego elementów oraz musi być wykonana w taki sposób, by uniknąć redundancji danych.</w:t>
      </w:r>
      <w:r w:rsidRPr="003125AC">
        <w:rPr>
          <w:color w:val="000000" w:themeColor="text1"/>
        </w:rPr>
        <w:t xml:space="preserve"> Redundancja danych w Systemie jest dopuszczalna tylko na potrzeby tworzenia kopii zapasowych</w:t>
      </w:r>
      <w:r w:rsidR="003125AC" w:rsidRPr="003125AC">
        <w:rPr>
          <w:color w:val="000000" w:themeColor="text1"/>
        </w:rPr>
        <w:t xml:space="preserve"> </w:t>
      </w:r>
      <w:r w:rsidR="003125AC" w:rsidRPr="003125AC">
        <w:rPr>
          <w:color w:val="00B050"/>
        </w:rPr>
        <w:t xml:space="preserve">oraz pracy w rejonach w trybie </w:t>
      </w:r>
      <w:r w:rsidR="00156552">
        <w:rPr>
          <w:color w:val="00B050"/>
        </w:rPr>
        <w:t>bez komunikacji z centralną bazą danych w dyrekcji</w:t>
      </w:r>
      <w:r w:rsidR="00A20799">
        <w:rPr>
          <w:color w:val="00B050"/>
        </w:rPr>
        <w:t>.</w:t>
      </w:r>
    </w:p>
    <w:p w14:paraId="5B57727F" w14:textId="77777777" w:rsidR="00F66F62" w:rsidRPr="003125AC" w:rsidRDefault="00F66F62" w:rsidP="00527D11">
      <w:pPr>
        <w:pStyle w:val="Akapitzlist"/>
        <w:numPr>
          <w:ilvl w:val="0"/>
          <w:numId w:val="7"/>
        </w:numPr>
        <w:spacing w:before="0" w:after="160" w:line="259" w:lineRule="auto"/>
        <w:rPr>
          <w:color w:val="000000" w:themeColor="text1"/>
        </w:rPr>
      </w:pPr>
      <w:r w:rsidRPr="003125AC">
        <w:rPr>
          <w:color w:val="000000" w:themeColor="text1"/>
        </w:rPr>
        <w:t xml:space="preserve">System musi zapewniać przetwarzanie danych w Centralnej Bazie Danych Systemu, w której dane Systemów Dziedzinowych przetwarzane są w ramach jednej lub wielu instancji bazy danych. </w:t>
      </w:r>
    </w:p>
    <w:p w14:paraId="44D06A8C"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 xml:space="preserve">Architektura Systemu musi być zbudowana w modelu usługowym, w którym dla użytkowników zdefiniowano stanowiące odrębną całość funkcje systemu teleinformatycznego (usługi sieciowe) oraz opisano sposób korzystania z tych funkcji, zapewniając zorientowanie Systemu na usługi (Service Oriented Architecture – SOA). </w:t>
      </w:r>
    </w:p>
    <w:p w14:paraId="0A9452BB"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System musi być zbudowany w architekturze trójwarstwowej, składającej się z warstw: danych, logiki biznesowej, prezentacji.</w:t>
      </w:r>
    </w:p>
    <w:p w14:paraId="7736898D"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danych:</w:t>
      </w:r>
    </w:p>
    <w:p w14:paraId="0247DA37"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zapewniać przechowywanie wszystkich danych, ich poprawność, spójność i wzajemną referencyjność,</w:t>
      </w:r>
    </w:p>
    <w:p w14:paraId="198B2A5A"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dla zapewnienia szybkości przepływu informacji gromadzonej i przetwarzanej w Systemie, jej aktualności i bezpieczeństwa oraz z uwagi na zapewnienie racjonalizacji kosztów jego wdrożenia i utrzymania, warstwa danych musi być zbudowana z wykorzystaniem jednej instancji bazy danych, przechowującej dane wszystkich Systemów Dziedzinowych, dane administracyjne i konfiguracyjne, </w:t>
      </w:r>
    </w:p>
    <w:p w14:paraId="0AE48549" w14:textId="77777777" w:rsidR="00F66F62" w:rsidRPr="009046B4" w:rsidRDefault="00F66F62" w:rsidP="00527D11">
      <w:pPr>
        <w:pStyle w:val="Akapitzlist"/>
        <w:numPr>
          <w:ilvl w:val="1"/>
          <w:numId w:val="7"/>
        </w:numPr>
        <w:rPr>
          <w:color w:val="000000" w:themeColor="text1"/>
        </w:rPr>
      </w:pPr>
      <w:r w:rsidRPr="009046B4">
        <w:rPr>
          <w:color w:val="000000" w:themeColor="text1"/>
        </w:rPr>
        <w:t>wszystkie dane konfiguracyjne Systemu muszą być składowane w bazie danych,</w:t>
      </w:r>
    </w:p>
    <w:p w14:paraId="7BD9E9AE" w14:textId="77777777" w:rsidR="00F66F62" w:rsidRPr="009046B4" w:rsidRDefault="00F66F62" w:rsidP="00527D11">
      <w:pPr>
        <w:pStyle w:val="Akapitzlist"/>
        <w:numPr>
          <w:ilvl w:val="1"/>
          <w:numId w:val="7"/>
        </w:numPr>
        <w:rPr>
          <w:color w:val="000000" w:themeColor="text1"/>
        </w:rPr>
      </w:pPr>
      <w:r w:rsidRPr="009046B4">
        <w:rPr>
          <w:color w:val="000000" w:themeColor="text1"/>
        </w:rPr>
        <w:t xml:space="preserve">dopuszcza się rozwiązanie, w którym poszczególne Systemy Dziedzinowe, dane konfiguracyjne oraz administracyjne będą znajdować się w wydzielonych schematach bazy danych. </w:t>
      </w:r>
    </w:p>
    <w:p w14:paraId="71E69FD6"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logiki biznesowej:</w:t>
      </w:r>
    </w:p>
    <w:p w14:paraId="378EB6AD"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musi pośredniczyć pomiędzy aplikacjami Użytkownika (interfejsami Systemu) a zasobami informacyjnymi (danymi Systemu), </w:t>
      </w:r>
    </w:p>
    <w:p w14:paraId="7902CDE8"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dostarczać logiki biznesowe zapewniające gromadzenie, przetwarzanie i udostępnianie danych zapewniające przekazywanie żądań Użytkownika i generowanie odpowiedzi do warstwy prezentacji,</w:t>
      </w:r>
    </w:p>
    <w:p w14:paraId="7BA22CEC"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warstwa logiki biznesowej musi być zrealizowana w postaci Usług Sieciowych, ukierunkowanych na obsługę procesów w Systemach Dziedzinowych. </w:t>
      </w:r>
    </w:p>
    <w:p w14:paraId="17A24C74"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prezentacji:</w:t>
      </w:r>
    </w:p>
    <w:p w14:paraId="485BB536"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generować interfejs Użytkownika aplikacji sieciowej, będącej klientem Systemu, dostarczającej zgodnie z uprawnieniami Użytkownika funkcjonalność niezbędną do realizacji przypisanych mu zadań,</w:t>
      </w:r>
    </w:p>
    <w:p w14:paraId="0D85C889" w14:textId="1EB2F85B" w:rsidR="00A439FD" w:rsidRPr="00A439FD" w:rsidRDefault="00F66F62" w:rsidP="00A439FD">
      <w:pPr>
        <w:pStyle w:val="Akapitzlist"/>
        <w:numPr>
          <w:ilvl w:val="1"/>
          <w:numId w:val="7"/>
        </w:numPr>
        <w:spacing w:before="0" w:after="160" w:line="259" w:lineRule="auto"/>
        <w:rPr>
          <w:color w:val="000000" w:themeColor="text1"/>
        </w:rPr>
      </w:pPr>
      <w:r w:rsidRPr="009046B4">
        <w:rPr>
          <w:color w:val="000000" w:themeColor="text1"/>
        </w:rPr>
        <w:t>musi być dostępna</w:t>
      </w:r>
      <w:r w:rsidR="00A439FD">
        <w:rPr>
          <w:color w:val="000000" w:themeColor="text1"/>
        </w:rPr>
        <w:t xml:space="preserve"> </w:t>
      </w:r>
      <w:r w:rsidR="00A439FD" w:rsidRPr="00A439FD">
        <w:rPr>
          <w:color w:val="00B050"/>
        </w:rPr>
        <w:t>w aplikacji desktop lub</w:t>
      </w:r>
      <w:r w:rsidRPr="00A439FD">
        <w:rPr>
          <w:color w:val="00B050"/>
        </w:rPr>
        <w:t xml:space="preserve"> </w:t>
      </w:r>
      <w:r w:rsidRPr="009046B4">
        <w:rPr>
          <w:color w:val="000000" w:themeColor="text1"/>
        </w:rPr>
        <w:t>z poziomu przeglądarki internetowej bez konieczności instalowania dodatkowego oprogramowania po stronie Użytkownika i musi działać, co najmniej w następujących przeglądarkach internetowych: Internet Explorer, Mozilla Firefox, Opera, Chrome. – na aktualnych dostępnych wersjach.</w:t>
      </w:r>
    </w:p>
    <w:p w14:paraId="200A82AF"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System musi udostępniać usługi w dwóch strefach: Klienta (back-office) i Publicznej (front-office), które muszą działać na oddzielnych, odseparowanych zaporą sieciową, serwerach.</w:t>
      </w:r>
    </w:p>
    <w:p w14:paraId="4E442D6B"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lastRenderedPageBreak/>
        <w:t xml:space="preserve">Back-office Systemu: </w:t>
      </w:r>
    </w:p>
    <w:p w14:paraId="288F4FE8" w14:textId="6740C2E7" w:rsidR="00F66F62" w:rsidRPr="003125AC" w:rsidRDefault="00F66F62" w:rsidP="00527D11">
      <w:pPr>
        <w:pStyle w:val="Akapitzlist"/>
        <w:numPr>
          <w:ilvl w:val="1"/>
          <w:numId w:val="7"/>
        </w:numPr>
        <w:spacing w:before="0" w:after="160" w:line="259" w:lineRule="auto"/>
        <w:rPr>
          <w:color w:val="000000" w:themeColor="text1"/>
        </w:rPr>
      </w:pPr>
      <w:r w:rsidRPr="003125AC">
        <w:rPr>
          <w:color w:val="000000" w:themeColor="text1"/>
        </w:rPr>
        <w:t xml:space="preserve">musi stanowić część operacyjną Systemu, umożliwiającą zarządzanie danymi w trybie on-line </w:t>
      </w:r>
      <w:r w:rsidR="003125AC" w:rsidRPr="003125AC">
        <w:rPr>
          <w:color w:val="00B050"/>
        </w:rPr>
        <w:t xml:space="preserve">oraz w trybie off-line </w:t>
      </w:r>
      <w:r w:rsidRPr="003125AC">
        <w:rPr>
          <w:color w:val="00B050"/>
        </w:rPr>
        <w:t>przez </w:t>
      </w:r>
      <w:r w:rsidRPr="003125AC">
        <w:rPr>
          <w:color w:val="000000" w:themeColor="text1"/>
        </w:rPr>
        <w:t>Użytkowników wewnętrznych Systemu,</w:t>
      </w:r>
    </w:p>
    <w:p w14:paraId="1CF933FA"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musi zapewniać gromadzenie, przetwarzanie i udostępnianie danych Systemów Dziedzinowych </w:t>
      </w:r>
    </w:p>
    <w:p w14:paraId="1F4BB63E"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posiadać odpowiednie i zgodne z prawem rozwiązania techniczne, takie jak zapory sieciowe obsługujące wirtualizacje VPN, transfer adresów NAT, pozwalające m.in. zabezpieczyć przetwarzane w Systemie i chronione ustawą dane osobowe oraz ograniczające ryzyko nieautoryzowanego wejścia do tych części Systemu.</w:t>
      </w:r>
    </w:p>
    <w:p w14:paraId="369B39BF"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Front-office Systemu:</w:t>
      </w:r>
    </w:p>
    <w:p w14:paraId="7C032A53"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udostępniać informacje wszystkim klientom, potencjalnym klientom oraz mieszkańcom bez konieczności autoryzacji,</w:t>
      </w:r>
    </w:p>
    <w:p w14:paraId="207BBF78"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zapewniać wgląd w dane publiczne znajdujące się w Systemach Dziedzinowych,</w:t>
      </w:r>
    </w:p>
    <w:p w14:paraId="466D2840"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musi stanowić część dystrybucyjną Systemu, zapewniającą dostęp Użytkownikom zewnętrznym Systemu w trybie off-line (dostęp do repliki bazy danych Systemu back-office). </w:t>
      </w:r>
    </w:p>
    <w:p w14:paraId="64ADE7EE"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Architektura Systemu musi umożliwiać wydajną pracę na stanowiskach roboczych, które są wyposażone w komputery z oprogramowaniem Systemowym MS Windows, przeglądarkę internetową i zabezpieczone oprogramowaniem antywirusowym.</w:t>
      </w:r>
    </w:p>
    <w:p w14:paraId="7EA776A4"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Architektura Systemu musi zapewniać jego funkcjonowanie w sieci komputerowej w standardzie TCP/IP.</w:t>
      </w:r>
    </w:p>
    <w:p w14:paraId="797F61F8"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Komunikacja pomiędzy segmentami zarządzania siecią powinna być szyfrowana i zapewniać identyfikację stron komunikacji.</w:t>
      </w:r>
    </w:p>
    <w:p w14:paraId="26DE529E"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Serwery udostępniające warstwę portalową poza sieć wewnętrzną muszą być umieszczone w strefie internetowej.</w:t>
      </w:r>
    </w:p>
    <w:p w14:paraId="3A14440D"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Warstwa logiki aplikacyjnej powinna być umieszczona w sieci wewnętrznej.</w:t>
      </w:r>
    </w:p>
    <w:p w14:paraId="36837998"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Komunikacja pomiędzy warstwą portalową w strefie internetowej a warstwą aplikacyjną w sieci wewnętrznej musi odbywać się za pośrednictwem odpowiedniej bramy aplikacyjnej umieszczonej w strefie DMZ. Przy tym niezbędne jest zapewnienie weryfikacji sesji i protokołu odmiennego niż zewnętrzny protokół warstwy portalowej (zakaz powtarzania żądań HTTP).</w:t>
      </w:r>
    </w:p>
    <w:p w14:paraId="6CDC9202"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Nasłuchy automatycznej komunikacji z organizacjami (sieciami) zewnętrznymi muszą znajdować się w DMZ</w:t>
      </w:r>
    </w:p>
    <w:p w14:paraId="27261B8F" w14:textId="4D534130"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Warstwa bazodanowa musi być usytuowana w sieci wewnętrznej i być osiągana wyłącznie za pośrednictwem serwera aplikacji (na warstwie portalowej nie występuje logika składowania danych).</w:t>
      </w:r>
    </w:p>
    <w:p w14:paraId="7BFBF6F1" w14:textId="6B5C7FB5" w:rsidR="000C7E6B" w:rsidRPr="009046B4" w:rsidRDefault="0073011D" w:rsidP="000C7E6B">
      <w:pPr>
        <w:rPr>
          <w:color w:val="000000" w:themeColor="text1"/>
        </w:rPr>
      </w:pPr>
      <w:r w:rsidRPr="009046B4">
        <w:rPr>
          <w:color w:val="000000" w:themeColor="text1"/>
        </w:rPr>
        <w:t>Platforma</w:t>
      </w:r>
      <w:r w:rsidR="000C7E6B" w:rsidRPr="009046B4">
        <w:rPr>
          <w:color w:val="000000" w:themeColor="text1"/>
        </w:rPr>
        <w:t xml:space="preserve"> będzie obsługiwać trzy główne obszary kompleksowego systemu zarządzania infrastrukturą drogową</w:t>
      </w:r>
      <w:r w:rsidRPr="009046B4">
        <w:rPr>
          <w:color w:val="000000" w:themeColor="text1"/>
        </w:rPr>
        <w:t>, niezbędne do uruchomienia e-usług publicznych</w:t>
      </w:r>
      <w:r w:rsidR="000C7E6B" w:rsidRPr="009046B4">
        <w:rPr>
          <w:color w:val="000000" w:themeColor="text1"/>
        </w:rPr>
        <w:t>:</w:t>
      </w:r>
    </w:p>
    <w:p w14:paraId="0C3D6C06" w14:textId="77777777" w:rsidR="000C7E6B" w:rsidRPr="000D7242" w:rsidRDefault="000C7E6B" w:rsidP="000C7E6B">
      <w:pPr>
        <w:pStyle w:val="Punktory-kropa"/>
        <w:rPr>
          <w:color w:val="000000" w:themeColor="text1"/>
        </w:rPr>
      </w:pPr>
      <w:r w:rsidRPr="000D7242">
        <w:rPr>
          <w:color w:val="000000" w:themeColor="text1"/>
        </w:rPr>
        <w:t xml:space="preserve">zarządzanie majątkiem drogowym, </w:t>
      </w:r>
    </w:p>
    <w:p w14:paraId="2B65C805" w14:textId="078897FE" w:rsidR="000C7E6B" w:rsidRPr="000D7242" w:rsidRDefault="000C7E6B" w:rsidP="000C7E6B">
      <w:pPr>
        <w:pStyle w:val="Punktory-kropa"/>
        <w:rPr>
          <w:color w:val="000000" w:themeColor="text1"/>
        </w:rPr>
      </w:pPr>
      <w:r w:rsidRPr="000D7242">
        <w:rPr>
          <w:color w:val="000000" w:themeColor="text1"/>
        </w:rPr>
        <w:t>utrzymanie dróg</w:t>
      </w:r>
      <w:r w:rsidR="00392775" w:rsidRPr="000D7242">
        <w:rPr>
          <w:color w:val="000000" w:themeColor="text1"/>
        </w:rPr>
        <w:t xml:space="preserve"> i obiektów inżynierskich</w:t>
      </w:r>
      <w:r w:rsidRPr="000D7242">
        <w:rPr>
          <w:color w:val="000000" w:themeColor="text1"/>
        </w:rPr>
        <w:t xml:space="preserve">, </w:t>
      </w:r>
    </w:p>
    <w:p w14:paraId="7AB7373D" w14:textId="65B06F44" w:rsidR="000C7E6B" w:rsidRPr="000D7242" w:rsidRDefault="00392775" w:rsidP="000C7E6B">
      <w:pPr>
        <w:pStyle w:val="Punktory-kropa"/>
        <w:rPr>
          <w:color w:val="000000" w:themeColor="text1"/>
        </w:rPr>
      </w:pPr>
      <w:r w:rsidRPr="000D7242">
        <w:rPr>
          <w:color w:val="000000" w:themeColor="text1"/>
        </w:rPr>
        <w:t>monitoring dróg i obiektów inżynierskich,</w:t>
      </w:r>
    </w:p>
    <w:p w14:paraId="3B1EC6C8" w14:textId="37FD6C45" w:rsidR="000C7E6B" w:rsidRPr="009046B4" w:rsidRDefault="000C7E6B" w:rsidP="0073011D">
      <w:pPr>
        <w:pStyle w:val="Kropa"/>
        <w:numPr>
          <w:ilvl w:val="0"/>
          <w:numId w:val="0"/>
        </w:numPr>
        <w:rPr>
          <w:color w:val="000000" w:themeColor="text1"/>
        </w:rPr>
      </w:pPr>
      <w:r w:rsidRPr="009046B4">
        <w:rPr>
          <w:color w:val="000000" w:themeColor="text1"/>
        </w:rPr>
        <w:t>W poszczególnych obszarach zostaną wdrożone systemy dziedzinowe, zapewniające z jednej strony obsługę procesów wewnętrznych zarządcy z drugiej zaś, obsługę obywateli, przedsiębiorców i instytucji z wykorzystaniem e-usług. Korzystanie z poszczególnych systemów dziedzinowych przez poszczególne rejony dróg, dyrekcję i jej jednostki organizacyjne będzie zrealizowane z uwzględnieniem ich kompetencji. Upoważnieni pracownicy dyrekcji, będą posiadać nadzór nad całością procesów obsługiwanych przez jednostki (wydziały) dyrekcji i rej</w:t>
      </w:r>
      <w:r w:rsidRPr="003125AC">
        <w:rPr>
          <w:color w:val="000000" w:themeColor="text1"/>
        </w:rPr>
        <w:t>onami. Architektura Systemu będzie zbudowana w modelu prywatnej chmury obliczeniowej zarządcy drogowego, zapewniając jego użytkownikom prace, w jednym, zintegrowanym systemie, gwarantującym wymianę informacji pomiędzy rejonami i dyrekcją w trybie on-line</w:t>
      </w:r>
      <w:r w:rsidR="003125AC" w:rsidRPr="003125AC">
        <w:rPr>
          <w:color w:val="000000" w:themeColor="text1"/>
        </w:rPr>
        <w:t xml:space="preserve"> </w:t>
      </w:r>
      <w:r w:rsidR="003125AC" w:rsidRPr="003125AC">
        <w:rPr>
          <w:color w:val="00B050"/>
        </w:rPr>
        <w:t xml:space="preserve">oraz w przypadku utraty </w:t>
      </w:r>
      <w:r w:rsidR="003125AC">
        <w:rPr>
          <w:color w:val="00B050"/>
        </w:rPr>
        <w:t>transmisji danych</w:t>
      </w:r>
      <w:r w:rsidR="003125AC" w:rsidRPr="003125AC">
        <w:rPr>
          <w:color w:val="00B050"/>
        </w:rPr>
        <w:t xml:space="preserve"> między dyrekcją a rejonem </w:t>
      </w:r>
      <w:r w:rsidR="003125AC">
        <w:rPr>
          <w:color w:val="00B050"/>
        </w:rPr>
        <w:t xml:space="preserve">zapewnić </w:t>
      </w:r>
      <w:r w:rsidR="00F80FD2">
        <w:rPr>
          <w:color w:val="00B050"/>
        </w:rPr>
        <w:t xml:space="preserve">dalszą prace również </w:t>
      </w:r>
      <w:r w:rsidR="003125AC" w:rsidRPr="003125AC">
        <w:rPr>
          <w:color w:val="00B050"/>
        </w:rPr>
        <w:t xml:space="preserve">w trybie off-line. </w:t>
      </w:r>
      <w:r w:rsidRPr="009046B4">
        <w:rPr>
          <w:color w:val="000000" w:themeColor="text1"/>
        </w:rPr>
        <w:t>Komunikacją pomiędzy rejonami a dyrekcją będzie zrealizowana z wykorzystaniem sieci VPN, w oparciu o odpowiednio skonfigurowane routery, tworząc wewnętrzną sieć Intranetową zarządcy drogowego. Do zapewnienia transmisji danych będą wykorzystane połączenia Internetowe, wykorzystujące standard transmisji danych TCP/IP.</w:t>
      </w:r>
    </w:p>
    <w:p w14:paraId="26BCC957" w14:textId="46B66907" w:rsidR="00AA523A" w:rsidRPr="009046B4" w:rsidRDefault="00AA523A" w:rsidP="00AA523A">
      <w:pPr>
        <w:pStyle w:val="Nagwek3"/>
      </w:pPr>
      <w:bookmarkStart w:id="55" w:name="_Toc476023510"/>
      <w:bookmarkStart w:id="56" w:name="_Toc25158188"/>
      <w:r w:rsidRPr="009046B4">
        <w:lastRenderedPageBreak/>
        <w:t>Wymagania dotyczące architektury systemu</w:t>
      </w:r>
      <w:bookmarkEnd w:id="55"/>
      <w:bookmarkEnd w:id="56"/>
    </w:p>
    <w:p w14:paraId="085B42B1"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opierać się na dedykowanych modułach zapewniających definiowanie użytkowników w sposób wyodrębniony dla komórek </w:t>
      </w:r>
      <w:r w:rsidR="00E407E8" w:rsidRPr="009046B4">
        <w:rPr>
          <w:rFonts w:cstheme="minorHAnsi"/>
          <w:color w:val="000000" w:themeColor="text1"/>
        </w:rPr>
        <w:t>PZDW</w:t>
      </w:r>
      <w:r w:rsidRPr="009046B4">
        <w:rPr>
          <w:rFonts w:cstheme="minorHAnsi"/>
          <w:color w:val="000000" w:themeColor="text1"/>
        </w:rPr>
        <w:t xml:space="preserve"> zgodnie z nowym rozporządzeniem</w:t>
      </w:r>
      <w:r w:rsidRPr="009046B4">
        <w:rPr>
          <w:rFonts w:cstheme="minorHAnsi"/>
          <w:color w:val="000000" w:themeColor="text1"/>
          <w:vertAlign w:val="superscript"/>
        </w:rPr>
        <w:footnoteReference w:id="8"/>
      </w:r>
      <w:r w:rsidRPr="009046B4">
        <w:rPr>
          <w:rFonts w:cstheme="minorHAnsi"/>
          <w:color w:val="000000" w:themeColor="text1"/>
        </w:rPr>
        <w:t xml:space="preserve">.  </w:t>
      </w:r>
    </w:p>
    <w:p w14:paraId="301A2E02"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zapewniać zarządzanie danymi zgodnie z logiką biznesową, przy jednoczesnym rozproszeniu dostępności do usług, pozwalając na zarządzanie tymi zasobami przez upoważnione podmioty, zgodnie z ich formalnymi kompetencjami.  </w:t>
      </w:r>
    </w:p>
    <w:p w14:paraId="7763D4EB"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pozwalać na definiowanie hierarchii poszczególnych poziomów administracji systemem, zgodnie z odpowiedzialnością poszczególnych podmiotów za utrzymywane zasoby. </w:t>
      </w:r>
    </w:p>
    <w:p w14:paraId="4BEC458A"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pozwalać na zarządzanie określonymi rejestrami i ewidencjami na wskazanych stanowiskach. </w:t>
      </w:r>
    </w:p>
    <w:p w14:paraId="423496E0"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zapewniać scentralizowaną administrację uprawnieniami dostępu do poszczególnych rejestrów i ewidencji, przynajmniej w zakresie:  </w:t>
      </w:r>
    </w:p>
    <w:p w14:paraId="768CDDBF"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definiowanie użytkowników,  </w:t>
      </w:r>
    </w:p>
    <w:p w14:paraId="1523E871"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przypisywanie ról aplikacyjnych do użytkowników,  </w:t>
      </w:r>
    </w:p>
    <w:p w14:paraId="1D98FADD"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definiowane grup użytkowników i przypisanych im ról,  </w:t>
      </w:r>
    </w:p>
    <w:p w14:paraId="10DCB286"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definiowanie parametrów zabezpieczeń logowania i reguł haseł,  </w:t>
      </w:r>
    </w:p>
    <w:p w14:paraId="7DB98808"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definiowane harmonogramów logowania. </w:t>
      </w:r>
    </w:p>
    <w:p w14:paraId="51A49470" w14:textId="38A8388C"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Wymagane są trzy </w:t>
      </w:r>
      <w:r w:rsidR="0073011D" w:rsidRPr="009046B4">
        <w:rPr>
          <w:rFonts w:cstheme="minorHAnsi"/>
          <w:color w:val="000000" w:themeColor="text1"/>
        </w:rPr>
        <w:t>poziomych administratorów</w:t>
      </w:r>
      <w:r w:rsidRPr="009046B4">
        <w:rPr>
          <w:rFonts w:cstheme="minorHAnsi"/>
          <w:color w:val="000000" w:themeColor="text1"/>
        </w:rPr>
        <w:t xml:space="preserve"> systemu: </w:t>
      </w:r>
    </w:p>
    <w:p w14:paraId="31DF7E81"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instancji, odpowiedzialny za administrację systemem, definiujący administratorów i przypisanych im rejestrów i ewidencji, </w:t>
      </w:r>
    </w:p>
    <w:p w14:paraId="6604F154"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odpowiedzialny za zarządzanie użytkownikami, </w:t>
      </w:r>
    </w:p>
    <w:p w14:paraId="66AB14E1"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modułu – odpowiedzialny za administrację danym rejestrem (parametry, słowniki itp.). </w:t>
      </w:r>
    </w:p>
    <w:p w14:paraId="4C4CF51F" w14:textId="77777777" w:rsidR="00AA523A" w:rsidRPr="00F80FD2" w:rsidRDefault="00AA523A" w:rsidP="00856776">
      <w:pPr>
        <w:pStyle w:val="Akapitzlist"/>
        <w:numPr>
          <w:ilvl w:val="0"/>
          <w:numId w:val="49"/>
        </w:numPr>
        <w:rPr>
          <w:rFonts w:cstheme="minorHAnsi"/>
          <w:color w:val="000000" w:themeColor="text1"/>
        </w:rPr>
      </w:pPr>
      <w:r w:rsidRPr="00F80FD2">
        <w:rPr>
          <w:rFonts w:cstheme="minorHAnsi"/>
          <w:color w:val="000000" w:themeColor="text1"/>
        </w:rPr>
        <w:t xml:space="preserve">Architektura systemu musi pozwalać na dostęp do danych przez wszystkie komórki organizacyjne </w:t>
      </w:r>
      <w:r w:rsidR="00E407E8" w:rsidRPr="00F80FD2">
        <w:rPr>
          <w:rFonts w:cstheme="minorHAnsi"/>
          <w:color w:val="000000" w:themeColor="text1"/>
        </w:rPr>
        <w:t>PZDW</w:t>
      </w:r>
      <w:r w:rsidRPr="00F80FD2">
        <w:rPr>
          <w:rFonts w:cstheme="minorHAnsi"/>
          <w:color w:val="000000" w:themeColor="text1"/>
        </w:rPr>
        <w:t xml:space="preserve">, które wymagają ich w realizacji swoich zadań. Wzajemne udostępnienie rejestrów należy do uprawnień administratora. </w:t>
      </w:r>
    </w:p>
    <w:p w14:paraId="3F6489FE" w14:textId="6EC07E71"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wdrożonego w ramach realizacji niniejszego projektu musi być podzielona </w:t>
      </w:r>
      <w:r w:rsidR="0073011D" w:rsidRPr="009046B4">
        <w:rPr>
          <w:rFonts w:cstheme="minorHAnsi"/>
          <w:color w:val="000000" w:themeColor="text1"/>
        </w:rPr>
        <w:t>na następujące</w:t>
      </w:r>
      <w:r w:rsidRPr="009046B4">
        <w:rPr>
          <w:rFonts w:cstheme="minorHAnsi"/>
          <w:color w:val="000000" w:themeColor="text1"/>
        </w:rPr>
        <w:t xml:space="preserve"> warstwy:  </w:t>
      </w:r>
    </w:p>
    <w:p w14:paraId="0F0EA60D" w14:textId="4922E768" w:rsidR="00AA523A" w:rsidRPr="009046B4" w:rsidRDefault="00AA523A" w:rsidP="00856776">
      <w:pPr>
        <w:pStyle w:val="Akapitzlist"/>
        <w:numPr>
          <w:ilvl w:val="1"/>
          <w:numId w:val="47"/>
        </w:numPr>
        <w:spacing w:before="0" w:after="160" w:line="259" w:lineRule="auto"/>
        <w:ind w:left="851"/>
        <w:rPr>
          <w:rFonts w:cstheme="minorHAnsi"/>
          <w:color w:val="000000" w:themeColor="text1"/>
        </w:rPr>
      </w:pPr>
      <w:r w:rsidRPr="009046B4">
        <w:rPr>
          <w:rFonts w:cstheme="minorHAnsi"/>
          <w:color w:val="000000" w:themeColor="text1"/>
        </w:rPr>
        <w:t xml:space="preserve">Dystrybucyjna obejmująca: Internet </w:t>
      </w:r>
      <w:r w:rsidR="0073011D" w:rsidRPr="009046B4">
        <w:rPr>
          <w:rFonts w:cstheme="minorHAnsi"/>
          <w:color w:val="000000" w:themeColor="text1"/>
        </w:rPr>
        <w:t xml:space="preserve">- </w:t>
      </w:r>
      <w:r w:rsidRPr="009046B4">
        <w:rPr>
          <w:rFonts w:cstheme="minorHAnsi"/>
          <w:color w:val="000000" w:themeColor="text1"/>
        </w:rPr>
        <w:t>umieszczone na odseparowanych zaporą sieciową dedykowanych serwerach, na których zainstalowane są platformy bazodanowe, wymieniaj</w:t>
      </w:r>
      <w:r w:rsidR="00392775">
        <w:rPr>
          <w:rFonts w:cstheme="minorHAnsi"/>
          <w:color w:val="000000" w:themeColor="text1"/>
        </w:rPr>
        <w:t xml:space="preserve">ące się w zabezpieczony sposób </w:t>
      </w:r>
      <w:r w:rsidRPr="009046B4">
        <w:rPr>
          <w:rFonts w:cstheme="minorHAnsi"/>
          <w:color w:val="000000" w:themeColor="text1"/>
        </w:rPr>
        <w:t xml:space="preserve">danymi. </w:t>
      </w:r>
    </w:p>
    <w:p w14:paraId="4004ECDB" w14:textId="77777777" w:rsidR="00AA523A" w:rsidRPr="009046B4" w:rsidRDefault="00AA523A" w:rsidP="00856776">
      <w:pPr>
        <w:pStyle w:val="Akapitzlist"/>
        <w:numPr>
          <w:ilvl w:val="1"/>
          <w:numId w:val="47"/>
        </w:numPr>
        <w:spacing w:before="0" w:after="160" w:line="259" w:lineRule="auto"/>
        <w:ind w:left="851"/>
        <w:rPr>
          <w:rFonts w:cstheme="minorHAnsi"/>
          <w:color w:val="000000" w:themeColor="text1"/>
        </w:rPr>
      </w:pPr>
      <w:r w:rsidRPr="009046B4">
        <w:rPr>
          <w:rFonts w:cstheme="minorHAnsi"/>
          <w:color w:val="000000" w:themeColor="text1"/>
        </w:rPr>
        <w:t xml:space="preserve">Aplikacyjna obejmująca: wszystkie rejestry i ewidencje mające charakter przestrzenny, w której wyróżnić można moduły prowadzone i aktualizowane przez PZDW jak i moduły otwarte na możliwość aktualizacji danych przez użytkowników zewnętrznych. </w:t>
      </w:r>
    </w:p>
    <w:p w14:paraId="17FF66E0" w14:textId="77777777" w:rsidR="00AA523A" w:rsidRPr="009046B4" w:rsidRDefault="00AA523A" w:rsidP="00AA523A">
      <w:pPr>
        <w:pStyle w:val="Nagwek4"/>
      </w:pPr>
      <w:r w:rsidRPr="009046B4">
        <w:t>Warstwa dystrybucyjna</w:t>
      </w:r>
    </w:p>
    <w:p w14:paraId="3C1A66A2" w14:textId="08DF1848" w:rsidR="00AA523A" w:rsidRPr="009046B4" w:rsidRDefault="00AA523A" w:rsidP="00856776">
      <w:pPr>
        <w:pStyle w:val="Akapitzlist"/>
        <w:numPr>
          <w:ilvl w:val="0"/>
          <w:numId w:val="50"/>
        </w:numPr>
        <w:rPr>
          <w:rFonts w:cstheme="minorHAnsi"/>
          <w:color w:val="000000" w:themeColor="text1"/>
        </w:rPr>
      </w:pPr>
      <w:r w:rsidRPr="009046B4">
        <w:rPr>
          <w:rFonts w:cstheme="minorHAnsi"/>
          <w:color w:val="000000" w:themeColor="text1"/>
        </w:rPr>
        <w:t xml:space="preserve">Warstwę dystrybucyjną ze względów funkcjonalnych i teleinformatycznych muszą stanowić dwie części:  </w:t>
      </w:r>
    </w:p>
    <w:p w14:paraId="5BE024B9" w14:textId="77777777" w:rsidR="00AA523A" w:rsidRPr="009046B4" w:rsidRDefault="00AA523A" w:rsidP="00AA523A">
      <w:pPr>
        <w:pStyle w:val="Akapitzlist"/>
        <w:ind w:left="360"/>
        <w:rPr>
          <w:rFonts w:cstheme="minorHAnsi"/>
          <w:color w:val="000000" w:themeColor="text1"/>
        </w:rPr>
      </w:pPr>
    </w:p>
    <w:p w14:paraId="40EDBF2C" w14:textId="03E50980" w:rsidR="00AA523A" w:rsidRPr="009046B4" w:rsidRDefault="00AA523A" w:rsidP="00856776">
      <w:pPr>
        <w:pStyle w:val="Akapitzlist"/>
        <w:numPr>
          <w:ilvl w:val="1"/>
          <w:numId w:val="51"/>
        </w:numPr>
        <w:spacing w:before="0" w:after="160" w:line="259" w:lineRule="auto"/>
        <w:ind w:left="851"/>
        <w:rPr>
          <w:rFonts w:cstheme="minorHAnsi"/>
          <w:color w:val="000000" w:themeColor="text1"/>
        </w:rPr>
      </w:pPr>
      <w:r w:rsidRPr="009046B4">
        <w:rPr>
          <w:rFonts w:cstheme="minorHAnsi"/>
          <w:color w:val="000000" w:themeColor="text1"/>
        </w:rPr>
        <w:t xml:space="preserve">Back-office - Warstwa umożliwiająca prezentację, pozyskanie i aktualizację wszystkich informacji zgromadzonych w poszczególnych rejestrach i ewidencjach, z złożeniem, że ww. dane będą typu on-line. Wszystkie ewidencje i rejestry stanowiące moduły systemu mają pracować w środowisku intranetowym za pośrednictwem wirtualnej sieci typu VPN. </w:t>
      </w:r>
    </w:p>
    <w:p w14:paraId="7BCBDF63" w14:textId="77777777" w:rsidR="00AA523A" w:rsidRPr="009046B4" w:rsidRDefault="00AA523A" w:rsidP="00AA523A">
      <w:pPr>
        <w:pStyle w:val="Akapitzlist"/>
        <w:spacing w:before="0" w:after="160" w:line="259" w:lineRule="auto"/>
        <w:ind w:left="851"/>
        <w:rPr>
          <w:rFonts w:cstheme="minorHAnsi"/>
          <w:color w:val="000000" w:themeColor="text1"/>
        </w:rPr>
      </w:pPr>
    </w:p>
    <w:p w14:paraId="5745C217" w14:textId="04AA2E79" w:rsidR="00AA523A" w:rsidRPr="009046B4" w:rsidRDefault="00AA523A" w:rsidP="00856776">
      <w:pPr>
        <w:pStyle w:val="Akapitzlist"/>
        <w:numPr>
          <w:ilvl w:val="1"/>
          <w:numId w:val="51"/>
        </w:numPr>
        <w:spacing w:before="0" w:after="160" w:line="259" w:lineRule="auto"/>
        <w:ind w:left="851"/>
        <w:rPr>
          <w:rFonts w:cstheme="minorHAnsi"/>
          <w:color w:val="000000" w:themeColor="text1"/>
        </w:rPr>
      </w:pPr>
      <w:r w:rsidRPr="009046B4">
        <w:rPr>
          <w:rFonts w:cstheme="minorHAnsi"/>
          <w:color w:val="000000" w:themeColor="text1"/>
        </w:rPr>
        <w:t xml:space="preserve">Front-office - Warstwa umożliwiająca prezentację przekrojowych informacji mających charakter publiczny, zgromadzonych w poszczególnych rejestrach i ewidencjach w postaci map tematycznych, z </w:t>
      </w:r>
      <w:r w:rsidRPr="009046B4">
        <w:rPr>
          <w:rFonts w:cstheme="minorHAnsi"/>
          <w:color w:val="000000" w:themeColor="text1"/>
        </w:rPr>
        <w:lastRenderedPageBreak/>
        <w:t>złożeniem, że ww. dane będą typu off-line (aktualizacja raz na dobę), a ich źródłem będą dane z warstwy backoffice.</w:t>
      </w:r>
    </w:p>
    <w:p w14:paraId="2A33C034" w14:textId="3B135CD6" w:rsidR="00AA523A" w:rsidRPr="009046B4" w:rsidRDefault="00AA523A" w:rsidP="00AA523A">
      <w:pPr>
        <w:spacing w:line="240" w:lineRule="auto"/>
        <w:rPr>
          <w:color w:val="000000" w:themeColor="text1"/>
        </w:rPr>
      </w:pPr>
      <w:r w:rsidRPr="000D7242">
        <w:rPr>
          <w:color w:val="000000" w:themeColor="text1"/>
        </w:rPr>
        <w:t>Aby sprostać</w:t>
      </w:r>
      <w:r w:rsidR="00AC37F8" w:rsidRPr="000D7242">
        <w:rPr>
          <w:color w:val="000000" w:themeColor="text1"/>
        </w:rPr>
        <w:t xml:space="preserve"> RODO oraz</w:t>
      </w:r>
      <w:r w:rsidRPr="000D7242">
        <w:rPr>
          <w:color w:val="000000" w:themeColor="text1"/>
        </w:rPr>
        <w:t xml:space="preserve"> ustawie o ochronie danych osobowyc</w:t>
      </w:r>
      <w:r w:rsidR="00AC37F8" w:rsidRPr="000D7242">
        <w:rPr>
          <w:color w:val="000000" w:themeColor="text1"/>
        </w:rPr>
        <w:t>h,</w:t>
      </w:r>
      <w:r w:rsidRPr="000D7242">
        <w:rPr>
          <w:color w:val="000000" w:themeColor="text1"/>
        </w:rPr>
        <w:t xml:space="preserve"> </w:t>
      </w:r>
      <w:r w:rsidRPr="000D7242">
        <w:rPr>
          <w:rFonts w:cstheme="minorHAnsi"/>
          <w:color w:val="000000" w:themeColor="text1"/>
        </w:rPr>
        <w:t xml:space="preserve">obie warstwy dystrybucyjne systemu (Back-office i Front-office) muszą być od siebie odseparowane wzajemnie i od sieci internetowej, poprzez zastosowanie </w:t>
      </w:r>
      <w:r w:rsidRPr="009046B4">
        <w:rPr>
          <w:rFonts w:cstheme="minorHAnsi"/>
          <w:color w:val="000000" w:themeColor="text1"/>
        </w:rPr>
        <w:t xml:space="preserve">zgodnie z prawem stosownych rozwiązań technicznych takich jak zapory sieciowe obsługujące wirtualizacje VPN. </w:t>
      </w:r>
    </w:p>
    <w:p w14:paraId="47641A5B" w14:textId="77777777" w:rsidR="00AA523A" w:rsidRPr="009046B4" w:rsidRDefault="00AA523A" w:rsidP="00AA523A">
      <w:pPr>
        <w:pStyle w:val="Nagwek4"/>
      </w:pPr>
      <w:r w:rsidRPr="009046B4">
        <w:t>Warstwa aplikacyjna</w:t>
      </w:r>
    </w:p>
    <w:p w14:paraId="6653EDFF" w14:textId="77777777" w:rsidR="00AA523A" w:rsidRPr="009046B4" w:rsidRDefault="00AA523A" w:rsidP="00856776">
      <w:pPr>
        <w:pStyle w:val="Akapitzlist"/>
        <w:numPr>
          <w:ilvl w:val="0"/>
          <w:numId w:val="52"/>
        </w:numPr>
        <w:rPr>
          <w:rFonts w:cstheme="minorHAnsi"/>
          <w:color w:val="000000" w:themeColor="text1"/>
        </w:rPr>
      </w:pPr>
      <w:r w:rsidRPr="009046B4">
        <w:rPr>
          <w:rFonts w:cstheme="minorHAnsi"/>
          <w:color w:val="000000" w:themeColor="text1"/>
        </w:rPr>
        <w:t xml:space="preserve">Architekturę warstwy aplikacyjnej muszą stanowić aplikacje (moduły) do prowadzenia rejestrów i ewidencji pracujące w oparciu o dostępne w jednostkach samorządowych przeglądarki internetowe w spójnym graficznie interfejsie. Moduły omówione szczegółowo w dalszych rozdziałach można podzielić na trzy grupy pod względem prowadzenia: </w:t>
      </w:r>
    </w:p>
    <w:p w14:paraId="3CDE40C7"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w większości dane referencyjne systemu, w których dane będą pozyskiwane i aktualizowane wyłącznie przez </w:t>
      </w:r>
      <w:r w:rsidR="00E407E8" w:rsidRPr="009046B4">
        <w:rPr>
          <w:rFonts w:cstheme="minorHAnsi"/>
          <w:color w:val="000000" w:themeColor="text1"/>
        </w:rPr>
        <w:t>PZDW</w:t>
      </w:r>
      <w:r w:rsidRPr="009046B4">
        <w:rPr>
          <w:rFonts w:cstheme="minorHAnsi"/>
          <w:color w:val="000000" w:themeColor="text1"/>
        </w:rPr>
        <w:t xml:space="preserve"> i udostępnione dla innych modułów dziedzinowych jako słowniki, a także poprzez e-usługi dla obywateli, podmiotów gospodarczych i pozostałych zainteresowanych.  </w:t>
      </w:r>
    </w:p>
    <w:p w14:paraId="3567F6C6"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głównie rejestry i ewidencje do prowadzenia baz dziedzinowych zgodnie z kompetencjami, które dane muszą być pozyskiwane i aktualizowane przez wszystkie komórki organizacyjne </w:t>
      </w:r>
      <w:r w:rsidR="00E407E8" w:rsidRPr="009046B4">
        <w:rPr>
          <w:rFonts w:cstheme="minorHAnsi"/>
          <w:color w:val="000000" w:themeColor="text1"/>
        </w:rPr>
        <w:t>PZDW</w:t>
      </w:r>
      <w:r w:rsidRPr="009046B4">
        <w:rPr>
          <w:rFonts w:cstheme="minorHAnsi"/>
          <w:color w:val="000000" w:themeColor="text1"/>
        </w:rPr>
        <w:t xml:space="preserve">.  </w:t>
      </w:r>
    </w:p>
    <w:p w14:paraId="7072D3A8"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głównie rejestry i ewidencje do prowadzenia baz dziedzinowych zgodnie z kompetencjami, które dane muszą być pozyskiwane i aktualizowane przez wszystkie komórki organizacyjne </w:t>
      </w:r>
      <w:r w:rsidR="00E407E8" w:rsidRPr="009046B4">
        <w:rPr>
          <w:rFonts w:cstheme="minorHAnsi"/>
          <w:color w:val="000000" w:themeColor="text1"/>
        </w:rPr>
        <w:t>PZDW</w:t>
      </w:r>
      <w:r w:rsidRPr="009046B4">
        <w:rPr>
          <w:rFonts w:cstheme="minorHAnsi"/>
          <w:color w:val="000000" w:themeColor="text1"/>
        </w:rPr>
        <w:t xml:space="preserve">.  </w:t>
      </w:r>
    </w:p>
    <w:p w14:paraId="002ECA0C" w14:textId="77777777" w:rsidR="00AA523A" w:rsidRPr="009046B4" w:rsidRDefault="00AA523A" w:rsidP="00856776">
      <w:pPr>
        <w:pStyle w:val="Akapitzlist"/>
        <w:numPr>
          <w:ilvl w:val="0"/>
          <w:numId w:val="52"/>
        </w:numPr>
        <w:rPr>
          <w:rFonts w:cstheme="minorHAnsi"/>
          <w:color w:val="000000" w:themeColor="text1"/>
        </w:rPr>
      </w:pPr>
      <w:r w:rsidRPr="009046B4">
        <w:rPr>
          <w:rFonts w:cstheme="minorHAnsi"/>
          <w:color w:val="000000" w:themeColor="text1"/>
        </w:rPr>
        <w:t xml:space="preserve">Architektura warstwy aplikacyjnej musi być trójwarstwowa i obejmować: </w:t>
      </w:r>
    </w:p>
    <w:p w14:paraId="1E09E522" w14:textId="77777777"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 xml:space="preserve">Warstwę danych – poziom wewnętrzny systemu, na którym zlokalizowana będzie baza danych przechowująca wszystkie rejestry i ewidencje stanowiące integralną część systemu, obejmującą: serwer bazodanowy i aplikacje bazodanową obsługująca model logiczny danych wytwarzanych w toku procedur i rejestrowanych formalnie w odpowiednich rejestrach i ewidencjach.  </w:t>
      </w:r>
    </w:p>
    <w:p w14:paraId="7CA81AB9" w14:textId="48704BB6"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Warstwę logiki biznesowej – warstwa pośrednicząca pomiędzy poziomem wewnętrznym, a zewnętrznym systemu, której zadaniem ma być pośredniczenie pomiędzy aplikacjami użytkownika, a zasobami informacyjnymi oraz generowanie i udostępnianie aplikacji Intranetow</w:t>
      </w:r>
      <w:r w:rsidR="0073011D" w:rsidRPr="009046B4">
        <w:rPr>
          <w:rFonts w:cstheme="minorHAnsi"/>
          <w:color w:val="000000" w:themeColor="text1"/>
        </w:rPr>
        <w:t>ej</w:t>
      </w:r>
      <w:r w:rsidRPr="009046B4">
        <w:rPr>
          <w:rFonts w:cstheme="minorHAnsi"/>
          <w:color w:val="000000" w:themeColor="text1"/>
        </w:rPr>
        <w:t xml:space="preserve">. </w:t>
      </w:r>
    </w:p>
    <w:p w14:paraId="58161D79" w14:textId="064E30A0"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Warstwa prezentacji – poziom zewnętrzny, dostępny dla użytkownika, realizowany po stronie „klienta”, zawierający: aplikacje sieciowe łączące funkcjonalność aplikacji GIS z funkcjami systemów edycji aktów prawnych oraz e</w:t>
      </w:r>
      <w:r w:rsidR="0073011D" w:rsidRPr="009046B4">
        <w:rPr>
          <w:rFonts w:cstheme="minorHAnsi"/>
          <w:color w:val="000000" w:themeColor="text1"/>
        </w:rPr>
        <w:t>-</w:t>
      </w:r>
      <w:r w:rsidRPr="009046B4">
        <w:rPr>
          <w:rFonts w:cstheme="minorHAnsi"/>
          <w:color w:val="000000" w:themeColor="text1"/>
        </w:rPr>
        <w:t>government; aplikacje posiadające zestaw narzędzi, odpowiadających uprawnieniom ich użytkowników oraz aplikacje pozwalające integrować zasoby udostępniane w ramach systemu z zasobami podmiotów trzecich udostępnianych w postaci usług sieciowych (np. usługi OGC, WMS, WFS, WCS, GML itp.).</w:t>
      </w:r>
    </w:p>
    <w:p w14:paraId="00AC0ED8" w14:textId="63C22818" w:rsidR="0073011D" w:rsidRPr="009046B4" w:rsidRDefault="0073011D">
      <w:pPr>
        <w:jc w:val="left"/>
        <w:rPr>
          <w:rFonts w:cstheme="minorHAnsi"/>
          <w:color w:val="000000" w:themeColor="text1"/>
        </w:rPr>
      </w:pPr>
      <w:r w:rsidRPr="009046B4">
        <w:rPr>
          <w:rFonts w:cstheme="minorHAnsi"/>
          <w:color w:val="000000" w:themeColor="text1"/>
        </w:rPr>
        <w:br w:type="page"/>
      </w:r>
    </w:p>
    <w:p w14:paraId="2A890054" w14:textId="77777777" w:rsidR="0073011D" w:rsidRPr="009046B4" w:rsidRDefault="0073011D" w:rsidP="0073011D">
      <w:pPr>
        <w:pStyle w:val="Akapitzlist"/>
        <w:spacing w:before="0" w:after="160" w:line="259" w:lineRule="auto"/>
        <w:ind w:left="360"/>
        <w:rPr>
          <w:rFonts w:cstheme="minorHAnsi"/>
          <w:color w:val="000000" w:themeColor="text1"/>
        </w:rPr>
      </w:pPr>
    </w:p>
    <w:p w14:paraId="637584F2" w14:textId="2A0F5578" w:rsidR="003220E9" w:rsidRPr="009046B4" w:rsidRDefault="003220E9" w:rsidP="00E45404">
      <w:pPr>
        <w:pStyle w:val="Nagwek2"/>
        <w:rPr>
          <w:rFonts w:cstheme="minorHAnsi"/>
        </w:rPr>
      </w:pPr>
      <w:bookmarkStart w:id="57" w:name="_Toc25158189"/>
      <w:r w:rsidRPr="009046B4">
        <w:rPr>
          <w:rFonts w:cstheme="minorHAnsi"/>
        </w:rPr>
        <w:t>I</w:t>
      </w:r>
      <w:r w:rsidR="00F50B8D" w:rsidRPr="009046B4">
        <w:rPr>
          <w:rFonts w:cstheme="minorHAnsi"/>
        </w:rPr>
        <w:t>nteroperacyjność</w:t>
      </w:r>
      <w:bookmarkEnd w:id="57"/>
    </w:p>
    <w:p w14:paraId="21F4D3FE" w14:textId="0330E904" w:rsidR="00F66F62" w:rsidRPr="009046B4" w:rsidRDefault="00F66F62" w:rsidP="00527D11">
      <w:pPr>
        <w:pStyle w:val="Akapitzlist"/>
        <w:numPr>
          <w:ilvl w:val="0"/>
          <w:numId w:val="8"/>
        </w:numPr>
        <w:spacing w:before="0" w:after="0"/>
        <w:rPr>
          <w:color w:val="000000" w:themeColor="text1"/>
        </w:rPr>
      </w:pPr>
      <w:r w:rsidRPr="009046B4">
        <w:rPr>
          <w:color w:val="000000" w:themeColor="text1"/>
        </w:rPr>
        <w:t xml:space="preserve">Architektura Systemu musi spełniać wymagania rozporządzenia Rady Ministrów z dnia 12 kwietnia 2012 r. w sprawie Krajowych Ram Interoperacyjności, minimalnych wymagań dla rejestrów publicznych i wymiany informacji w postaci elektronicznej oraz minimalnych wymagań dla systemów teleinformatycznych (KRI). </w:t>
      </w:r>
    </w:p>
    <w:p w14:paraId="48757BF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współdziałanie Systemów Dziedzinowych, osiągane poprzez: </w:t>
      </w:r>
    </w:p>
    <w:p w14:paraId="5E223BAD"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 xml:space="preserve">ich jednolitość, rozumianą jako stosowanie kompatybilnych norm, standardów i procedur przez różne jednostki realizujące zadania publiczne, posiadające dostęp do Systemu, </w:t>
      </w:r>
    </w:p>
    <w:p w14:paraId="62584079"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ich zgodność, rozumianą jako przydatność produktów, procesów lub usług przeznaczonych do ich wspólnego użytkowania.</w:t>
      </w:r>
    </w:p>
    <w:p w14:paraId="6EAE5FF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współdziałanie, o którym mowa w pkt 1, na poziomie:</w:t>
      </w:r>
    </w:p>
    <w:p w14:paraId="32A53451"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organizacyjnym, gwarantującym:</w:t>
      </w:r>
    </w:p>
    <w:p w14:paraId="06D4E551"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zapewnienie dostępu do aktualnych danych dla potrzeb Zamawiającego,</w:t>
      </w:r>
    </w:p>
    <w:p w14:paraId="306DF865"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przepływ informacji pomiędzy jednostkami Zamawiającego,</w:t>
      </w:r>
    </w:p>
    <w:p w14:paraId="05DEF55D"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standaryzację i ujednolicenie procedur administracyjnych Zamawiającego,</w:t>
      </w:r>
    </w:p>
    <w:p w14:paraId="5577ACE0"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semantycznym, gwarantującym:</w:t>
      </w:r>
    </w:p>
    <w:p w14:paraId="6B300123"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stosowanie struktur danych i znaczenia danych w tych strukturach, zgodnych z  KRI,</w:t>
      </w:r>
    </w:p>
    <w:p w14:paraId="2BA88DE8"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stosowanie jednolitych i zgodnych modeli danych Systemów Dziedzinowych, </w:t>
      </w:r>
    </w:p>
    <w:p w14:paraId="7C58D039"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 wzajemną referencyjność Systemów Dziedzinowych,</w:t>
      </w:r>
    </w:p>
    <w:p w14:paraId="76391DD4"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technologicznym, gwarantującym:</w:t>
      </w:r>
    </w:p>
    <w:p w14:paraId="083A496D"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jednolitość zastosowanych rozwiązań technologicznych Systemów Dziedzinowych, </w:t>
      </w:r>
    </w:p>
    <w:p w14:paraId="3F1F945E"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neutralność technologiczną Systemów Dziedzinowych.</w:t>
      </w:r>
    </w:p>
    <w:p w14:paraId="398BB5B6"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Harmonizację Zbiorów Danych. </w:t>
      </w:r>
    </w:p>
    <w:p w14:paraId="3FC6DF9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wykorzystywać zasadę re-use, czyli rozwiązania z zakresu ponownego wykorzystania informacji na wielu poziomach, w tym na poziomie organizacyjnym, semantycznym i technologicznym. </w:t>
      </w:r>
    </w:p>
    <w:p w14:paraId="4B7D2B01"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udostępnianie danych dla potrzeb obsługiwanych przez Systemy Dziedzinowe procesów i e-usług w zakresie umożliwiającym ich realizację, za pomocą usług sieciowych, umożliwiających zautomatyzowany, maszynowy odczyt danych.</w:t>
      </w:r>
    </w:p>
    <w:p w14:paraId="1BE79C35"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pozwalać tworzyć relacje pomiędzy obiektami znajdującymi się w różnych Systemach Dziedzinowych, tak aby dostęp do określonych obiektów Systemu oraz związanych z nimi procesów i interfejsów możliwy był z poziomu obiektów z nimi powiązanych. </w:t>
      </w:r>
    </w:p>
    <w:p w14:paraId="1F6064BD"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pozwalać na wzajemne udostępnianie online danych pomiędzy Systemami dziedzinowymi, tak, aby nie kopiować i nie powielać zasobów utrzymywanych przez poszczególne Systemy Dziedzinowe, a tym bardziej uniknąć ich wielokrotnego i kosztownego opracowywania, a jednocześnie zapewniać ich wiarygodność i aktualność.</w:t>
      </w:r>
    </w:p>
    <w:p w14:paraId="50056513"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wzajemną referencyjność danych Dziedzinowych.</w:t>
      </w:r>
    </w:p>
    <w:p w14:paraId="7A036F80"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wzajemną wymianę danych pomiędzy Systemami Dziedzinowymi poprzez bezpośrednie odwołanie się do danych referencyjnych, przez System Dziedzinowy inicjujący wymianę.</w:t>
      </w:r>
    </w:p>
    <w:p w14:paraId="70D98D63"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zgodność z dyrektywą INSPIRE i Ustawą z dnia 4 marca 2010 r. o infrastrukturze informacji przestrzennej, pozwalając na wzajemne udostępnianie usług danych przestrzennych (np. WMS) pomiędzy Systemami Dziedzinowymi. Jednocześnie Systemy Dziedzinowe muszą wykorzystywać zasoby danych i usługi danych przestrzennych udostępnianych przez inne zobowiązane do tego podmioty. </w:t>
      </w:r>
    </w:p>
    <w:p w14:paraId="651213F6"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Format zapisu danych musi zapewniać interoperacyjność zbiorów danych przestrzennych m. in. poprzez stosowanie otwartych i jawnych formatów zapisu danych przestrzennych zgodnie z normą PN-EN-ISO 19125-2 - Informacja geograficzna – Środki dostępu do obiektów prostych (odpowiednik - Standard OGC: </w:t>
      </w:r>
      <w:r w:rsidRPr="009046B4">
        <w:rPr>
          <w:color w:val="000000" w:themeColor="text1"/>
        </w:rPr>
        <w:lastRenderedPageBreak/>
        <w:t>OpenGIS Simple Features - SQL - Types and Functions), gwarantującą neutralność technologiczną i jawność używanych standardów i specyfikacji zapisu danych przestrzennych w Systemie.</w:t>
      </w:r>
    </w:p>
    <w:p w14:paraId="0194AE18" w14:textId="1D5F25A2" w:rsidR="00F66F62" w:rsidRPr="009046B4" w:rsidRDefault="00F66F62" w:rsidP="00527D11">
      <w:pPr>
        <w:numPr>
          <w:ilvl w:val="0"/>
          <w:numId w:val="8"/>
        </w:numPr>
        <w:spacing w:before="0" w:after="0"/>
        <w:contextualSpacing/>
        <w:rPr>
          <w:color w:val="000000" w:themeColor="text1"/>
        </w:rPr>
      </w:pPr>
      <w:r w:rsidRPr="009046B4">
        <w:rPr>
          <w:color w:val="000000" w:themeColor="text1"/>
        </w:rPr>
        <w:t>Systemy Dziedzinowe muszą zapewniać możliwość eksport danych do plików w standardowych formatach:</w:t>
      </w:r>
      <w:r w:rsidR="00E128A9" w:rsidRPr="009046B4">
        <w:rPr>
          <w:color w:val="000000" w:themeColor="text1"/>
        </w:rPr>
        <w:t xml:space="preserve"> </w:t>
      </w:r>
      <w:r w:rsidRPr="009046B4">
        <w:rPr>
          <w:color w:val="000000" w:themeColor="text1"/>
        </w:rPr>
        <w:t xml:space="preserve">*.csv, *.html, *.xls, *.pdf, *.rtf, *.GeoTIFF, *.shp, *.dxf </w:t>
      </w:r>
    </w:p>
    <w:p w14:paraId="3FE78D82" w14:textId="77777777" w:rsidR="00F66F62" w:rsidRPr="009046B4" w:rsidRDefault="00F66F62" w:rsidP="00005BA1">
      <w:pPr>
        <w:spacing w:before="0" w:after="0"/>
        <w:ind w:left="360"/>
        <w:contextualSpacing/>
        <w:rPr>
          <w:rFonts w:cstheme="minorHAnsi"/>
        </w:rPr>
      </w:pPr>
    </w:p>
    <w:p w14:paraId="312C964F" w14:textId="013644BF" w:rsidR="003220E9" w:rsidRPr="009046B4" w:rsidRDefault="006D4A08" w:rsidP="00E45404">
      <w:pPr>
        <w:pStyle w:val="Nagwek2"/>
        <w:rPr>
          <w:rFonts w:cstheme="minorHAnsi"/>
        </w:rPr>
      </w:pPr>
      <w:bookmarkStart w:id="58" w:name="_Toc25158190"/>
      <w:r w:rsidRPr="009046B4">
        <w:rPr>
          <w:rFonts w:cstheme="minorHAnsi"/>
        </w:rPr>
        <w:t>Bezpieczeństwo S</w:t>
      </w:r>
      <w:r w:rsidR="003220E9" w:rsidRPr="009046B4">
        <w:rPr>
          <w:rFonts w:cstheme="minorHAnsi"/>
        </w:rPr>
        <w:t>ystemu</w:t>
      </w:r>
      <w:bookmarkEnd w:id="58"/>
    </w:p>
    <w:p w14:paraId="51EC0982" w14:textId="6819B4B9" w:rsidR="00F66F62" w:rsidRPr="009046B4" w:rsidRDefault="00EF7B7E" w:rsidP="0073011D">
      <w:pPr>
        <w:pStyle w:val="Nagwek3"/>
        <w:rPr>
          <w:rFonts w:cstheme="minorHAnsi"/>
        </w:rPr>
      </w:pPr>
      <w:bookmarkStart w:id="59" w:name="_Toc25158191"/>
      <w:r w:rsidRPr="009046B4">
        <w:rPr>
          <w:rFonts w:cstheme="minorHAnsi"/>
        </w:rPr>
        <w:t>Uwierzytelnienie</w:t>
      </w:r>
      <w:bookmarkEnd w:id="59"/>
    </w:p>
    <w:p w14:paraId="67359B30"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System musi wykorzystywać mechanizm pojedynczego logowania (Single Sign-On) umożliwiający zalogowanym (uwierzytelnionym) Użytkownikom lub Administratorom uzyskanie dostępu do poszczególnych danych, procesów i interfejsów Systemów Dziedzinowych na podstawie przyznanych im uprawnień, bez konieczności ponownego logowania.</w:t>
      </w:r>
    </w:p>
    <w:p w14:paraId="0E8F6DE9"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System musi posiadać jednolitą, scentralizowaną strukturę bazy użytkowników, gdzie wszyscy użytkownicy Systemów Dziedzinowych będą posiadać pojedyncze dane uwierzytelniające, co znacznie skróci czas poświęcany na rejestrację i logowanie Użytkownika do Systemu. </w:t>
      </w:r>
    </w:p>
    <w:p w14:paraId="2F784595"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Wszystkie procesy i usługi sieciowe Systemu muszą używać będą tej samej bazy do uwierzytelniania i autoryzacji użytkowników. </w:t>
      </w:r>
    </w:p>
    <w:p w14:paraId="0DABFE58" w14:textId="4FE6B1D9" w:rsidR="00F66F62" w:rsidRPr="009046B4" w:rsidRDefault="00EF7B7E" w:rsidP="0073011D">
      <w:pPr>
        <w:pStyle w:val="Nagwek3"/>
        <w:rPr>
          <w:rFonts w:cstheme="minorHAnsi"/>
        </w:rPr>
      </w:pPr>
      <w:bookmarkStart w:id="60" w:name="_Toc25158192"/>
      <w:r w:rsidRPr="009046B4">
        <w:rPr>
          <w:rFonts w:cstheme="minorHAnsi"/>
        </w:rPr>
        <w:t>Kontrola dostępu</w:t>
      </w:r>
      <w:bookmarkEnd w:id="60"/>
    </w:p>
    <w:p w14:paraId="1A49263A" w14:textId="77777777" w:rsidR="00F66F62" w:rsidRPr="009046B4" w:rsidRDefault="00F66F62" w:rsidP="00856776">
      <w:pPr>
        <w:pStyle w:val="Punktory-cyfra"/>
        <w:numPr>
          <w:ilvl w:val="0"/>
          <w:numId w:val="56"/>
        </w:numPr>
        <w:rPr>
          <w:color w:val="000000" w:themeColor="text1"/>
        </w:rPr>
      </w:pPr>
      <w:r w:rsidRPr="009046B4">
        <w:rPr>
          <w:color w:val="000000" w:themeColor="text1"/>
        </w:rPr>
        <w:t xml:space="preserve">System uprawnień musi zapewniać uprawnienia do poszczególnych Systemów Dziedzinowych, związanych z nimi procesów, interfejsów i danych. </w:t>
      </w:r>
    </w:p>
    <w:p w14:paraId="034C31A7" w14:textId="77777777" w:rsidR="00F66F62" w:rsidRPr="009046B4" w:rsidRDefault="00F66F62" w:rsidP="00527D11">
      <w:pPr>
        <w:widowControl w:val="0"/>
        <w:numPr>
          <w:ilvl w:val="0"/>
          <w:numId w:val="10"/>
        </w:numPr>
        <w:spacing w:before="0" w:after="0"/>
        <w:contextualSpacing/>
        <w:rPr>
          <w:color w:val="000000" w:themeColor="text1"/>
        </w:rPr>
      </w:pPr>
      <w:r w:rsidRPr="009046B4">
        <w:rPr>
          <w:color w:val="000000" w:themeColor="text1"/>
        </w:rPr>
        <w:t xml:space="preserve">Jeżeli Użytkownik nie posiada przyznanych stosowanych uprawnień dostępu do Systemów Dziedzinowych, procesy interfejsy i dane muszą być dla niego niedostępne i niewidoczne. </w:t>
      </w:r>
    </w:p>
    <w:p w14:paraId="1D197816"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pozwalać na:</w:t>
      </w:r>
    </w:p>
    <w:p w14:paraId="7520A21B"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definiowanie hierarchii poszczególnych poziomów administracji Systemem, zgodnie z odpowiedzialnością poszczególnych jednostek Zamawiającego za utrzymywane zasoby,</w:t>
      </w:r>
    </w:p>
    <w:p w14:paraId="7FF7ECE7"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zarządzanie określonymi Systemami Dziedzinowymi na wskazanych stanowiskach w zakresie uprawnień administracyjnych, edycyjnych lub informacyjnych. </w:t>
      </w:r>
    </w:p>
    <w:p w14:paraId="654846F0"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zapewniać następujące, minimalne poziomy administracji Systemem:</w:t>
      </w:r>
    </w:p>
    <w:p w14:paraId="20D64A1E"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administrator Systemu, określający, do jakich Systemów Dziedzinowych posiada dostęp dana jednostka Zamawiającego, definiujący administratora danej jednostki,</w:t>
      </w:r>
    </w:p>
    <w:p w14:paraId="57E62E13"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administrator jednostki, określający, do jakich Systemów Dziedzinowych posiadają dostęp użytkownicy danej jednostki, definiujący role poszczególnych Użytkowników, w tym administratorów poszczególnych Systemów Dziedzinowych, </w:t>
      </w:r>
    </w:p>
    <w:p w14:paraId="34826C30"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administrator Systemu Dziedzinowego, posiadający uprawnienia do administracji danym Systemem Dziedzinowym w zakresie parametrów konfiguracyjnych, słowników, szablonów itp. </w:t>
      </w:r>
    </w:p>
    <w:p w14:paraId="0A7D4CC0"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zapewniać scentralizowaną administrację uprawnieniami dostępu do poszczególnych Systemów Dziedzinowych, przynajmniej w zakresie:</w:t>
      </w:r>
    </w:p>
    <w:p w14:paraId="03F61707"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Użytkowników,</w:t>
      </w:r>
    </w:p>
    <w:p w14:paraId="12DE20A4"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przypisywania ról aplikacyjnych do Użytkowników, </w:t>
      </w:r>
    </w:p>
    <w:p w14:paraId="6E96F6C9"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grup Użytkowników i przypisanych im ról,</w:t>
      </w:r>
    </w:p>
    <w:p w14:paraId="30867A9A"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parametrów zabezpieczeń logowania i reguł haseł,</w:t>
      </w:r>
    </w:p>
    <w:p w14:paraId="321A29E8"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definiowana harmonogramów logowania do Systemu.</w:t>
      </w:r>
    </w:p>
    <w:p w14:paraId="0E250752" w14:textId="42948DB4" w:rsidR="0069515A" w:rsidRPr="009046B4" w:rsidRDefault="00BF1228" w:rsidP="0073011D">
      <w:pPr>
        <w:pStyle w:val="Nagwek3"/>
        <w:rPr>
          <w:rFonts w:cstheme="minorHAnsi"/>
        </w:rPr>
      </w:pPr>
      <w:bookmarkStart w:id="61" w:name="_Toc25158193"/>
      <w:r w:rsidRPr="009046B4">
        <w:rPr>
          <w:rFonts w:cstheme="minorHAnsi"/>
        </w:rPr>
        <w:t>Poufność</w:t>
      </w:r>
      <w:bookmarkEnd w:id="61"/>
    </w:p>
    <w:p w14:paraId="3D96990D" w14:textId="77777777" w:rsidR="00BF1228" w:rsidRPr="009046B4" w:rsidRDefault="00BF1228" w:rsidP="00527D11">
      <w:pPr>
        <w:pStyle w:val="Akapitzlist"/>
        <w:numPr>
          <w:ilvl w:val="0"/>
          <w:numId w:val="11"/>
        </w:numPr>
        <w:spacing w:before="0" w:after="160" w:line="259" w:lineRule="auto"/>
        <w:rPr>
          <w:rFonts w:cstheme="minorHAnsi"/>
          <w:color w:val="000000" w:themeColor="text1"/>
        </w:rPr>
      </w:pPr>
      <w:r w:rsidRPr="009046B4">
        <w:rPr>
          <w:rFonts w:cstheme="minorHAnsi"/>
          <w:color w:val="000000" w:themeColor="text1"/>
        </w:rPr>
        <w:t>P</w:t>
      </w:r>
      <w:r w:rsidR="00196119" w:rsidRPr="009046B4">
        <w:rPr>
          <w:rFonts w:cstheme="minorHAnsi"/>
          <w:color w:val="000000" w:themeColor="text1"/>
        </w:rPr>
        <w:t>oufność danych w S</w:t>
      </w:r>
      <w:r w:rsidRPr="009046B4">
        <w:rPr>
          <w:rFonts w:cstheme="minorHAnsi"/>
          <w:color w:val="000000" w:themeColor="text1"/>
        </w:rPr>
        <w:t xml:space="preserve">ystemie musi być zapewniona dzięki wykorzystaniu szyfrowanej transmisji danych pomiędzy warstwą prezentacji z wykorzystaniem protokołu HTTPS. Transmisja może być niezaszyfrowana tylko w przypadkach, gdy wymieniane dane są publicznie dostępne dla anonimowych Użytkowników. </w:t>
      </w:r>
    </w:p>
    <w:p w14:paraId="557A4D68" w14:textId="77777777" w:rsidR="00BF1228" w:rsidRPr="009046B4" w:rsidRDefault="00BF1228" w:rsidP="00527D11">
      <w:pPr>
        <w:pStyle w:val="Akapitzlist"/>
        <w:numPr>
          <w:ilvl w:val="0"/>
          <w:numId w:val="11"/>
        </w:numPr>
        <w:spacing w:before="0" w:after="160" w:line="259" w:lineRule="auto"/>
        <w:rPr>
          <w:rFonts w:cstheme="minorHAnsi"/>
          <w:color w:val="000000" w:themeColor="text1"/>
        </w:rPr>
      </w:pPr>
      <w:r w:rsidRPr="009046B4">
        <w:rPr>
          <w:rFonts w:cstheme="minorHAnsi"/>
          <w:color w:val="000000" w:themeColor="text1"/>
        </w:rPr>
        <w:lastRenderedPageBreak/>
        <w:t>Wykonawca musi zaprojektować komunikację z Systemami zewnętrznymi w taki sposób, aby wywołania zewnętrznych Usług Sieciowych odbywały się za pomocą protokołu HTTPS.</w:t>
      </w:r>
    </w:p>
    <w:p w14:paraId="50495CDE" w14:textId="5AE7DC39" w:rsidR="0069515A" w:rsidRPr="009046B4" w:rsidRDefault="00CC5B2B" w:rsidP="0073011D">
      <w:pPr>
        <w:pStyle w:val="Nagwek3"/>
        <w:rPr>
          <w:rFonts w:cstheme="minorHAnsi"/>
        </w:rPr>
      </w:pPr>
      <w:bookmarkStart w:id="62" w:name="_Toc25158194"/>
      <w:r w:rsidRPr="009046B4">
        <w:rPr>
          <w:rFonts w:cstheme="minorHAnsi"/>
        </w:rPr>
        <w:t>D</w:t>
      </w:r>
      <w:r w:rsidR="00265E8A" w:rsidRPr="009046B4">
        <w:rPr>
          <w:rFonts w:cstheme="minorHAnsi"/>
        </w:rPr>
        <w:t>ostępność</w:t>
      </w:r>
      <w:bookmarkEnd w:id="62"/>
    </w:p>
    <w:p w14:paraId="297C9701" w14:textId="77777777" w:rsidR="00BF1228" w:rsidRPr="009046B4" w:rsidRDefault="00BF1228" w:rsidP="00E87C96">
      <w:pPr>
        <w:pStyle w:val="Akapitzlist"/>
        <w:numPr>
          <w:ilvl w:val="0"/>
          <w:numId w:val="25"/>
        </w:numPr>
        <w:spacing w:before="0" w:after="160" w:line="259" w:lineRule="auto"/>
        <w:rPr>
          <w:rFonts w:cstheme="minorHAnsi"/>
          <w:color w:val="000000" w:themeColor="text1"/>
        </w:rPr>
      </w:pPr>
      <w:r w:rsidRPr="009046B4">
        <w:rPr>
          <w:rFonts w:cstheme="minorHAnsi"/>
          <w:color w:val="000000" w:themeColor="text1"/>
        </w:rPr>
        <w:t xml:space="preserve">Usługi będą dostępne w trybie całodobowym, 7 dni w tygodniu, 365 dni w roku, z przewidywanym oknem serwisowym, którego czas w skali roku nie przekroczy 0,3% łącznego czasu. </w:t>
      </w:r>
    </w:p>
    <w:p w14:paraId="2BB9B97C" w14:textId="4DE5B258" w:rsidR="00BF1228" w:rsidRPr="009046B4" w:rsidRDefault="00BF1228" w:rsidP="00E87C96">
      <w:pPr>
        <w:pStyle w:val="Akapitzlist"/>
        <w:numPr>
          <w:ilvl w:val="0"/>
          <w:numId w:val="25"/>
        </w:numPr>
        <w:spacing w:before="0" w:after="160" w:line="259" w:lineRule="auto"/>
        <w:rPr>
          <w:rFonts w:cstheme="minorHAnsi"/>
          <w:color w:val="000000" w:themeColor="text1"/>
        </w:rPr>
      </w:pPr>
      <w:r w:rsidRPr="009046B4">
        <w:rPr>
          <w:rFonts w:cstheme="minorHAnsi"/>
          <w:color w:val="000000" w:themeColor="text1"/>
        </w:rPr>
        <w:t xml:space="preserve">System musi </w:t>
      </w:r>
      <w:r w:rsidR="005B2FC2" w:rsidRPr="009046B4">
        <w:rPr>
          <w:rFonts w:cstheme="minorHAnsi"/>
          <w:color w:val="000000" w:themeColor="text1"/>
        </w:rPr>
        <w:t>zapewniać</w:t>
      </w:r>
      <w:r w:rsidRPr="009046B4">
        <w:rPr>
          <w:rFonts w:cstheme="minorHAnsi"/>
          <w:color w:val="000000" w:themeColor="text1"/>
        </w:rPr>
        <w:t xml:space="preserve"> działania zgodnie z zasadami gwarantującymi taką eksploatację infrastruktury, aby </w:t>
      </w:r>
      <w:r w:rsidR="005B2FC2" w:rsidRPr="009046B4">
        <w:rPr>
          <w:rFonts w:cstheme="minorHAnsi"/>
          <w:color w:val="000000" w:themeColor="text1"/>
        </w:rPr>
        <w:t>zapewniać</w:t>
      </w:r>
      <w:r w:rsidRPr="009046B4">
        <w:rPr>
          <w:rFonts w:cstheme="minorHAnsi"/>
          <w:color w:val="000000" w:themeColor="text1"/>
        </w:rPr>
        <w:t xml:space="preserve"> bezpieczeństwo informacji </w:t>
      </w:r>
      <w:r w:rsidR="0073011D" w:rsidRPr="009046B4">
        <w:rPr>
          <w:rFonts w:cstheme="minorHAnsi"/>
          <w:color w:val="000000" w:themeColor="text1"/>
        </w:rPr>
        <w:t>rozumiane</w:t>
      </w:r>
      <w:r w:rsidRPr="009046B4">
        <w:rPr>
          <w:rFonts w:cstheme="minorHAnsi"/>
          <w:color w:val="000000" w:themeColor="text1"/>
        </w:rPr>
        <w:t xml:space="preserve"> jako: poufność, </w:t>
      </w:r>
      <w:r w:rsidR="00CC5B2B" w:rsidRPr="009046B4">
        <w:rPr>
          <w:rFonts w:cstheme="minorHAnsi"/>
          <w:color w:val="000000" w:themeColor="text1"/>
        </w:rPr>
        <w:t>integralność i dostępność, przy </w:t>
      </w:r>
      <w:r w:rsidRPr="009046B4">
        <w:rPr>
          <w:rFonts w:cstheme="minorHAnsi"/>
          <w:color w:val="000000" w:themeColor="text1"/>
        </w:rPr>
        <w:t>uwzględnieniu autentyczności, rozliczalności, niezaprzeczalności i niezawodności.</w:t>
      </w:r>
    </w:p>
    <w:p w14:paraId="0F0DA5C3" w14:textId="77777777" w:rsidR="00BF1228" w:rsidRPr="009046B4" w:rsidRDefault="00BF1228" w:rsidP="00E87C96">
      <w:pPr>
        <w:pStyle w:val="Akapitzlist"/>
        <w:numPr>
          <w:ilvl w:val="0"/>
          <w:numId w:val="25"/>
        </w:numPr>
        <w:rPr>
          <w:rFonts w:cstheme="minorHAnsi"/>
          <w:color w:val="000000" w:themeColor="text1"/>
        </w:rPr>
      </w:pPr>
      <w:r w:rsidRPr="009046B4">
        <w:rPr>
          <w:rFonts w:cstheme="minorHAnsi"/>
          <w:color w:val="000000" w:themeColor="text1"/>
        </w:rPr>
        <w:t>System musi zapewniać zabezpieczenie dostępu do baz danyc</w:t>
      </w:r>
      <w:r w:rsidR="00CC5B2B" w:rsidRPr="009046B4">
        <w:rPr>
          <w:rFonts w:cstheme="minorHAnsi"/>
          <w:color w:val="000000" w:themeColor="text1"/>
        </w:rPr>
        <w:t>h na poziomie danych, tabel i w </w:t>
      </w:r>
      <w:r w:rsidRPr="009046B4">
        <w:rPr>
          <w:rFonts w:cstheme="minorHAnsi"/>
          <w:color w:val="000000" w:themeColor="text1"/>
        </w:rPr>
        <w:t>szczególnych przypadkach pojedynczych ról.</w:t>
      </w:r>
    </w:p>
    <w:p w14:paraId="54079C1A" w14:textId="038A6076" w:rsidR="0069515A" w:rsidRPr="009046B4" w:rsidRDefault="00EF7B7E" w:rsidP="0073011D">
      <w:pPr>
        <w:pStyle w:val="Nagwek3"/>
        <w:rPr>
          <w:rFonts w:cstheme="minorHAnsi"/>
        </w:rPr>
      </w:pPr>
      <w:bookmarkStart w:id="63" w:name="_Toc25158195"/>
      <w:r w:rsidRPr="009046B4">
        <w:rPr>
          <w:rFonts w:cstheme="minorHAnsi"/>
        </w:rPr>
        <w:t>Rozliczalność</w:t>
      </w:r>
      <w:bookmarkEnd w:id="63"/>
    </w:p>
    <w:p w14:paraId="42FC783F" w14:textId="77777777" w:rsidR="00F66F62" w:rsidRPr="009046B4" w:rsidRDefault="00F66F62" w:rsidP="00527D11">
      <w:pPr>
        <w:numPr>
          <w:ilvl w:val="0"/>
          <w:numId w:val="12"/>
        </w:numPr>
        <w:spacing w:before="0" w:after="0"/>
        <w:contextualSpacing/>
        <w:rPr>
          <w:color w:val="000000" w:themeColor="text1"/>
        </w:rPr>
      </w:pPr>
      <w:r w:rsidRPr="009046B4">
        <w:rPr>
          <w:color w:val="000000" w:themeColor="text1"/>
        </w:rPr>
        <w:t>Rozliczalność w Systemach Dziedzinowych musi podlegać wiarygodnemu dokumentowaniu w postaci elektronicznych zapisów w dziennikach systemów (logach) zgodnie z wymaganiami § 21. ust. 1. Rozporządzenia Rady Ministrów z dnia 12 kwietnia 2012 r. w sprawie Krajowych Ram Interoperacyjności, minimalnych wymagań dla rejestrów publicznych i wymiany informacji w postaci elektronicznej oraz minimalnych wymagań dla Systemów teleinformatycznych</w:t>
      </w:r>
    </w:p>
    <w:p w14:paraId="6A9DEAD1" w14:textId="77777777" w:rsidR="00F66F62" w:rsidRPr="009046B4" w:rsidRDefault="00F66F62" w:rsidP="00527D11">
      <w:pPr>
        <w:numPr>
          <w:ilvl w:val="0"/>
          <w:numId w:val="12"/>
        </w:numPr>
        <w:spacing w:before="0" w:after="0"/>
        <w:contextualSpacing/>
        <w:rPr>
          <w:color w:val="000000" w:themeColor="text1"/>
        </w:rPr>
      </w:pPr>
      <w:r w:rsidRPr="009046B4">
        <w:rPr>
          <w:color w:val="000000" w:themeColor="text1"/>
        </w:rPr>
        <w:t>W dziennikach Systemu muszą być odnotowywane obligatoryjnie działania użytkowników lub obiektów systemowych polegające na dostępie do:</w:t>
      </w:r>
    </w:p>
    <w:p w14:paraId="47463D46"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 xml:space="preserve">Systemu z uprawnieniami administracyjnymi, takie jak: dodanie Użytkownika Systemu, edycja Użytkownika, zawieszenie Użytkownika, usunięcie Użytkownika, przypisanie/odebranie Użytkownikowi dostępu do Systemów Dziedzinowych oraz związanych z nimi uprawnień edycyjnych, informacyjnych i administracyjnych, </w:t>
      </w:r>
    </w:p>
    <w:p w14:paraId="6CA98F1A"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konfiguracji Systemu, w tym konfiguracji zabezpieczeń,</w:t>
      </w:r>
    </w:p>
    <w:p w14:paraId="3FE3CF22"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przetwarzanych w Systemach danych podlegających prawnej ochronie w zakresie wymaganym przepisami prawa.</w:t>
      </w:r>
    </w:p>
    <w:p w14:paraId="218E1A67" w14:textId="77777777" w:rsidR="00F66F62" w:rsidRPr="009046B4" w:rsidRDefault="00F66F62" w:rsidP="00527D11">
      <w:pPr>
        <w:pStyle w:val="Akapitzlist"/>
        <w:numPr>
          <w:ilvl w:val="0"/>
          <w:numId w:val="12"/>
        </w:numPr>
        <w:spacing w:before="0" w:after="0"/>
        <w:rPr>
          <w:color w:val="000000" w:themeColor="text1"/>
        </w:rPr>
      </w:pPr>
      <w:r w:rsidRPr="009046B4">
        <w:rPr>
          <w:color w:val="000000" w:themeColor="text1"/>
        </w:rPr>
        <w:t>System musi zapewniać odnotowywane działania użytkowników lub obiektów systemowych, a także inne zdarzenia związane z eksploatacją Systemu w postaci:</w:t>
      </w:r>
    </w:p>
    <w:p w14:paraId="6397AD18"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 xml:space="preserve">działań użytkowników nieposiadających uprawnień administracyjnych, do których należą działania dokonane przez użytkowników we wszystkich trzech warstwach architektury trójwarstwowej,  </w:t>
      </w:r>
    </w:p>
    <w:p w14:paraId="4CD85D17"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zdarzeń systemowych nieposiadających krytycznego znaczenia dla funkcjonowania Systemu,</w:t>
      </w:r>
    </w:p>
    <w:p w14:paraId="2378205C"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 xml:space="preserve">zdarzeń i parametrów środowiska, w którym eksploatowany jest System teleinformatyczny. </w:t>
      </w:r>
    </w:p>
    <w:p w14:paraId="527E3D91" w14:textId="77777777" w:rsidR="00F66F62" w:rsidRPr="009046B4" w:rsidRDefault="00F66F62" w:rsidP="00527D11">
      <w:pPr>
        <w:pStyle w:val="Akapitzlist"/>
        <w:numPr>
          <w:ilvl w:val="0"/>
          <w:numId w:val="12"/>
        </w:numPr>
        <w:spacing w:before="0" w:after="0"/>
        <w:rPr>
          <w:color w:val="000000" w:themeColor="text1"/>
        </w:rPr>
      </w:pPr>
      <w:r w:rsidRPr="009046B4">
        <w:rPr>
          <w:color w:val="000000" w:themeColor="text1"/>
        </w:rPr>
        <w:t>System musi pozwalać na rejestrowanie działań użytkowników, trzech warstw architektury trójwarstwowej</w:t>
      </w:r>
    </w:p>
    <w:p w14:paraId="500CBCD7"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danych, obejmujących wszystkie dane/tabele Systemu, w tym:</w:t>
      </w:r>
    </w:p>
    <w:p w14:paraId="13B563CB"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aktualizacją danych Systemu, wraz z informacją o tym, jakie dane, kiedy i przez kogo zostały dodane, zaktualizowane lub usunięte,  </w:t>
      </w:r>
    </w:p>
    <w:p w14:paraId="30C21480"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wynikami procesów przetwarzania danych (np. uruchamianych skryptów PL/SQL), </w:t>
      </w:r>
    </w:p>
    <w:p w14:paraId="20993D5B"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logiki biznesowej, w tym:</w:t>
      </w:r>
    </w:p>
    <w:p w14:paraId="31D39125" w14:textId="77777777" w:rsidR="00F66F62" w:rsidRPr="009046B4" w:rsidRDefault="00F66F62" w:rsidP="00527D11">
      <w:pPr>
        <w:pStyle w:val="Akapitzlist"/>
        <w:numPr>
          <w:ilvl w:val="2"/>
          <w:numId w:val="12"/>
        </w:numPr>
        <w:spacing w:before="0" w:after="0"/>
        <w:rPr>
          <w:color w:val="000000" w:themeColor="text1"/>
        </w:rPr>
      </w:pPr>
      <w:r w:rsidRPr="009046B4">
        <w:rPr>
          <w:color w:val="000000" w:themeColor="text1"/>
        </w:rPr>
        <w:t>działania związane z logowaniem do Systemu, zawierające minimum informacje o tym, kto i kiedy się logował, z jakiego adresu IP oraz jaki był wynik logowania do Systemu (pozytywny lub negatywny),</w:t>
      </w:r>
    </w:p>
    <w:p w14:paraId="1C73FE0D" w14:textId="77777777" w:rsidR="00F66F62" w:rsidRPr="009046B4" w:rsidRDefault="00F66F62" w:rsidP="00527D11">
      <w:pPr>
        <w:pStyle w:val="Akapitzlist"/>
        <w:numPr>
          <w:ilvl w:val="2"/>
          <w:numId w:val="12"/>
        </w:numPr>
        <w:spacing w:before="0" w:after="0"/>
        <w:rPr>
          <w:color w:val="000000" w:themeColor="text1"/>
        </w:rPr>
      </w:pPr>
      <w:r w:rsidRPr="009046B4">
        <w:rPr>
          <w:color w:val="000000" w:themeColor="text1"/>
        </w:rPr>
        <w:t xml:space="preserve">działania związane z uruchomianiem funkcji/procesów Systemu, wraz z informacją o tym, jakie procesy logiki biznesowej, kiedy i przez kogo zostały uruchomione, </w:t>
      </w:r>
    </w:p>
    <w:p w14:paraId="28E608BF"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interfejsu Użytkownika, w tym:</w:t>
      </w:r>
    </w:p>
    <w:p w14:paraId="1BEA60EE"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korzystaniem z Systemu, wraz z informacją o tym, jakie strony, kiedy i przez kogo były przeglądane, </w:t>
      </w:r>
    </w:p>
    <w:p w14:paraId="09954043"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Monitoring procesu edycji danych musi obejmować ich aktualizację zarówno z poziomu logiki biznesowej Systemu jak i z poziomu bazy danych.</w:t>
      </w:r>
    </w:p>
    <w:p w14:paraId="3DCF0DDA"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lastRenderedPageBreak/>
        <w:t>Administrator Systemu musi posiadać wgląd w działania wszystkich użytkowników Systemu.</w:t>
      </w:r>
    </w:p>
    <w:p w14:paraId="4B5330EC"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 xml:space="preserve">Użytkownik Systemu musi posiadać wgląd w działania związane tym Użytkownikiem. </w:t>
      </w:r>
    </w:p>
    <w:p w14:paraId="5188A793"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System musi przechowywać informację dotyczącą daty utworzenia i modyfikacji danego rekordu oraz informację o Użytkowniku, który utworzył lub zmodyfikował dany rekord. Informacja ta musi być dostępna dla Użytkownika z poziomu interfejsu Systemu.</w:t>
      </w:r>
    </w:p>
    <w:p w14:paraId="32EC597A" w14:textId="5BD00A4F" w:rsidR="0069515A" w:rsidRPr="009046B4" w:rsidRDefault="00EF7B7E" w:rsidP="0073011D">
      <w:pPr>
        <w:pStyle w:val="Nagwek3"/>
        <w:rPr>
          <w:rFonts w:cstheme="minorHAnsi"/>
        </w:rPr>
      </w:pPr>
      <w:bookmarkStart w:id="64" w:name="_Toc25158196"/>
      <w:r w:rsidRPr="009046B4">
        <w:rPr>
          <w:rFonts w:cstheme="minorHAnsi"/>
        </w:rPr>
        <w:t>Integralność</w:t>
      </w:r>
      <w:bookmarkEnd w:id="64"/>
    </w:p>
    <w:p w14:paraId="303159B7"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Dane Systemów Dziedzinowych muszą być zaimplementowane w relacyjnym modelu bazy danych. </w:t>
      </w:r>
    </w:p>
    <w:p w14:paraId="704B8464"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Relacyjny model danych musi zapewniać integralność encji (wartość klucza głównego nie może być wartością NULL) oraz integralność odwołań (nie mogą istnieć niedopasowane wartości klucza obcego).</w:t>
      </w:r>
    </w:p>
    <w:p w14:paraId="1C22D20A"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Ograniczenie redundancji danych musi być zrealizowane poprzez stosowanie postaci normalnych bazy danych.</w:t>
      </w:r>
    </w:p>
    <w:p w14:paraId="7EE077B6"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Implementacja struktury bazy danych musi zapewniać weryfikację poprawności wprowadzonych danych na poziomie bazy danych. System musi uniemożliwiać wprowadzenie błędnych danych bezpośrednio z poziomu bazy danych. Uruchomienie polecenia w języku PL/SQL, próbującego wykonać aktualizację wartości atrybutów obiektów, niezgodnych ze zdefiniowanymi w bazie danych słownikami musi skończyć się niepowodzeniem. </w:t>
      </w:r>
    </w:p>
    <w:p w14:paraId="045D7629"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Wszystkie zmiany w Systemach Dziedzinowych zrealizowane muszą być w modelu transakcyjnym spełniającym wymagania ACID:</w:t>
      </w:r>
    </w:p>
    <w:p w14:paraId="108AABE2"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 xml:space="preserve">Atomowości (Atomicity) - oznacza, iż każda transakcja albo wykona się w całości albo w ogóle. </w:t>
      </w:r>
    </w:p>
    <w:p w14:paraId="32F0BE4A"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Spójności (Consistnecy) - oznacza, że po wykonaniu transakcji System będzie spójny, czyli nie zostaną naruszone żadne zasady integralności.</w:t>
      </w:r>
    </w:p>
    <w:p w14:paraId="58C0F7C5"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Izolacji (Isolation) - transakcja może odczytywać tylko dane zapisane (zatwierdzone). Dane niezatwierdzone nie są dostępne dla innych transakcji. Transakcje nie mogą wzajemnie przeszkadzać sobie w działaniu.</w:t>
      </w:r>
    </w:p>
    <w:p w14:paraId="7DEE2711"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Trwałość (Durability) - oznacza, że System potrafi uruchomić się i udostępnić spójne, nienaruszone i aktualne dane zapisane w ramach zatwierdzonych transakcji, na przykład po nagłej awarii zasilania.</w:t>
      </w:r>
    </w:p>
    <w:p w14:paraId="345DA399"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System musi zapewniać zabezpieczenie dostępu do baz danych na poziomie danych, tabel i w szczególnych przypadkach pojedynczych ról.</w:t>
      </w:r>
    </w:p>
    <w:p w14:paraId="4BCC4CDB" w14:textId="7720233B" w:rsidR="0069515A" w:rsidRPr="009046B4" w:rsidRDefault="00EF7B7E" w:rsidP="003C7BA0">
      <w:pPr>
        <w:pStyle w:val="Nagwek3"/>
        <w:rPr>
          <w:rFonts w:cstheme="minorHAnsi"/>
        </w:rPr>
      </w:pPr>
      <w:bookmarkStart w:id="65" w:name="_Toc25158197"/>
      <w:r w:rsidRPr="009046B4">
        <w:rPr>
          <w:rFonts w:cstheme="minorHAnsi"/>
        </w:rPr>
        <w:t>Kopie bezpiczeństwa</w:t>
      </w:r>
      <w:bookmarkEnd w:id="65"/>
    </w:p>
    <w:p w14:paraId="77AD42AD" w14:textId="3B026D23" w:rsidR="00EF7B7E" w:rsidRPr="009046B4" w:rsidRDefault="00EF7B7E"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System musi zapewni</w:t>
      </w:r>
      <w:r w:rsidR="00E46E31" w:rsidRPr="009046B4">
        <w:rPr>
          <w:rFonts w:cstheme="minorHAnsi"/>
          <w:color w:val="000000" w:themeColor="text1"/>
        </w:rPr>
        <w:t>a</w:t>
      </w:r>
      <w:r w:rsidRPr="009046B4">
        <w:rPr>
          <w:rFonts w:cstheme="minorHAnsi"/>
          <w:color w:val="000000" w:themeColor="text1"/>
        </w:rPr>
        <w:t>ć tworzenie kopii zapasowych</w:t>
      </w:r>
      <w:r w:rsidR="007F7910">
        <w:rPr>
          <w:rFonts w:cstheme="minorHAnsi"/>
          <w:color w:val="000000" w:themeColor="text1"/>
        </w:rPr>
        <w:t xml:space="preserve"> Systemu Dziedzinowego, platformy wirtualizacyjnej oraz systemów operacyjnych</w:t>
      </w:r>
      <w:r w:rsidR="00E46E31" w:rsidRPr="009046B4">
        <w:rPr>
          <w:rFonts w:cstheme="minorHAnsi"/>
          <w:color w:val="000000" w:themeColor="text1"/>
        </w:rPr>
        <w:t xml:space="preserve"> </w:t>
      </w:r>
      <w:r w:rsidRPr="009046B4">
        <w:rPr>
          <w:rFonts w:cstheme="minorHAnsi"/>
          <w:color w:val="000000" w:themeColor="text1"/>
        </w:rPr>
        <w:t>z wykorzystaniem urządzeń ar</w:t>
      </w:r>
      <w:r w:rsidR="000A5335" w:rsidRPr="009046B4">
        <w:rPr>
          <w:rFonts w:cstheme="minorHAnsi"/>
          <w:color w:val="000000" w:themeColor="text1"/>
        </w:rPr>
        <w:t xml:space="preserve">chiwizujących </w:t>
      </w:r>
      <w:r w:rsidR="00E2038D">
        <w:rPr>
          <w:rFonts w:cstheme="minorHAnsi"/>
          <w:color w:val="000000" w:themeColor="text1"/>
        </w:rPr>
        <w:t xml:space="preserve">(serwer kopii zapasowej) </w:t>
      </w:r>
      <w:r w:rsidR="000A5335" w:rsidRPr="009046B4">
        <w:rPr>
          <w:rFonts w:cstheme="minorHAnsi"/>
          <w:color w:val="000000" w:themeColor="text1"/>
        </w:rPr>
        <w:t>i </w:t>
      </w:r>
      <w:r w:rsidRPr="009046B4">
        <w:rPr>
          <w:rFonts w:cstheme="minorHAnsi"/>
          <w:color w:val="000000" w:themeColor="text1"/>
        </w:rPr>
        <w:t>serwerów dostarczonych w ramach Zamówienia. Wykonawca jest zobowiązany opracować i wdrożyć harmonogramy tworzenia kopii zapasowych oraz procedury odtworzenia w przypadku awarii.</w:t>
      </w:r>
      <w:r w:rsidR="00E46E31" w:rsidRPr="009046B4">
        <w:rPr>
          <w:rFonts w:cstheme="minorHAnsi"/>
          <w:color w:val="000000" w:themeColor="text1"/>
        </w:rPr>
        <w:t xml:space="preserve"> </w:t>
      </w:r>
    </w:p>
    <w:p w14:paraId="4CE3CDE0" w14:textId="77777777" w:rsidR="00EF7B7E" w:rsidRPr="009046B4" w:rsidRDefault="00EF7B7E" w:rsidP="00527D11">
      <w:pPr>
        <w:pStyle w:val="Akapitzlist"/>
        <w:numPr>
          <w:ilvl w:val="0"/>
          <w:numId w:val="1"/>
        </w:numPr>
        <w:spacing w:before="200"/>
        <w:rPr>
          <w:rFonts w:cstheme="minorHAnsi"/>
          <w:color w:val="000000" w:themeColor="text1"/>
        </w:rPr>
      </w:pPr>
      <w:r w:rsidRPr="009046B4">
        <w:rPr>
          <w:rFonts w:cstheme="minorHAnsi"/>
          <w:color w:val="000000" w:themeColor="text1"/>
        </w:rPr>
        <w:t xml:space="preserve">Kopie zapasowe Systemu muszą obejmować cały </w:t>
      </w:r>
      <w:r w:rsidR="00203B69" w:rsidRPr="009046B4">
        <w:rPr>
          <w:rFonts w:cstheme="minorHAnsi"/>
          <w:color w:val="000000" w:themeColor="text1"/>
        </w:rPr>
        <w:t>System</w:t>
      </w:r>
      <w:r w:rsidRPr="009046B4">
        <w:rPr>
          <w:rFonts w:cstheme="minorHAnsi"/>
          <w:color w:val="000000" w:themeColor="text1"/>
        </w:rPr>
        <w:t xml:space="preserve">, w tym jego dane, logiki biznesowe interfejsy użytkownika.  </w:t>
      </w:r>
    </w:p>
    <w:p w14:paraId="5A5DDAEC" w14:textId="77777777" w:rsidR="00E46E31" w:rsidRPr="009046B4" w:rsidRDefault="00E46E31"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System musi umożliwiać wybór między archiwizacją pełną, a przyrosto</w:t>
      </w:r>
      <w:r w:rsidR="000A5335" w:rsidRPr="009046B4">
        <w:rPr>
          <w:rFonts w:cstheme="minorHAnsi"/>
          <w:color w:val="000000" w:themeColor="text1"/>
        </w:rPr>
        <w:t>wą, przy założeniu takim, że na </w:t>
      </w:r>
      <w:r w:rsidRPr="009046B4">
        <w:rPr>
          <w:rFonts w:cstheme="minorHAnsi"/>
          <w:color w:val="000000" w:themeColor="text1"/>
        </w:rPr>
        <w:t>podstawie kopii zapasowych powinno być możliwe automatyczne odtworzenie Systemu wraz z danymi w dowolnym momencie.</w:t>
      </w:r>
    </w:p>
    <w:p w14:paraId="5DA473B0" w14:textId="77777777" w:rsidR="00EF7B7E" w:rsidRPr="009046B4" w:rsidRDefault="00EF7B7E"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 xml:space="preserve">System musi umożliwiać wykonywanie kopii bezpieczeństwa wg określonego scenariusza, nie rzadziej niż raz dziennie. Kopie bezpieczeństwa mają </w:t>
      </w:r>
      <w:r w:rsidR="005B2FC2" w:rsidRPr="009046B4">
        <w:rPr>
          <w:rFonts w:cstheme="minorHAnsi"/>
          <w:color w:val="000000" w:themeColor="text1"/>
        </w:rPr>
        <w:t>zapewniać</w:t>
      </w:r>
      <w:r w:rsidRPr="009046B4">
        <w:rPr>
          <w:rFonts w:cstheme="minorHAnsi"/>
          <w:color w:val="000000" w:themeColor="text1"/>
        </w:rPr>
        <w:t xml:space="preserve"> możliwość niezwłocznego odzyskania danych i przywrócenia całego Systemu do stanu normalnej pracy po ewentualnej awarii sprzętowej lub programowej.</w:t>
      </w:r>
    </w:p>
    <w:p w14:paraId="08F70C9E" w14:textId="77777777" w:rsidR="00B651AB" w:rsidRPr="009046B4" w:rsidRDefault="00E46E31"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 xml:space="preserve">Przywrócenie całego Systemu z kopii bezpieczeństwa musi być możliwe w czasie nie dłuższym niż </w:t>
      </w:r>
      <w:r w:rsidR="005C3C5D" w:rsidRPr="009046B4">
        <w:rPr>
          <w:rFonts w:cstheme="minorHAnsi"/>
          <w:color w:val="000000" w:themeColor="text1"/>
        </w:rPr>
        <w:t>8</w:t>
      </w:r>
      <w:r w:rsidRPr="009046B4">
        <w:rPr>
          <w:rFonts w:cstheme="minorHAnsi"/>
          <w:color w:val="000000" w:themeColor="text1"/>
        </w:rPr>
        <w:t xml:space="preserve"> godzin. </w:t>
      </w:r>
    </w:p>
    <w:p w14:paraId="7CBA3785" w14:textId="60094D62" w:rsidR="0069515A" w:rsidRPr="009046B4" w:rsidRDefault="003F2D30" w:rsidP="003C7BA0">
      <w:pPr>
        <w:pStyle w:val="Nagwek3"/>
        <w:rPr>
          <w:rFonts w:cstheme="minorHAnsi"/>
        </w:rPr>
      </w:pPr>
      <w:bookmarkStart w:id="66" w:name="_Toc25158198"/>
      <w:r w:rsidRPr="009046B4">
        <w:rPr>
          <w:rFonts w:cstheme="minorHAnsi"/>
        </w:rPr>
        <w:t>Zabezpieczenie przed atakami</w:t>
      </w:r>
      <w:bookmarkEnd w:id="66"/>
    </w:p>
    <w:p w14:paraId="0EF0EE78"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 xml:space="preserve">Aplikacje webowe muszą być zabezpieczone przed atakami typu "SQL Injection" poprzez niedopuszczenie do nieuprawnionej zmiany wykonywanego zapytania. </w:t>
      </w:r>
    </w:p>
    <w:p w14:paraId="4BF91C87"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lastRenderedPageBreak/>
        <w:t>Aplikacje webowe zapisujące dane w bazie danych muszą unieszkodliwiać niedozwolone znaki w danych wejściowych do bazy.</w:t>
      </w:r>
    </w:p>
    <w:p w14:paraId="2EC843F5"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 xml:space="preserve">Parametry zapytań sql wykonywanych z poziomu aplikacji nie mogą być wklejane w zapytanie, ale muszą </w:t>
      </w:r>
      <w:r w:rsidR="00976927" w:rsidRPr="009046B4">
        <w:rPr>
          <w:rFonts w:cstheme="minorHAnsi"/>
          <w:color w:val="000000" w:themeColor="text1"/>
        </w:rPr>
        <w:t xml:space="preserve">być </w:t>
      </w:r>
      <w:r w:rsidRPr="009046B4">
        <w:rPr>
          <w:rFonts w:cstheme="minorHAnsi"/>
          <w:color w:val="000000" w:themeColor="text1"/>
        </w:rPr>
        <w:t xml:space="preserve">przekazywane jako parametry (bind variables) procedur składowanych w bazie danych, a </w:t>
      </w:r>
      <w:r w:rsidR="00831B81" w:rsidRPr="009046B4">
        <w:rPr>
          <w:rFonts w:cstheme="minorHAnsi"/>
          <w:color w:val="000000" w:themeColor="text1"/>
        </w:rPr>
        <w:t>aplikacja nie </w:t>
      </w:r>
      <w:r w:rsidRPr="009046B4">
        <w:rPr>
          <w:rFonts w:cstheme="minorHAnsi"/>
          <w:color w:val="000000" w:themeColor="text1"/>
        </w:rPr>
        <w:t>ma bezpośredniego wpływu na ich postać, chociaż i w tym przypadku skonstruowanie ataku nie jest niemożliwe.</w:t>
      </w:r>
    </w:p>
    <w:p w14:paraId="53E3CA78" w14:textId="77777777" w:rsidR="002872B6" w:rsidRPr="009046B4" w:rsidRDefault="002872B6"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Wykonawca musi zaprojektować aplikacje webowe w taki sposób, aby były odporne na ataki Cross-site scripting (XSS) i Cross-site request forgery (XSRF), ponadto:</w:t>
      </w:r>
    </w:p>
    <w:p w14:paraId="64DB4DD6" w14:textId="77777777" w:rsidR="002872B6" w:rsidRPr="009046B4" w:rsidRDefault="002872B6" w:rsidP="00527D11">
      <w:pPr>
        <w:pStyle w:val="Akapitzlist"/>
        <w:numPr>
          <w:ilvl w:val="1"/>
          <w:numId w:val="15"/>
        </w:numPr>
        <w:spacing w:before="0" w:after="160" w:line="259" w:lineRule="auto"/>
        <w:rPr>
          <w:rFonts w:cstheme="minorHAnsi"/>
          <w:color w:val="000000" w:themeColor="text1"/>
        </w:rPr>
      </w:pPr>
      <w:r w:rsidRPr="009046B4">
        <w:rPr>
          <w:rFonts w:cstheme="minorHAnsi"/>
          <w:color w:val="000000" w:themeColor="text1"/>
        </w:rPr>
        <w:t>nie można na stronie zamieszczać odnośników do skryptów znajdujących się na innych serwerach,</w:t>
      </w:r>
    </w:p>
    <w:p w14:paraId="4C45E854" w14:textId="77777777" w:rsidR="002872B6" w:rsidRPr="009046B4" w:rsidRDefault="002872B6" w:rsidP="00527D11">
      <w:pPr>
        <w:pStyle w:val="Akapitzlist"/>
        <w:numPr>
          <w:ilvl w:val="1"/>
          <w:numId w:val="15"/>
        </w:numPr>
        <w:spacing w:before="0" w:after="160" w:line="259" w:lineRule="auto"/>
        <w:rPr>
          <w:rFonts w:cstheme="minorHAnsi"/>
          <w:color w:val="000000" w:themeColor="text1"/>
        </w:rPr>
      </w:pPr>
      <w:r w:rsidRPr="009046B4">
        <w:rPr>
          <w:rFonts w:cstheme="minorHAnsi"/>
          <w:color w:val="000000" w:themeColor="text1"/>
        </w:rPr>
        <w:t>jeśli strona jest udostępniana po protokole HTTPS, to także wszystkie jej komponenty zależne (obrazki, skrypty, arkusze stylów, itp.).</w:t>
      </w:r>
    </w:p>
    <w:p w14:paraId="30EEB356"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Wykonawca musi skonfigurować serwery aplikacji w taki sposób, aby automatycznie zamykały sesję zalogowanego Użytkownika po definiowalnym przez Administratora czasie nieaktywności.</w:t>
      </w:r>
    </w:p>
    <w:p w14:paraId="24E5EFCB" w14:textId="70F28B79" w:rsidR="0069515A" w:rsidRPr="009046B4" w:rsidRDefault="00EF7B7E" w:rsidP="003C7BA0">
      <w:pPr>
        <w:pStyle w:val="Nagwek3"/>
        <w:rPr>
          <w:rFonts w:cstheme="minorHAnsi"/>
        </w:rPr>
      </w:pPr>
      <w:bookmarkStart w:id="67" w:name="_Toc25158199"/>
      <w:r w:rsidRPr="009046B4">
        <w:rPr>
          <w:rFonts w:cstheme="minorHAnsi"/>
        </w:rPr>
        <w:t>Monitorowanie</w:t>
      </w:r>
      <w:bookmarkEnd w:id="67"/>
      <w:r w:rsidRPr="009046B4">
        <w:rPr>
          <w:rFonts w:cstheme="minorHAnsi"/>
        </w:rPr>
        <w:t xml:space="preserve"> </w:t>
      </w:r>
    </w:p>
    <w:p w14:paraId="242D1058" w14:textId="6A1F71B5"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 xml:space="preserve">System musi </w:t>
      </w:r>
      <w:r w:rsidR="005B2FC2" w:rsidRPr="009046B4">
        <w:rPr>
          <w:rFonts w:cstheme="minorHAnsi"/>
          <w:color w:val="000000" w:themeColor="text1"/>
        </w:rPr>
        <w:t>zapewniać</w:t>
      </w:r>
      <w:r w:rsidRPr="009046B4">
        <w:rPr>
          <w:rFonts w:cstheme="minorHAnsi"/>
          <w:color w:val="000000" w:themeColor="text1"/>
        </w:rPr>
        <w:t xml:space="preserve"> monitorowanie wszystkich elementów infrastruktury o krytycznym znaczeniu - w tym aplikacji, usług, systemów operacyjnych, protokołów sieciowych oraz infrastruktury sieciowej. Musi on posiadać scentralizowany interfejs umożliwiający dostęp poprzez przeglądarkę internetową administratorom jak i innym Użytkownikom Systemu pozwalający na szybki dostęp do wglądu w stan całej architektury jak i poszczególnych jej składników. Powinien on pozwalać Użytkownik</w:t>
      </w:r>
      <w:r w:rsidR="00831B81" w:rsidRPr="009046B4">
        <w:rPr>
          <w:rFonts w:cstheme="minorHAnsi"/>
          <w:color w:val="000000" w:themeColor="text1"/>
        </w:rPr>
        <w:t>owi na </w:t>
      </w:r>
      <w:r w:rsidRPr="009046B4">
        <w:rPr>
          <w:rFonts w:cstheme="minorHAnsi"/>
          <w:color w:val="000000" w:themeColor="text1"/>
        </w:rPr>
        <w:t>dostosowanie widoku lub widoków tak by mógł on mieć wgląd w dane bezpośrednio go interesujące. System musi mieć możliwość prezentowania historii stanu poszczególnych monitorowanych składników w postaci graficznej np. wykres historii obciążenia procesora itp.</w:t>
      </w:r>
    </w:p>
    <w:p w14:paraId="6FD8D263" w14:textId="77777777"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System musi zapewniać możliwość monitorowania:</w:t>
      </w:r>
    </w:p>
    <w:p w14:paraId="6C0C18AC" w14:textId="6CDC65BE"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 xml:space="preserve">usług sieciowych, co najmniej: SMTP, POP3, HTTP, NNTP, </w:t>
      </w:r>
      <w:r w:rsidRPr="004B5249">
        <w:rPr>
          <w:rFonts w:cstheme="minorHAnsi"/>
          <w:strike/>
          <w:color w:val="FF0000"/>
        </w:rPr>
        <w:t>SNTP</w:t>
      </w:r>
      <w:r w:rsidRPr="009046B4">
        <w:rPr>
          <w:rFonts w:cstheme="minorHAnsi"/>
          <w:color w:val="000000" w:themeColor="text1"/>
        </w:rPr>
        <w:t>,</w:t>
      </w:r>
      <w:r w:rsidR="004B5249">
        <w:rPr>
          <w:rFonts w:cstheme="minorHAnsi"/>
          <w:color w:val="000000" w:themeColor="text1"/>
        </w:rPr>
        <w:t xml:space="preserve"> </w:t>
      </w:r>
      <w:r w:rsidR="004B5249" w:rsidRPr="004B5249">
        <w:rPr>
          <w:rFonts w:cstheme="minorHAnsi"/>
          <w:color w:val="00B050"/>
        </w:rPr>
        <w:t xml:space="preserve">SNMP, </w:t>
      </w:r>
      <w:r w:rsidRPr="009046B4">
        <w:rPr>
          <w:rFonts w:cstheme="minorHAnsi"/>
          <w:color w:val="000000" w:themeColor="text1"/>
        </w:rPr>
        <w:t>FTP, SSH</w:t>
      </w:r>
      <w:r w:rsidR="00831B81" w:rsidRPr="009046B4">
        <w:rPr>
          <w:rFonts w:cstheme="minorHAnsi"/>
          <w:color w:val="000000" w:themeColor="text1"/>
        </w:rPr>
        <w:t>,</w:t>
      </w:r>
      <w:r w:rsidRPr="009046B4">
        <w:rPr>
          <w:rFonts w:cstheme="minorHAnsi"/>
          <w:color w:val="000000" w:themeColor="text1"/>
        </w:rPr>
        <w:t xml:space="preserve"> </w:t>
      </w:r>
    </w:p>
    <w:p w14:paraId="271B704D"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 xml:space="preserve">użycia zasobów systemowych (procesor, pamięć operacyjna, użycie dysku twardego, logi systemowe, stan usług systemowych) w większości systemów operacyjnych, w tym Microsoft Windows za pomocą agentów zainstalowanych w tych </w:t>
      </w:r>
      <w:r w:rsidR="00C00B11" w:rsidRPr="009046B4">
        <w:rPr>
          <w:rFonts w:cstheme="minorHAnsi"/>
          <w:color w:val="000000" w:themeColor="text1"/>
        </w:rPr>
        <w:t>Systemach</w:t>
      </w:r>
      <w:r w:rsidRPr="009046B4">
        <w:rPr>
          <w:rFonts w:cstheme="minorHAnsi"/>
          <w:color w:val="000000" w:themeColor="text1"/>
        </w:rPr>
        <w:t xml:space="preserve">, </w:t>
      </w:r>
    </w:p>
    <w:p w14:paraId="62B01083"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log</w:t>
      </w:r>
      <w:r w:rsidR="00976927" w:rsidRPr="009046B4">
        <w:rPr>
          <w:rFonts w:cstheme="minorHAnsi"/>
          <w:color w:val="000000" w:themeColor="text1"/>
        </w:rPr>
        <w:t>ów</w:t>
      </w:r>
      <w:r w:rsidRPr="009046B4">
        <w:rPr>
          <w:rFonts w:cstheme="minorHAnsi"/>
          <w:color w:val="000000" w:themeColor="text1"/>
        </w:rPr>
        <w:t xml:space="preserve"> systemów operacyjnych – zawierające zdarzenia zwi</w:t>
      </w:r>
      <w:r w:rsidR="00831B81" w:rsidRPr="009046B4">
        <w:rPr>
          <w:rFonts w:cstheme="minorHAnsi"/>
          <w:color w:val="000000" w:themeColor="text1"/>
        </w:rPr>
        <w:t>ązane z systemem operacyjnym (w </w:t>
      </w:r>
      <w:r w:rsidRPr="009046B4">
        <w:rPr>
          <w:rFonts w:cstheme="minorHAnsi"/>
          <w:color w:val="000000" w:themeColor="text1"/>
        </w:rPr>
        <w:t>szczególności logowanie i wykonywane operacje),</w:t>
      </w:r>
    </w:p>
    <w:p w14:paraId="177669ED"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log</w:t>
      </w:r>
      <w:r w:rsidR="00976927" w:rsidRPr="009046B4">
        <w:rPr>
          <w:rFonts w:cstheme="minorHAnsi"/>
          <w:color w:val="000000" w:themeColor="text1"/>
        </w:rPr>
        <w:t>ów</w:t>
      </w:r>
      <w:r w:rsidRPr="009046B4">
        <w:rPr>
          <w:rFonts w:cstheme="minorHAnsi"/>
          <w:color w:val="000000" w:themeColor="text1"/>
        </w:rPr>
        <w:t xml:space="preserve"> serwerów aplikacyjnych – zawierające zdarzenia związane z k</w:t>
      </w:r>
      <w:r w:rsidR="00B74D29" w:rsidRPr="009046B4">
        <w:rPr>
          <w:rFonts w:cstheme="minorHAnsi"/>
          <w:color w:val="000000" w:themeColor="text1"/>
        </w:rPr>
        <w:t>omunikacją z użytkownikami oraz </w:t>
      </w:r>
      <w:r w:rsidRPr="009046B4">
        <w:rPr>
          <w:rFonts w:cstheme="minorHAnsi"/>
          <w:color w:val="000000" w:themeColor="text1"/>
        </w:rPr>
        <w:t xml:space="preserve">błędami systemowymi. </w:t>
      </w:r>
    </w:p>
    <w:p w14:paraId="34CA7800" w14:textId="77777777"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System musi posiadać mechanizm powiadamiania w razie wykryci</w:t>
      </w:r>
      <w:r w:rsidR="00831B81" w:rsidRPr="009046B4">
        <w:rPr>
          <w:rFonts w:cstheme="minorHAnsi"/>
          <w:color w:val="000000" w:themeColor="text1"/>
        </w:rPr>
        <w:t>a problemów za pomocą maila lub </w:t>
      </w:r>
      <w:r w:rsidRPr="009046B4">
        <w:rPr>
          <w:rFonts w:cstheme="minorHAnsi"/>
          <w:color w:val="000000" w:themeColor="text1"/>
        </w:rPr>
        <w:t>bramki SMS. Powiadamianie powinno być konfigurowalne do poziomu pojedynczego elementu monitorowanego Systemu np. wolne miejsce na dysku X, z możliwością zdefiniowania przynajmniej dwóch progów alarmowych stanu danego elementu (np. miej niż 10% wolnego miejsca na dysku - ostrzeżenie i stan krytyczny - mniej niż 5% wolnego miejsca na dysku), jeżeli jest to możliwe w kontekście monitorowanego elementu. Powinna istnieć możliwość definiowania, jakie powiadomienia mają być przekazywane, jakim Użytkownikom/grupom Użytkowników.</w:t>
      </w:r>
    </w:p>
    <w:p w14:paraId="5EB78CAF" w14:textId="17E9A7DE" w:rsidR="0069515A" w:rsidRPr="009046B4" w:rsidRDefault="00232562" w:rsidP="003C7BA0">
      <w:pPr>
        <w:pStyle w:val="Nagwek3"/>
        <w:rPr>
          <w:rFonts w:cstheme="minorHAnsi"/>
          <w:color w:val="000000" w:themeColor="text1"/>
        </w:rPr>
      </w:pPr>
      <w:bookmarkStart w:id="68" w:name="_Toc25158200"/>
      <w:r w:rsidRPr="009046B4">
        <w:rPr>
          <w:rFonts w:cstheme="minorHAnsi"/>
          <w:color w:val="000000" w:themeColor="text1"/>
        </w:rPr>
        <w:t>Ochrona danych osobowych</w:t>
      </w:r>
      <w:bookmarkEnd w:id="68"/>
    </w:p>
    <w:p w14:paraId="429CF0C3" w14:textId="740FAA33"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być zgodny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9CD44DB"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Dostęp do danych osobowych Systemu musi wymagać zarejestrowania stosownego upoważnienia. Jeśli Użytkownik nie posiada upoważnienia to w interfejsie Systemu dane osobowe nie mogą dla niego widoczne. </w:t>
      </w:r>
    </w:p>
    <w:p w14:paraId="72D73B21"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Upoważnienie musi zawierać informacje o Rejestrze, którego dotyczy oraz dacie jego obowiązywania. </w:t>
      </w:r>
    </w:p>
    <w:p w14:paraId="46045C52"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zapewniać odnotowanie przetwarzania danych osobowych w Systemie, w tym:</w:t>
      </w:r>
    </w:p>
    <w:p w14:paraId="30568F08"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lastRenderedPageBreak/>
        <w:t xml:space="preserve">daty pierwszego wprowadzenia danych osobowych do Systemu, </w:t>
      </w:r>
    </w:p>
    <w:p w14:paraId="03B9E633"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 xml:space="preserve">identyfikatora Użytkownika wprowadzającego dane, </w:t>
      </w:r>
    </w:p>
    <w:p w14:paraId="0DC0E029"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źródła danych w przypadku zbierania danych, nie od osoby, której one dotyczą,</w:t>
      </w:r>
    </w:p>
    <w:p w14:paraId="3B645020"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 xml:space="preserve">informacji o odbiorcach danych oraz sprzeciwu. </w:t>
      </w:r>
    </w:p>
    <w:p w14:paraId="12629D31"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przechowywać informacje o osobach trzecich, którym dane osobowe zostały udostępnione, w tym informacje o tym jakie dane/dokumenty, w jakim celu, jakim osobom trzecim, kiedy i kto udostępnił.</w:t>
      </w:r>
    </w:p>
    <w:p w14:paraId="6C3511CD"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System musi umożliwiać sporządzenie i wydrukowanie raportu dotyczącego wprowadzonych danych osobowych do Systemu, zawierającego informacje o dacie pierwszego wprowadzenia danych do Systemu, identyfikatora Użytkownika wprowadzającego, źródła danych w przypadku zbierania danych, nie od osoby, której one dotyczą, informacji o odbiorcach, sprzeciwu. </w:t>
      </w:r>
    </w:p>
    <w:p w14:paraId="4AF8DDBB"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System musi umożliwiać sporządzenie i wydrukowanie raportu zawierającego informacje o tym jakie dane przechowane są o danej osobie i w jakich Rejestrach. </w:t>
      </w:r>
    </w:p>
    <w:p w14:paraId="485F3D4E"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umożliwiać sporządzenie i wydrukowanie raportu zawierającego informacje o tym jakie dane osobowe danej osoby zostały udostępnione osobom trzecim, kiedy i w jakim celu.</w:t>
      </w:r>
    </w:p>
    <w:p w14:paraId="02C38F08" w14:textId="0B116549" w:rsidR="0069515A" w:rsidRPr="009046B4" w:rsidRDefault="003220E9" w:rsidP="003C7BA0">
      <w:pPr>
        <w:pStyle w:val="Nagwek2"/>
        <w:rPr>
          <w:rFonts w:cstheme="minorHAnsi"/>
        </w:rPr>
      </w:pPr>
      <w:bookmarkStart w:id="69" w:name="_Toc25158201"/>
      <w:r w:rsidRPr="009046B4">
        <w:rPr>
          <w:rFonts w:cstheme="minorHAnsi"/>
        </w:rPr>
        <w:t>Wydajność i pojemność</w:t>
      </w:r>
      <w:bookmarkEnd w:id="69"/>
    </w:p>
    <w:p w14:paraId="2352C574" w14:textId="77777777" w:rsidR="0069515A" w:rsidRPr="009046B4" w:rsidRDefault="0069515A" w:rsidP="00527D11">
      <w:pPr>
        <w:pStyle w:val="Akapitzlist"/>
        <w:numPr>
          <w:ilvl w:val="0"/>
          <w:numId w:val="17"/>
        </w:numPr>
        <w:spacing w:before="200" w:after="160" w:line="259" w:lineRule="auto"/>
        <w:rPr>
          <w:color w:val="000000" w:themeColor="text1"/>
        </w:rPr>
      </w:pPr>
      <w:r w:rsidRPr="009046B4">
        <w:rPr>
          <w:color w:val="000000" w:themeColor="text1"/>
        </w:rPr>
        <w:t>System będzie cechować się wydajnością i pojemnością wystarczającą do jego sprawnego funkcjonowania przez 5 lat od odbioru końcowego.</w:t>
      </w:r>
    </w:p>
    <w:p w14:paraId="396DB8AD"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Wydajność Systemu będzie dostosowana do ilości przetwarzanych danych, liczby Użytkowników oraz liczby transakcji, przy zachowaniu zapasu zakładającego wzrost obciążenia Systemu w ciągu 5 lat od odbioru końcowego.</w:t>
      </w:r>
    </w:p>
    <w:p w14:paraId="4152A4E8"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powinien spełniać następujące wymagania dotyczące wydajności:</w:t>
      </w:r>
    </w:p>
    <w:p w14:paraId="1A8D2CE1"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maksymalny czas odpowiedzi nieprzekraczający 3 sek. (przy założeniu warunków sieci LAN 100 Mbps i większej oraz zamawianego sprzętu i oprogramowania),</w:t>
      </w:r>
    </w:p>
    <w:p w14:paraId="34FF69FD"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przepustowość - min. 30 obsługiwanych jednocześnie poleceń usług wyszukiwania,</w:t>
      </w:r>
    </w:p>
    <w:p w14:paraId="4591D5DE"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dostępność - 99 % czasu funkcjonowania danego serwisu.</w:t>
      </w:r>
    </w:p>
    <w:p w14:paraId="06C68004"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będzie skalowalny, przy czym skalowanie Systemu może odbywać się przez:</w:t>
      </w:r>
    </w:p>
    <w:p w14:paraId="0829CF2E"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dołączenie dodatkowych stanowisk - zwiększanie liczby Użytkowników,</w:t>
      </w:r>
    </w:p>
    <w:p w14:paraId="46FDD441"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rozbudowę warstwy aplikacyjnej (zwiększenie zasobów serwera obsługującego warstwę poprzez rozbudowę pamięci, zwiększenie liczby procesorów lub zwiększanie liczby maszyn wirtualnych),</w:t>
      </w:r>
    </w:p>
    <w:p w14:paraId="12C49277"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rozbudowę warstwy bazodanowej (zwiększenie zasobów serwera obsługującego warstwę poprzez rozbudowę pamięci, zwiększenie liczby procesorów, zwiększenie pojemności pamięci masowych).</w:t>
      </w:r>
    </w:p>
    <w:p w14:paraId="1A339256"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będzie zapewniać właściwą skalowalność w zakresie usług sieciowych zgodnie z załącznikiem nr 1 rozporządzenia komisji (WE) NR 976/2009 z dnia 19 października 2009 r. w sprawie wykonania dyrektywy 2007/2/WE Parlamentu Europejskiego i Rady.</w:t>
      </w:r>
    </w:p>
    <w:p w14:paraId="47819C12"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Odpowiednia pojemność Systemu oznacza możliwość przechowywania w Systemie takiej ilości danych, jaka średnio zgromadzona będzie w Systemie w okresie 5 lat oraz dodatkowo 20% tej wielkości (zapas).</w:t>
      </w:r>
    </w:p>
    <w:p w14:paraId="7A7DF01E" w14:textId="62BBD6ED" w:rsidR="0069515A" w:rsidRPr="009046B4" w:rsidRDefault="003220E9" w:rsidP="003C7BA0">
      <w:pPr>
        <w:pStyle w:val="Nagwek2"/>
        <w:rPr>
          <w:rFonts w:cstheme="minorHAnsi"/>
        </w:rPr>
      </w:pPr>
      <w:bookmarkStart w:id="70" w:name="_Toc25158202"/>
      <w:r w:rsidRPr="009046B4">
        <w:rPr>
          <w:rFonts w:cstheme="minorHAnsi"/>
        </w:rPr>
        <w:t>Baza danych</w:t>
      </w:r>
      <w:bookmarkEnd w:id="70"/>
    </w:p>
    <w:p w14:paraId="4C71B29F" w14:textId="1A464098" w:rsidR="0069515A" w:rsidRPr="009046B4" w:rsidRDefault="0069515A" w:rsidP="0069515A">
      <w:pPr>
        <w:rPr>
          <w:color w:val="000000" w:themeColor="text1"/>
        </w:rPr>
      </w:pPr>
      <w:r w:rsidRPr="009046B4">
        <w:rPr>
          <w:color w:val="000000" w:themeColor="text1"/>
        </w:rPr>
        <w:t>Poniżej opisano minimalne wymagania funkcjonalne dla relacyjnej bazy danych.</w:t>
      </w:r>
    </w:p>
    <w:p w14:paraId="40DE643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Licencja procesorowa typu Full Use, bezterminowa Licencja zawiera asystę techniczną wraz z konserwacją producenta bazy danych w zaoferowanym okresie gwarancji.</w:t>
      </w:r>
    </w:p>
    <w:p w14:paraId="2EB66AE4" w14:textId="12269D88"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Dostępność oprogramowania na współczesne 64-bitowe platformy Unix (HP-UX dla procesorów PA-RISC i Itanium, Solaris dla procesorów SPARC i Intel/AMD, IBM AIX), Intel/AMD Linux 64-bit, Microsoft Windows 64-bit. Identyczna funkcjonalność serwera baz danych na powyższych platformach.</w:t>
      </w:r>
    </w:p>
    <w:p w14:paraId="272F846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Niezależność platformy Systemowej dla oprogramowania klienckiego / serwera aplikacyjnego od platformy Systemowej bazy danych.</w:t>
      </w:r>
    </w:p>
    <w:p w14:paraId="64F7E3A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przeniesienia (migracji) struktur bazy danych i danych pomiędzy ww. platformami bez konieczności rekompilacji aplikacji bądź migracji środowiska aplikacyjnego.</w:t>
      </w:r>
    </w:p>
    <w:p w14:paraId="14E61F6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lastRenderedPageBreak/>
        <w:t>Przetwarzanie z zachowaniem spójności i maksymalnego stopnia współbieżności. Modyfikowanie wierszy nie może blokować ich odczytu, z kolei odczyt wierszy nie może ich blokować do celów modyfikacji. Jednocześnie spójność odczytu musi gwarantować uzyskanie rezultatów zapytań odzwierciedlających stan danych z chwili jego rozpoczęcia, niezależnie od modyfikacji przeglądanego zbioru danych.</w:t>
      </w:r>
    </w:p>
    <w:p w14:paraId="5B500ED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zagnieżdżania transakcji – powinna istnieć możliwość uruchomienia niezależnej transakcji wewnątrz transakcji nadrzędnej. Przykładowo – powinien być możliwy następujący scenariusz: każda modyfikacja rekordu tabeli X powinna w wiarygodny sposób odłożyć ślad w tabeli dziennika operacji.</w:t>
      </w:r>
    </w:p>
    <w:p w14:paraId="2956D03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dla wielu ustawień narodowych i wielu zestawów znaków (włącznie z Unicode).</w:t>
      </w:r>
    </w:p>
    <w:p w14:paraId="027F5E2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migracji zestawu znaków bazy danych do Unicode.</w:t>
      </w:r>
    </w:p>
    <w:p w14:paraId="6B4A9A4F"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redefiniowania przez klienta ustawień narodowych – symboli walut, formatu dat, porządku sortowania znaków za pomocą narzędzi graficznych.</w:t>
      </w:r>
    </w:p>
    <w:p w14:paraId="280EBABF"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Skalowanie rozwiązań opartych o architekturę trójwarstwową: możliwość uruchomienia wielu sesji bazy danych przy wykorzystaniu jednego połączenia z serwera aplikacyjnego do serwera bazy danych.</w:t>
      </w:r>
    </w:p>
    <w:p w14:paraId="581EE71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otworzenia wielu aktywnych zbiorów rezultatów (zapytań, instrukcji DML) w jednej sesji bazy danych.</w:t>
      </w:r>
    </w:p>
    <w:p w14:paraId="34950014"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protokołu XA.</w:t>
      </w:r>
    </w:p>
    <w:p w14:paraId="5330D01D"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standardu JDBC 3.0.</w:t>
      </w:r>
    </w:p>
    <w:p w14:paraId="12ACC201"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Zgodność ze standardem ANSI/ISO SQL 2003 lub nowszym </w:t>
      </w:r>
    </w:p>
    <w:p w14:paraId="089B4F32"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wskazywania optymalizatorowi SQL preferowanych metod optymalizacji na poziomie konfiguracji parametrów pracy serwera bazy danych oraz dla wybranych zapytań. Powinna istnieć możliwość umieszczania wskazówek dla optymalizatora w wybranych instrukcjach SQL.</w:t>
      </w:r>
    </w:p>
    <w:p w14:paraId="4939F8C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Brak formalnych ograniczeń na liczbę tabel i indeksów w bazie danych oraz na ich rozmiar (liczbę rekordów).</w:t>
      </w:r>
    </w:p>
    <w:p w14:paraId="500A7676"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dla procedur i funkcji składowanych w bazie danych. Język programowania powinien być językiem proceduralnym, blokowym (umożliwiającym deklarowanie zmiennych wewnątrz bloku), oraz wspierającym obsługę wyjątków. W przypadku, gdy wyjątek nie ma zadeklarowanej obsługi wewnątrz bloku, w razie jego wystąpienia, wyjątek powinien być automatycznie propagowany do bloku nadrzędnego bądź wywołującej go jednostki programu.</w:t>
      </w:r>
    </w:p>
    <w:p w14:paraId="3C6F6A3A" w14:textId="5EF9980E"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Procedury i funkcje składowane powinny mieć możliwość parametryzowania za pomocą parametrów prostych jak i parametrów o typach złożonych, definiowanych przez Użytkownika. Funkcje powinny mieć możliwość zwracania </w:t>
      </w:r>
      <w:r w:rsidR="00E128A9" w:rsidRPr="009046B4">
        <w:rPr>
          <w:color w:val="000000" w:themeColor="text1"/>
        </w:rPr>
        <w:t>rezultatów</w:t>
      </w:r>
      <w:r w:rsidRPr="009046B4">
        <w:rPr>
          <w:color w:val="000000" w:themeColor="text1"/>
        </w:rPr>
        <w:t xml:space="preserve"> jako zbioru danych, możliwego do wykorzystania, jako źródło danych w instrukcjach SQL (czyli występujących we frazie FROM). Ww. jednostki programowe powinny umożliwiać jednoczesne otwarcie wielu tzw. kursorów pobierających paczki danych (wiele wierszy za jednym pobraniem) oraz wspierać mechanizmy transakcyjne (np. zatwierdzanie lub wycofanie transakcji wewnątrz procedury).</w:t>
      </w:r>
    </w:p>
    <w:p w14:paraId="194B195A"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kompilacji procedur składowanych w bazie do kodu binarnego (biblioteki dzielonej).</w:t>
      </w:r>
    </w:p>
    <w:p w14:paraId="711842D8"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deklarowania wyzwalaczy (triggerów) na poziomie instrukcji DML (INSERT, UPDATE, DELETE) wykonywanej na tabeli, poziomie każdego wiersza modyfikowanego przez instrukcję DML oraz na poziomie zdarzeń bazy danych (np. próba wykonania instrukcji DDL, start serwera, stop serwera, próba zalogowania Użytkownika, wystąpienie specyficznego błędu na serwerze). Ponadto mechanizm wyzwalaczy powinien umożliwiać oprogramowanie obsługi instrukcji DML wykonywanych na tzw. niemodyfikowalnych widokach.</w:t>
      </w:r>
    </w:p>
    <w:p w14:paraId="4AC95EAA"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błąd lub wyjątek.</w:t>
      </w:r>
    </w:p>
    <w:p w14:paraId="2A4185E3"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autoryzowania Użytkowników bazy danych za pomocą rejestru Użytkowników założonego w bazie danych.</w:t>
      </w:r>
    </w:p>
    <w:p w14:paraId="2EBA1F0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Baza danych pozwalać będzie na wymuszanie złożoności hasła Użytkownika, czasu użycia hasła, sprawdzanie historii haseł, blokowania konta (przez administratora bądź po przekroczeniu limitu nieudanych logowań).</w:t>
      </w:r>
    </w:p>
    <w:p w14:paraId="3545D113"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Przywileje Użytkowników bazy danych określane za pomocą przywilejów Systemowych (np. prawo do podłączenia się do bazy danych – czyli utworzenia sesji, prawo do tworzenia tabel itd.) oraz przywilejów </w:t>
      </w:r>
      <w:r w:rsidRPr="009046B4">
        <w:rPr>
          <w:color w:val="000000" w:themeColor="text1"/>
        </w:rPr>
        <w:lastRenderedPageBreak/>
        <w:t>dostępu do obiektów aplikacyjnych (np. odczytu / modyfikacji tabeli, wykonania procedury). Baza danych powinna umożliwiać nadawanie ww. przywilejów za pośrednictwem mechanizmu grup Użytkowników / ról bazodanowych. W danej chwili Użytkownik może mieć aktywny dowolny podzbiór nadanych ról bazodanowych.</w:t>
      </w:r>
    </w:p>
    <w:p w14:paraId="527284D7"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wykonywania i katalogowania kopii bezpieczeństwa bezpośrednio przez serwer bazy danych. Możliwość zautomatyzowanego usuwania zbędnych kopii bezpieczeństwa przy zachowaniu odpowiedniej liczby kopii nadmiarowych – stosownie do założonej polityki nadmiarowości kopii. Możliwość integracji z powszechnie stosowanymi Systemami wykonywania kopii (Legato, Veritas, Tivoli, OmniBack, ArcServe itd.). Wykonywanie kopii bezpieczeństwa powinno być możliwe w trybie off-line oraz w trybie on-line.</w:t>
      </w:r>
    </w:p>
    <w:p w14:paraId="0E5F1C2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Odtwarzanie umożliwiać będzie odzyskanie stanu danych z chwili wystąpienia awarii bądź cofnąć stan bazy danych do punktu w czasie. W przypadku odtwarzania do stanu z chwili wystąpienia awarii odtwarzaniu może podlegać cała baza bądź pojedyncze pliki danych.</w:t>
      </w:r>
    </w:p>
    <w:p w14:paraId="71C6C04D"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 przypadku, gdy odtwarzaniu podlegają pojedyncze pliki bazy danych, pozostałe pliki baz danych mogą być dostępne dla Użytkowników.</w:t>
      </w:r>
    </w:p>
    <w:p w14:paraId="70CC5184"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Wbudowana obsługa wyrażeń regularnych zgodna ze standardem POSIX, dostępna z poziomu języka SQL jak i procedur i funkcji składowanych w bazie danych.</w:t>
      </w:r>
    </w:p>
    <w:p w14:paraId="6960256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budowy klastra na węźle obsługiwanym przez dostarczoną ilość licencji. Wymagania ogólne Systemów Dziedzinowych</w:t>
      </w:r>
    </w:p>
    <w:p w14:paraId="28886C70" w14:textId="0071435E" w:rsidR="00996C59" w:rsidRPr="009046B4" w:rsidRDefault="00740D6A" w:rsidP="00E45404">
      <w:pPr>
        <w:pStyle w:val="Nagwek2"/>
        <w:rPr>
          <w:rFonts w:cstheme="minorHAnsi"/>
        </w:rPr>
      </w:pPr>
      <w:bookmarkStart w:id="71" w:name="_Toc25158203"/>
      <w:r w:rsidRPr="009046B4">
        <w:rPr>
          <w:rFonts w:cstheme="minorHAnsi"/>
        </w:rPr>
        <w:t>Wysoka dostępność</w:t>
      </w:r>
      <w:bookmarkEnd w:id="71"/>
    </w:p>
    <w:p w14:paraId="263DDC9D" w14:textId="2D4FAB37" w:rsidR="0069515A" w:rsidRPr="009046B4" w:rsidRDefault="0069515A" w:rsidP="003C7BA0">
      <w:pPr>
        <w:spacing w:before="240"/>
        <w:rPr>
          <w:color w:val="000000" w:themeColor="text1"/>
        </w:rPr>
      </w:pPr>
      <w:r w:rsidRPr="009046B4">
        <w:rPr>
          <w:color w:val="000000" w:themeColor="text1"/>
        </w:rPr>
        <w:t xml:space="preserve">Koncepcja zakłada, że System będzie mógł funkcjonować, zarówno w środowisku Windows lub Linux na serwerach posiadających 64-bitowe procesory, uruchamianych w środowiskach zwirtualizowanych, gwarantujących wysoką dostępność (architektura HA).  </w:t>
      </w:r>
    </w:p>
    <w:p w14:paraId="69A25A3B" w14:textId="4F9A9CB6" w:rsidR="004925C5" w:rsidRPr="009046B4" w:rsidRDefault="00976D82" w:rsidP="004925C5">
      <w:pPr>
        <w:pStyle w:val="Nagwek2"/>
        <w:rPr>
          <w:rFonts w:cstheme="minorHAnsi"/>
        </w:rPr>
      </w:pPr>
      <w:bookmarkStart w:id="72" w:name="_Toc25158204"/>
      <w:r w:rsidRPr="009046B4">
        <w:rPr>
          <w:rFonts w:cstheme="minorHAnsi"/>
        </w:rPr>
        <w:t xml:space="preserve">Zgodność </w:t>
      </w:r>
      <w:r w:rsidR="00DF6311">
        <w:rPr>
          <w:rFonts w:cstheme="minorHAnsi"/>
        </w:rPr>
        <w:t xml:space="preserve">co najmniej </w:t>
      </w:r>
      <w:r w:rsidRPr="009046B4">
        <w:rPr>
          <w:rFonts w:cstheme="minorHAnsi"/>
        </w:rPr>
        <w:t>z WCA</w:t>
      </w:r>
      <w:r w:rsidR="00881210" w:rsidRPr="009046B4">
        <w:rPr>
          <w:rFonts w:cstheme="minorHAnsi"/>
        </w:rPr>
        <w:t>G 2.0</w:t>
      </w:r>
      <w:bookmarkEnd w:id="72"/>
    </w:p>
    <w:p w14:paraId="084D5551" w14:textId="77777777" w:rsidR="00881210" w:rsidRPr="009046B4" w:rsidRDefault="00881210" w:rsidP="00881210">
      <w:pPr>
        <w:spacing w:before="0" w:after="0"/>
        <w:contextualSpacing/>
        <w:rPr>
          <w:color w:val="000000" w:themeColor="text1"/>
        </w:rPr>
      </w:pPr>
    </w:p>
    <w:p w14:paraId="7EFD649A" w14:textId="4D9C783B" w:rsidR="001A68A7" w:rsidRPr="009046B4" w:rsidRDefault="001A68A7" w:rsidP="001A68A7">
      <w:pPr>
        <w:spacing w:before="0" w:after="0"/>
        <w:contextualSpacing/>
        <w:rPr>
          <w:color w:val="000000" w:themeColor="text1"/>
        </w:rPr>
      </w:pPr>
      <w:r w:rsidRPr="009046B4">
        <w:rPr>
          <w:color w:val="000000" w:themeColor="text1"/>
        </w:rPr>
        <w:t xml:space="preserve">Projektowane, na potrzeby uruchamianych e-usług publicznych, interfejsy graficzne będą przyjazne dla użytkownika - zgodne z zasadami </w:t>
      </w:r>
      <w:r w:rsidR="00DF6311">
        <w:rPr>
          <w:color w:val="000000" w:themeColor="text1"/>
        </w:rPr>
        <w:t xml:space="preserve">co najmniej </w:t>
      </w:r>
      <w:r w:rsidRPr="009046B4">
        <w:rPr>
          <w:color w:val="000000" w:themeColor="text1"/>
        </w:rPr>
        <w:t xml:space="preserve">WCAG 2.0 (Web Content Accessibility Guidelines). Przyjęte rozwiązania w zakresie udostępniania e-usługi cyfrowych i ich treści, będą charakteryzować się wysoką dostępnością, ciągłością działania, powszechnością i jakością obsługi oczekiwaną przez użytkowników, która po wdrożeniu będzie monitorowana. Wszystkie funkcjonalności i treści e-usług dostępne będą za pomocą przeglądarki internetowej i będą mogły być wykorzystywane przez osoby, bez względu na posiadany stopień i rodzaj niepełnosprawności. Przewidziane jest wprowadzenie rozwiązań, ułatwiających korzystanie z portalu osobom z różnymi rodzajami niepełnosprawności </w:t>
      </w:r>
    </w:p>
    <w:p w14:paraId="5A096812" w14:textId="77777777" w:rsidR="001A68A7" w:rsidRPr="009046B4" w:rsidRDefault="001A68A7" w:rsidP="001A68A7">
      <w:pPr>
        <w:spacing w:before="0" w:after="0"/>
        <w:contextualSpacing/>
        <w:rPr>
          <w:color w:val="000000" w:themeColor="text1"/>
        </w:rPr>
      </w:pPr>
      <w:r w:rsidRPr="009046B4">
        <w:rPr>
          <w:color w:val="000000" w:themeColor="text1"/>
        </w:rPr>
        <w:t xml:space="preserve">Strony poszczególnych e-usług publicznych zaprojektowane zostaną w zgodzie z technologią RWD (Responsive Web Design) gwarantującą uniwersalność poprzez pełne dostosowanie się architektury i zawartości strony do rodzaju urządzenia i rozdzielczości ekranu urządzenia użytkownika. </w:t>
      </w:r>
    </w:p>
    <w:p w14:paraId="35EA6BC2" w14:textId="77777777" w:rsidR="001A68A7" w:rsidRPr="009046B4" w:rsidRDefault="001A68A7" w:rsidP="001A68A7">
      <w:pPr>
        <w:spacing w:before="0" w:after="0"/>
        <w:contextualSpacing/>
        <w:rPr>
          <w:color w:val="000000" w:themeColor="text1"/>
        </w:rPr>
      </w:pPr>
      <w:r w:rsidRPr="009046B4">
        <w:rPr>
          <w:color w:val="000000" w:themeColor="text1"/>
        </w:rPr>
        <w:t>W związku z powyższym funkcjonalności stron e-usług wytworzone w ramach Projektu, będą spełniać następujące kryteria:</w:t>
      </w:r>
    </w:p>
    <w:p w14:paraId="7D34B68F"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Projektowane interfejsy graficzne zaprojektowane będą w technologii zgodnej z możliwościami aktualnych dostępnych na rynku wszystkich popularnych przeglądarek internetowych i systemów operacyjnych.</w:t>
      </w:r>
    </w:p>
    <w:p w14:paraId="6A4C77EB"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Technologia RWD -zmiana wielkości okna przeglądarki lub zmiana rozdzielczości ekranu będzie powodowała zmianę konstrukcji strony a nie skalowanie jej elementów. Konstrukcja stron będzie zapewniać pełną funkcjonalność serwisu z poziomu urządzeń mobilnych i stacjonarnych. </w:t>
      </w:r>
    </w:p>
    <w:p w14:paraId="12A168D6"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Nawigacja w obrębie całego serwisu (menu oraz wszystkich treści) będzie w pełni (równorzędnie) dostępna z poziomu klawiatury i z poziomu myszy. </w:t>
      </w:r>
    </w:p>
    <w:p w14:paraId="553F93E3"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wytworzone strony internetowe będą zawierały unikalny tytuł i unikalny opis strony zawarty w nagłówku kodu strony.</w:t>
      </w:r>
    </w:p>
    <w:p w14:paraId="03194382"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lastRenderedPageBreak/>
        <w:t xml:space="preserve">Nagłówek poziomy H1 będzie unikalnym tytułem tekstu głównego na każdej stronie, zgodnym, rozbudowanym i wynikającym z tytułu strony zapisanym w nagłówku kodu tej strony. </w:t>
      </w:r>
    </w:p>
    <w:p w14:paraId="7B3F961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Nagłówki poziomów H2-H6 będą stosowane hierarchicznie w zależności od potrzeb wynikających z treści, funkcji i zawartości każdej strony. </w:t>
      </w:r>
    </w:p>
    <w:p w14:paraId="516E9FBE"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Do porządkowania treści w tekstach, czy elementów nawigacji będą wykorzystywane listy nieuporządkowane i uporządkowane. </w:t>
      </w:r>
    </w:p>
    <w:p w14:paraId="1BF31843"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Język strony oraz język fragmentów obcojęzycznych zostaną określone atrybutem lang. </w:t>
      </w:r>
    </w:p>
    <w:p w14:paraId="57F68CD1"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Publikowane teksty będą czytelne – podzielone na paragrafy, listy i sekcje. Tekst będzie justowany wyłącznie do lewego marginesu. Zostanie uporządkowany i zhierarchizowany za pomocą nagłówków (poziomów H1-H6), aby umożliwić elektronicznym czytnikom tekstu, swobodną nawigację po treści dokumentu. </w:t>
      </w:r>
    </w:p>
    <w:p w14:paraId="28851CE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elementy graficzne pełniące rolę informacyjną, będą opisane znacznikiem &lt;title&gt; zawierającym krótki tytuł grafiki oraz &lt;alt&gt; zawierającym zwięzły (maksymalnie 15 wyrazów) tekst alternatywny, opisujący treść grafiki. Grafiki będące wyłącznie elementem dekoracyjnym strony będą opisane pustym znacznikiem &lt;alt&gt;„empty”. </w:t>
      </w:r>
    </w:p>
    <w:p w14:paraId="15B25768"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linki na stronach będą linkami tekstowymi, będą ujednolicone graficznie, będą dostępne z poziomu klawiatury (klawisz Tab) a po wybraniu, wyświetlą czytelny „fokus” (ramkę zaznaczenia - wyboru). </w:t>
      </w:r>
    </w:p>
    <w:p w14:paraId="75CFFEEE"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linki w treści będą unikalne i zrozumiałe, także poza kontekstem, w którym zostały zamieszczone. Odnośniki nie będą otwierać się w nowym oknie lub nowej zakładce przeglądarki bez ostrzeżenia użytkownika.</w:t>
      </w:r>
    </w:p>
    <w:p w14:paraId="4773DB9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pliki dźwiękowe udostępnione z poziomu portalu uzupełnione zostaną o transkrypcję tekstową, a pełna obsługa odtwarzaczy tych plików (oprócz obsługi myszką) będzie możliwa również z klawiatury.</w:t>
      </w:r>
    </w:p>
    <w:p w14:paraId="42BCBFE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pliki wideo uzupełnione będą o napisy dla osób niesłyszących oraz narrację dla osób niewidomych, pełna obsługa odtwarzaczy tych plików (oprócz obsługi myszką) będzie możliwa również z klawiatury. </w:t>
      </w:r>
    </w:p>
    <w:p w14:paraId="5E1B88D0" w14:textId="0442925A"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Pliki PDF, DOC udostępnione do pobrania z poziomu stron internetowych Projektu przygotowane zostaną w zgodzie ze standardem </w:t>
      </w:r>
      <w:r w:rsidR="00DF6311">
        <w:rPr>
          <w:color w:val="000000" w:themeColor="text1"/>
        </w:rPr>
        <w:t xml:space="preserve">co najmniej </w:t>
      </w:r>
      <w:r w:rsidRPr="009046B4">
        <w:rPr>
          <w:color w:val="000000" w:themeColor="text1"/>
        </w:rPr>
        <w:t>WCAG</w:t>
      </w:r>
      <w:r w:rsidR="00DF6311">
        <w:rPr>
          <w:color w:val="000000" w:themeColor="text1"/>
        </w:rPr>
        <w:t xml:space="preserve"> </w:t>
      </w:r>
      <w:r w:rsidRPr="009046B4">
        <w:rPr>
          <w:color w:val="000000" w:themeColor="text1"/>
        </w:rPr>
        <w:t>2</w:t>
      </w:r>
      <w:r w:rsidR="00DF6311">
        <w:rPr>
          <w:color w:val="000000" w:themeColor="text1"/>
        </w:rPr>
        <w:t>.0</w:t>
      </w:r>
      <w:r w:rsidRPr="009046B4">
        <w:rPr>
          <w:color w:val="000000" w:themeColor="text1"/>
        </w:rPr>
        <w:t xml:space="preserve"> dla dokumentów tekstowych. </w:t>
      </w:r>
    </w:p>
    <w:p w14:paraId="615C89B9"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Wszelkie zamieszczone teksty napisane będą prostym językiem z uwzględniającym zasadę zwięzłości stylu. </w:t>
      </w:r>
    </w:p>
    <w:p w14:paraId="361C693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wyrażenia lub terminy wynikające ze specyfiki języka technicznego bądź naukowego użyte w treści, będą wytłumaczone poprzez opis, listę definicji lub słownik.</w:t>
      </w:r>
    </w:p>
    <w:p w14:paraId="7AFCD86A"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Cytaty będą odpowiednio wyróżnione – co najmniej cudzysłowami. </w:t>
      </w:r>
    </w:p>
    <w:p w14:paraId="51074342"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Pierwszym aktywnym elementem każdej strony internetowej będzie tzw. „skip links” umożliwiający użytkownikowi pracującemu wyłącznie z klawiaturą, bezpośrednie przejście do treści strony z pominięciem nawigacji menu. Link ten nie musi być elementem widocznym strony, musi jednak być „widoczny” dla elektronicznych czytników tekstu. </w:t>
      </w:r>
    </w:p>
    <w:p w14:paraId="1EAC126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Menu nawigacyjne będzie proste, spójne logicznie i niezmienne w obrębie całego serwisu.</w:t>
      </w:r>
    </w:p>
    <w:p w14:paraId="4A4B6BB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pola formularzy i przyciski zostaną właściwie opisane i będą dostępne również z poziomu klawiatury oraz „widoczne” dla elektronicznych czytników tekstu. </w:t>
      </w:r>
    </w:p>
    <w:p w14:paraId="4A70F578"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Kontrast wszystkich elementów przekazujących treść (tekstów, linków, banerów) lub innych elementów funkcjonalnych, będzie miał stosunek jasności tekstu do tła co najmniej 4,5 : 1.</w:t>
      </w:r>
    </w:p>
    <w:p w14:paraId="6A85E531"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Strony internetowe będzie można powiększyć (200%) narzędziami przeglądarki bez aktywacji paska poziomego przewijania ekranu. Po powiększeniu wszystkie elementy strony pozostaną widoczne i dostępne.</w:t>
      </w:r>
    </w:p>
    <w:p w14:paraId="2DB6788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Tabele w żadnej formie nie będą elementem konstrukcyjnym strony.</w:t>
      </w:r>
    </w:p>
    <w:p w14:paraId="4C3A597D" w14:textId="08F53382" w:rsidR="001A68A7" w:rsidRPr="009046B4" w:rsidRDefault="001A68A7" w:rsidP="00E900E6">
      <w:pPr>
        <w:numPr>
          <w:ilvl w:val="0"/>
          <w:numId w:val="140"/>
        </w:numPr>
        <w:spacing w:before="0" w:after="0"/>
        <w:contextualSpacing/>
        <w:rPr>
          <w:color w:val="000000" w:themeColor="text1"/>
        </w:rPr>
      </w:pPr>
      <w:r w:rsidRPr="009046B4">
        <w:rPr>
          <w:color w:val="000000" w:themeColor="text1"/>
        </w:rPr>
        <w:lastRenderedPageBreak/>
        <w:t xml:space="preserve">Tabele służące do prezentacji danych zostaną zbudowane w możliwie prosty sposób, nie będą zawierały pustych i łączonych komórek, będą spełniały standardy </w:t>
      </w:r>
      <w:r w:rsidR="00DF6311">
        <w:rPr>
          <w:color w:val="000000" w:themeColor="text1"/>
        </w:rPr>
        <w:t xml:space="preserve">co najmniej </w:t>
      </w:r>
      <w:r w:rsidRPr="009046B4">
        <w:rPr>
          <w:color w:val="000000" w:themeColor="text1"/>
        </w:rPr>
        <w:t>WCAG 2.0 dla publikacji tabel.</w:t>
      </w:r>
    </w:p>
    <w:p w14:paraId="7587DBB6"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Przyjęte funkcjonalności będą dostępne w przeglądarkach i urządzeniach z wyłączoną obsługą CSS.</w:t>
      </w:r>
    </w:p>
    <w:p w14:paraId="29428D61" w14:textId="77777777" w:rsidR="00712142" w:rsidRPr="009046B4" w:rsidRDefault="00712142" w:rsidP="00881210">
      <w:pPr>
        <w:spacing w:before="0" w:after="0"/>
        <w:contextualSpacing/>
        <w:rPr>
          <w:color w:val="000000" w:themeColor="text1"/>
        </w:rPr>
      </w:pPr>
    </w:p>
    <w:p w14:paraId="297DA3B8" w14:textId="60C7E75D" w:rsidR="008E0BCD" w:rsidRPr="009046B4" w:rsidRDefault="008E0BCD" w:rsidP="00881210">
      <w:pPr>
        <w:spacing w:before="0" w:after="0"/>
        <w:contextualSpacing/>
        <w:rPr>
          <w:rFonts w:cstheme="minorHAnsi"/>
          <w:caps/>
          <w:color w:val="FFFFFF" w:themeColor="background1"/>
          <w:spacing w:val="15"/>
          <w:sz w:val="22"/>
          <w:szCs w:val="22"/>
        </w:rPr>
      </w:pPr>
      <w:r w:rsidRPr="009046B4">
        <w:rPr>
          <w:rFonts w:cstheme="minorHAnsi"/>
        </w:rPr>
        <w:br w:type="page"/>
      </w:r>
    </w:p>
    <w:p w14:paraId="53FE8D81" w14:textId="41A2ED49" w:rsidR="002837E8" w:rsidRPr="009046B4" w:rsidRDefault="00DA5CD9" w:rsidP="002837E8">
      <w:pPr>
        <w:pStyle w:val="Nagwek1"/>
        <w:rPr>
          <w:rFonts w:cstheme="minorHAnsi"/>
        </w:rPr>
      </w:pPr>
      <w:bookmarkStart w:id="73" w:name="_Toc25158205"/>
      <w:r w:rsidRPr="009046B4">
        <w:rPr>
          <w:rFonts w:cstheme="minorHAnsi"/>
        </w:rPr>
        <w:lastRenderedPageBreak/>
        <w:t xml:space="preserve">Wymagania ogólne </w:t>
      </w:r>
      <w:r w:rsidR="00F1522E" w:rsidRPr="009046B4">
        <w:rPr>
          <w:rFonts w:cstheme="minorHAnsi"/>
        </w:rPr>
        <w:t>s</w:t>
      </w:r>
      <w:r w:rsidRPr="009046B4">
        <w:rPr>
          <w:rFonts w:cstheme="minorHAnsi"/>
        </w:rPr>
        <w:t xml:space="preserve">ystemów </w:t>
      </w:r>
      <w:r w:rsidR="00F1522E" w:rsidRPr="009046B4">
        <w:rPr>
          <w:rFonts w:cstheme="minorHAnsi"/>
        </w:rPr>
        <w:t>d</w:t>
      </w:r>
      <w:r w:rsidRPr="009046B4">
        <w:rPr>
          <w:rFonts w:cstheme="minorHAnsi"/>
        </w:rPr>
        <w:t>ziedzinowych</w:t>
      </w:r>
      <w:bookmarkEnd w:id="73"/>
    </w:p>
    <w:p w14:paraId="37076A00" w14:textId="4056179C" w:rsidR="0069515A" w:rsidRPr="009046B4" w:rsidRDefault="002837E8" w:rsidP="003C7BA0">
      <w:pPr>
        <w:pStyle w:val="Nagwek2"/>
        <w:rPr>
          <w:rFonts w:cstheme="minorHAnsi"/>
        </w:rPr>
      </w:pPr>
      <w:bookmarkStart w:id="74" w:name="_Toc25158206"/>
      <w:r w:rsidRPr="009046B4">
        <w:rPr>
          <w:rFonts w:cstheme="minorHAnsi"/>
        </w:rPr>
        <w:t>Wymagania ogólne</w:t>
      </w:r>
      <w:bookmarkEnd w:id="74"/>
    </w:p>
    <w:p w14:paraId="327A5459"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Podstawą dla realizacji Systemów Dziedzinowych muszą być wymagania zawarte w rozporządzeniu Rady Ministrów z dnia 12 kwietnia 2012 r. w sprawie Krajowych Ram Interoperacyjności, minimalnych wymagań dla rejestrów publicznych i wymiany informacji w postaci elektronicznej oraz minimalnych wymagań dla systemów teleinformatycznych </w:t>
      </w:r>
    </w:p>
    <w:p w14:paraId="1A02A5B6" w14:textId="2D47FDEF" w:rsidR="0069515A" w:rsidRPr="009046B4" w:rsidRDefault="0069515A" w:rsidP="001409B0">
      <w:pPr>
        <w:pStyle w:val="Akapitzlist"/>
        <w:numPr>
          <w:ilvl w:val="0"/>
          <w:numId w:val="19"/>
        </w:numPr>
        <w:spacing w:before="200" w:after="160" w:line="259" w:lineRule="auto"/>
        <w:rPr>
          <w:color w:val="000000" w:themeColor="text1"/>
        </w:rPr>
      </w:pPr>
      <w:r w:rsidRPr="009046B4">
        <w:rPr>
          <w:color w:val="000000" w:themeColor="text1"/>
        </w:rPr>
        <w:t xml:space="preserve">Systemy Dziedzinowe muszą umożliwiać bezpieczne i zgodne z przepisami obowiązującego prawa, prowadzenie Rejestrów Publicznych według stanu prawa z dnia odbioru z zastrzeżeniem, że w </w:t>
      </w:r>
      <w:r w:rsidR="00531DFB" w:rsidRPr="009046B4">
        <w:rPr>
          <w:color w:val="000000" w:themeColor="text1"/>
        </w:rPr>
        <w:t>przypadku,</w:t>
      </w:r>
      <w:r w:rsidRPr="009046B4">
        <w:rPr>
          <w:color w:val="000000" w:themeColor="text1"/>
        </w:rPr>
        <w:t xml:space="preserve"> gdyby przepisy prawa zmieniły się w ciągu 60 dni przed odbiorem Systemu w sposób, który nie był możliwy do przewidzenia wcześniej i powodował konieczność zmian w Systemie informatycznym, to jego dostosowanie do tych nowych przepisów zostanie wykonane w ramach gwarancji.</w:t>
      </w:r>
    </w:p>
    <w:p w14:paraId="729C069D"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Wymaga się od Wykonawcy stosowania w Systemach Dziedzinowych jednolitych rozwiązań, w szczególności stosowania wzorców architektonicznych - komponenty tego samego typu muszą być implementowane w ten sam sposób (poprzez użycie tego samego wzorca).</w:t>
      </w:r>
    </w:p>
    <w:p w14:paraId="66B6AA85"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być wyposażone w mechanizmy uniemożliwiające wpisywanie nieprawidłowych danych, w szczególności muszą tam, gdzie jest to możliwe, weryfikować poprawność wprowadzonych danych w danym polu, a także zależności pomiędzy innymi polami. W przypadku wpisania niewłaściwych danych System musi zaznaczać te dane i informować Użytkownika o błędzie.</w:t>
      </w:r>
    </w:p>
    <w:p w14:paraId="2F44BC68" w14:textId="16FD86AF" w:rsidR="0069515A" w:rsidRPr="009046B4" w:rsidRDefault="0069515A" w:rsidP="003E468D">
      <w:pPr>
        <w:pStyle w:val="Akapitzlist"/>
        <w:numPr>
          <w:ilvl w:val="0"/>
          <w:numId w:val="19"/>
        </w:numPr>
        <w:spacing w:before="0" w:after="160" w:line="259" w:lineRule="auto"/>
        <w:rPr>
          <w:color w:val="000000" w:themeColor="text1"/>
        </w:rPr>
      </w:pPr>
      <w:r w:rsidRPr="009046B4">
        <w:rPr>
          <w:color w:val="000000" w:themeColor="text1"/>
        </w:rPr>
        <w:t>Systemy Dziedzinowe nie mogą ograniczać możliwości skalowalności infrastruktury sprzętowej.</w:t>
      </w:r>
    </w:p>
    <w:p w14:paraId="7AFCA0C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posiadać budowę komponentową, w której współdziałające komponenty komunikują się za pomocą uznanych, otwartych standardów, takich jak Web Services czy dokumenty XML.</w:t>
      </w:r>
    </w:p>
    <w:p w14:paraId="48B182B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Systemy Dziedzinowe muszą zapewniać zaszyfrowaną transmisję danych między stacją kliencką a serwerem. </w:t>
      </w:r>
    </w:p>
    <w:p w14:paraId="5CF12AD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uwzględniać możliwość ulokowania Użytkowników w różnych siedzibach i konieczność komunikacji Użytkowników z Systemem dziedzinowym za pośrednictwem dedykowanego łącza VPN.</w:t>
      </w:r>
    </w:p>
    <w:p w14:paraId="2B05F51E"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Systemy Dziedzinowe muszą współpracować z urządzeniami peryferyjnymi, w tym z drukarkami (lokalnymi, sieciowymi), skanerami (lokalnymi, sieciowymi), kserokopiarkami, faksami itp. </w:t>
      </w:r>
    </w:p>
    <w:p w14:paraId="1E994669"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umożliwiać tworzenie i modyfikację słowników przez uprawnionego Użytkownika.</w:t>
      </w:r>
    </w:p>
    <w:p w14:paraId="45035BAA" w14:textId="24CB05FE" w:rsidR="002837E8" w:rsidRPr="009046B4" w:rsidRDefault="006C4D56" w:rsidP="002837E8">
      <w:pPr>
        <w:pStyle w:val="Nagwek2"/>
        <w:rPr>
          <w:rFonts w:cstheme="minorHAnsi"/>
        </w:rPr>
      </w:pPr>
      <w:bookmarkStart w:id="75" w:name="_Toc25158207"/>
      <w:r w:rsidRPr="009046B4">
        <w:rPr>
          <w:rFonts w:cstheme="minorHAnsi"/>
        </w:rPr>
        <w:t>I</w:t>
      </w:r>
      <w:r w:rsidR="002837E8" w:rsidRPr="009046B4">
        <w:rPr>
          <w:rFonts w:cstheme="minorHAnsi"/>
        </w:rPr>
        <w:t>nterfejs</w:t>
      </w:r>
      <w:r w:rsidR="00DA5CD9" w:rsidRPr="009046B4">
        <w:rPr>
          <w:rFonts w:cstheme="minorHAnsi"/>
        </w:rPr>
        <w:t xml:space="preserve"> </w:t>
      </w:r>
      <w:r w:rsidR="00B2506F" w:rsidRPr="009046B4">
        <w:rPr>
          <w:rFonts w:cstheme="minorHAnsi"/>
        </w:rPr>
        <w:t>u</w:t>
      </w:r>
      <w:r w:rsidR="002837E8" w:rsidRPr="009046B4">
        <w:rPr>
          <w:rFonts w:cstheme="minorHAnsi"/>
        </w:rPr>
        <w:t>żytkownika</w:t>
      </w:r>
      <w:bookmarkEnd w:id="75"/>
    </w:p>
    <w:p w14:paraId="7B972196" w14:textId="77777777" w:rsidR="0069515A" w:rsidRPr="009046B4" w:rsidRDefault="0069515A" w:rsidP="001409B0">
      <w:pPr>
        <w:pStyle w:val="Akapitzlist"/>
        <w:numPr>
          <w:ilvl w:val="0"/>
          <w:numId w:val="21"/>
        </w:numPr>
        <w:spacing w:before="0" w:after="160" w:line="259" w:lineRule="auto"/>
        <w:rPr>
          <w:color w:val="000000" w:themeColor="text1"/>
        </w:rPr>
      </w:pPr>
      <w:bookmarkStart w:id="76" w:name="_Toc485415224"/>
      <w:bookmarkStart w:id="77" w:name="_Toc485880322"/>
      <w:r w:rsidRPr="009046B4">
        <w:rPr>
          <w:color w:val="000000" w:themeColor="text1"/>
        </w:rPr>
        <w:t>Systemy Dziedzinowe muszą mieć charakter usługowy, zapewniający:</w:t>
      </w:r>
    </w:p>
    <w:p w14:paraId="6FF06123"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interfejsy kontekstowe, zorientowane na procesy, uzależnione od uprawnień nadanych Użytkownikowi i aktualnego stanu baz danych,</w:t>
      </w:r>
    </w:p>
    <w:p w14:paraId="73CB806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możliwość kontekstowego uruchomienia interfejsów wielu Systemów Dziedzinowych, w sytuacji, gdy ich dane są ze sobą powiązane, a ich obsługa wymaga dostępu do danych zawartych w innym module dziedzinowym,</w:t>
      </w:r>
    </w:p>
    <w:p w14:paraId="610A305B"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 xml:space="preserve">standaryzację interfejsów Systemów Dziedzinowych gwarantującą ich spójność tak, aby typowe przypadki użycia zrealizowane były w identyczny sposób. </w:t>
      </w:r>
    </w:p>
    <w:p w14:paraId="5EEE08C5" w14:textId="7CD56BEE"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System teleinformatyczny do prowadzenia systemów dziedzinowych musi być zbudowany w modelu usługowym (§ 8. 1. Krajowych Ram Interoperacyjności), zorientowanym na świadczenie e-usług (Service Oriented Architecture – SOA), w którym wszystkie funkcjonalności systemu teleinformatycznego dostępne są z poziomu przeglądarki internetowej, bez konieczności instalowania jakiegokolwiek oprogramowania po stronie użytkownika korzystającego z Systemu</w:t>
      </w:r>
      <w:r w:rsidR="00A439FD">
        <w:rPr>
          <w:color w:val="000000" w:themeColor="text1"/>
        </w:rPr>
        <w:t>,</w:t>
      </w:r>
      <w:r w:rsidR="00A439FD" w:rsidRPr="000D00A0">
        <w:rPr>
          <w:color w:val="00B050"/>
        </w:rPr>
        <w:t xml:space="preserve"> z wyłączeniem aplikacji desktop </w:t>
      </w:r>
      <w:r w:rsidR="000D00A0" w:rsidRPr="000D00A0">
        <w:rPr>
          <w:color w:val="00B050"/>
        </w:rPr>
        <w:t xml:space="preserve">realizującej wymagane funkcjonalności w trybie off-line </w:t>
      </w:r>
    </w:p>
    <w:p w14:paraId="6CD3551D"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Ze względu na ergonomię interfejsu Użytkownika, menu kontekstowe Systemu Dziedzinowych musi umożliwiać szybkie uruchomianie najczęściej wykorzystanych funkcji. </w:t>
      </w:r>
    </w:p>
    <w:p w14:paraId="02753ACA"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Interfejsy kontekstowe Systemu Dziedzinowego musi dostosowywać swoją zawartość w zależności od wypełnionych danych, uprawnień Użytkownika i etapu procedowania. </w:t>
      </w:r>
    </w:p>
    <w:p w14:paraId="665D1798"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lastRenderedPageBreak/>
        <w:t xml:space="preserve">Użytkownik Systemu Dziedzinowego musi posiadać możliwość korzystania ze wszystkich funkcjonalności, które są dla niego udostępnione zgodnie z przypisanymi mu uprawnieniami. </w:t>
      </w:r>
    </w:p>
    <w:p w14:paraId="1C5F159D"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Dla Użytkownika muszą być widoczne tylko te funkcjonalności, do których ma dostęp zgodnie z jego uprawnieniami.  </w:t>
      </w:r>
    </w:p>
    <w:p w14:paraId="06CCE807"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System musi zapewniać pracę w Systemach Dziedzinowych z poziomu zintegrowanych, standardowych interfejsów:</w:t>
      </w:r>
    </w:p>
    <w:p w14:paraId="7DEE0CA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opisowego, który umożliwia przeglądanie i edycję danych opisowych Systemu, z poziomu którego Użytkownik ma możliwość uruchomienia interfejsu graficznego,</w:t>
      </w:r>
    </w:p>
    <w:p w14:paraId="3068B17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graficznego, w którym dane prezentowane są w postaci mapy, który w zakresie przeglądania danych i ich edycji zbliżony jest funkcjonalnością do klasycznych aplikacji GIS typu desktop i z jego poziomu, którego Użytkownik ma możliwość uruchomienia interfejsu opisowego.</w:t>
      </w:r>
    </w:p>
    <w:p w14:paraId="3B6D2F05"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musi zapewniać zintegrowany dostęp do szczegółowych danych zawartych w Systemach Dziedzinowych </w:t>
      </w:r>
    </w:p>
    <w:p w14:paraId="66B1B844"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musi umożliwiać użytkownikom przeszukiwanie danych zawartych w Systemach Dziedzinowych, zgodnie z ich uprawnieniami. </w:t>
      </w:r>
    </w:p>
    <w:p w14:paraId="4AF706A8"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Użytkownicy Systemu muszą posiadać możliwość definiowania zakresu przeszukiwanych Rejestrów i Ewidencji Systemu poprzez określenie działek ewidencyjnych lub też poprzez wskazanie obszaru na mapie. </w:t>
      </w:r>
    </w:p>
    <w:p w14:paraId="01C741D6"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Po wykonaniu wyszukiwania, Użytkownik Systemu musi posiadać możliwość przeglądania znalezionych informacji, lokalizować je na mapie oraz musi posiadać możliwość bezpośredniego podglądu tych informacji w Systemach Dziedzinowych. </w:t>
      </w:r>
    </w:p>
    <w:p w14:paraId="54356A4F"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Użytkownik Systemu musi posiadać możliwość wygenerowania i pobrania dokumentów graficznych i opisowych dotyczących znalezionych informacji w Rejestrach i Ewidencjach Systemu. </w:t>
      </w:r>
    </w:p>
    <w:p w14:paraId="203C420E"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Interfejs Użytkownika końcowego musi być polskojęzyczny. </w:t>
      </w:r>
    </w:p>
    <w:p w14:paraId="07B9DEB5" w14:textId="332FC342" w:rsidR="0069515A" w:rsidRPr="009046B4" w:rsidRDefault="00C044AA" w:rsidP="00C82ED3">
      <w:pPr>
        <w:pStyle w:val="Nagwek2"/>
      </w:pPr>
      <w:bookmarkStart w:id="78" w:name="_Toc25158208"/>
      <w:r w:rsidRPr="009046B4">
        <w:t>Wyszkiwanie danych i ich raportowanie</w:t>
      </w:r>
      <w:bookmarkEnd w:id="76"/>
      <w:bookmarkEnd w:id="77"/>
      <w:bookmarkEnd w:id="78"/>
    </w:p>
    <w:p w14:paraId="7F26F8F7" w14:textId="77777777" w:rsidR="00C044AA" w:rsidRPr="009046B4" w:rsidRDefault="00C044AA" w:rsidP="00C82ED3">
      <w:pPr>
        <w:spacing w:before="200" w:after="160" w:line="259" w:lineRule="auto"/>
        <w:rPr>
          <w:rFonts w:cstheme="minorHAnsi"/>
          <w:color w:val="000000" w:themeColor="text1"/>
        </w:rPr>
      </w:pPr>
      <w:r w:rsidRPr="009046B4">
        <w:rPr>
          <w:rFonts w:cstheme="minorHAnsi"/>
          <w:color w:val="000000" w:themeColor="text1"/>
        </w:rPr>
        <w:t>Wyniki wyszukiwania muszą być pobierane do plików w formatach określonych w KRI: plik tekstowy z polami oddzielonymi przecinkami (*.csv), *.html, Microsoft Excel (*.xls), Adobe Portable Document Format (*.pdf) lub Microsoft Word Rich Text Format (*.rtf).</w:t>
      </w:r>
    </w:p>
    <w:p w14:paraId="0C999430" w14:textId="6096C85B" w:rsidR="0069515A" w:rsidRPr="009046B4" w:rsidRDefault="002837E8" w:rsidP="00C82ED3">
      <w:pPr>
        <w:pStyle w:val="Nagwek2"/>
        <w:rPr>
          <w:rFonts w:cstheme="minorHAnsi"/>
        </w:rPr>
      </w:pPr>
      <w:bookmarkStart w:id="79" w:name="_Toc25158209"/>
      <w:r w:rsidRPr="009046B4">
        <w:rPr>
          <w:rFonts w:cstheme="minorHAnsi"/>
        </w:rPr>
        <w:t>Raport</w:t>
      </w:r>
      <w:r w:rsidR="00A24B8D" w:rsidRPr="009046B4">
        <w:rPr>
          <w:rFonts w:cstheme="minorHAnsi"/>
        </w:rPr>
        <w:t>y</w:t>
      </w:r>
      <w:bookmarkEnd w:id="79"/>
    </w:p>
    <w:p w14:paraId="7AD6A384"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 xml:space="preserve">Dostęp do danych Systemów Dziedzinowych musi być możliwy z poziomu definiowalnych raportów. </w:t>
      </w:r>
    </w:p>
    <w:p w14:paraId="174BF3FE"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Raporty musza być sformatowanymi wynikami zapytań do bazy danych, działającymi w trybie on-line,</w:t>
      </w:r>
    </w:p>
    <w:p w14:paraId="57DC269F"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Raporty muszą zapewniać dostęp do szczegółowych informacji zawartych w Systemach Dziedzinowych oraz związanych z nimi procesów.</w:t>
      </w:r>
    </w:p>
    <w:p w14:paraId="33C28950"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Raporty muszą pozwalać na określenie liczby rekordów wyświetlanych na stronie.</w:t>
      </w:r>
    </w:p>
    <w:p w14:paraId="491A9CF3"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wybrania kolumn, których treść ma być wyświetlana w raporcie i określić kolejność ich wyświetlania.</w:t>
      </w:r>
    </w:p>
    <w:p w14:paraId="1D03FCC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ukrywania i ponownego wyświetlania, treści wybranej kolumny raportu.</w:t>
      </w:r>
    </w:p>
    <w:p w14:paraId="3D054AB7"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określenia zawartości raportu poprzez zdefiniowanie filtru wyszukiwania, to znaczy określenie warunku, który musi spełniać treść wyświetlanych rekordów.</w:t>
      </w:r>
    </w:p>
    <w:p w14:paraId="0F1021F4"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posiadać możliwość zdefiniowania filtru wyszukiwania dla każdej z wybranych kolumn, przy użyciu standardowych operatorów baza danych (=, !=, not in, between), znaku globalnego (%) i wprowadzeniu odpowiedniego wyrażenia.</w:t>
      </w:r>
    </w:p>
    <w:p w14:paraId="78F34E73"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posiadać możliwość zdefiniowania filtra wyszukiwania poprzez wpisanie złożonego zapytania SQL.</w:t>
      </w:r>
    </w:p>
    <w:p w14:paraId="2915968D"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móc wyłączyć, ponownie włączyć, usunąć zdefiniowany filtr wyszukiwania.</w:t>
      </w:r>
    </w:p>
    <w:p w14:paraId="3C3D73F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sortowania treści raportu według wybranych kolumn rosnąco lub malejąco.</w:t>
      </w:r>
    </w:p>
    <w:p w14:paraId="1C96B54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lastRenderedPageBreak/>
        <w:t>Użytkownik powinien mieć możliwość wyróżnienia w raporcie, za pomocą koloru, rekordów, których zawartość spełnia zdefiniowane przez Użytkownika kryteria, w tym:</w:t>
      </w:r>
    </w:p>
    <w:p w14:paraId="5CB549DF"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wybrania dla wyróżnienia koloru tła oraz koloru tekstu.</w:t>
      </w:r>
    </w:p>
    <w:p w14:paraId="31DFCB20"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zdefiniowania wielu kryteriów wyróżniania i określenia kolejności ich stosowania.</w:t>
      </w:r>
    </w:p>
    <w:p w14:paraId="71805FAA"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wyróżnienia całego rekordu lub pola odpowiadającego wybranej kolumnie.</w:t>
      </w:r>
    </w:p>
    <w:p w14:paraId="64E3032D"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dodania do raportu kolumny, której wartość powstaje w wyniku wykonania obliczeń w oparciu o wartości innych kolumn. Obliczenia powinny móc wykorzystywać działania arytmetyczne oraz standardowe funkcje bazy danych.</w:t>
      </w:r>
    </w:p>
    <w:p w14:paraId="73FDD074"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podziału treści raportu na grupy. Podział na grupy powinien następować w oparciu o treść wybranej kolumny lub wielu wybranych kolumn.</w:t>
      </w:r>
    </w:p>
    <w:p w14:paraId="6B32DCB0"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prezentacji w raporcie zagregowanych danych wyliczonych w oparciu o dane grup rekordów, na które może być podzielony raport. Agregacja powinna móc wykorzystywać operacje: sumowania, obliczania wartości średniej, określenia liczby rekordów, określenia wartości minimalnej, określenia wartości maksymalnej, obliczenie mediany.</w:t>
      </w:r>
    </w:p>
    <w:p w14:paraId="1949312B"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 xml:space="preserve">Użytkownik powinien mieć możliwość zapamiętania w Systemie skonfigurowanego przez siebie raportu. Powinna istnieć możliwość nadania mu nazwy, opisu, określenia czy ma być dostępny dla innych Użytkowników Systemu. </w:t>
      </w:r>
    </w:p>
    <w:p w14:paraId="27F00162"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zapisania raportu w postaci pliku w jednym z formatów: tekstowy z polami oddzielonymi przecinkami (*.csv), *.html, Microsoft Excel (*.xls), Adobe Portable Document Format (*.pdf) lub Microsoft Word Rich Text Format (*.rtf).</w:t>
      </w:r>
    </w:p>
    <w:p w14:paraId="3D71E05F"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móc skorzystać z subskrypcji raportu, to znaczy otrzymywania jego wersji HTML, za pośrednictwem e-mail, w ustalonych interwałach czasu. Powinna istnieć możliwość określenia jednego lub wielu adresów, na które wysyłane będą raporty, częstotliwości przesyłania raportów oraz początku i końca okresu subskrypcji.</w:t>
      </w:r>
    </w:p>
    <w:p w14:paraId="54B97932"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przywrócenia standardowych ustawień raportu.</w:t>
      </w:r>
    </w:p>
    <w:p w14:paraId="6A6B6773" w14:textId="59F37706" w:rsidR="002837E8" w:rsidRPr="009046B4" w:rsidRDefault="005E4F2E" w:rsidP="006C4D56">
      <w:pPr>
        <w:pStyle w:val="Nagwek2"/>
        <w:rPr>
          <w:rFonts w:cstheme="minorHAnsi"/>
        </w:rPr>
      </w:pPr>
      <w:bookmarkStart w:id="80" w:name="_Toc25158210"/>
      <w:r w:rsidRPr="009046B4">
        <w:rPr>
          <w:rFonts w:cstheme="minorHAnsi"/>
        </w:rPr>
        <w:t>Dokume</w:t>
      </w:r>
      <w:r w:rsidR="00976D82" w:rsidRPr="009046B4">
        <w:rPr>
          <w:rFonts w:cstheme="minorHAnsi"/>
        </w:rPr>
        <w:t>n</w:t>
      </w:r>
      <w:r w:rsidRPr="009046B4">
        <w:rPr>
          <w:rFonts w:cstheme="minorHAnsi"/>
        </w:rPr>
        <w:t>ty</w:t>
      </w:r>
      <w:r w:rsidR="0069515A" w:rsidRPr="009046B4">
        <w:rPr>
          <w:rFonts w:cstheme="minorHAnsi"/>
        </w:rPr>
        <w:t xml:space="preserve"> </w:t>
      </w:r>
      <w:r w:rsidRPr="009046B4">
        <w:rPr>
          <w:rFonts w:cstheme="minorHAnsi"/>
        </w:rPr>
        <w:t>i</w:t>
      </w:r>
      <w:r w:rsidR="0069515A" w:rsidRPr="009046B4">
        <w:rPr>
          <w:rFonts w:cstheme="minorHAnsi"/>
        </w:rPr>
        <w:t xml:space="preserve"> </w:t>
      </w:r>
      <w:r w:rsidRPr="009046B4">
        <w:rPr>
          <w:rFonts w:cstheme="minorHAnsi"/>
        </w:rPr>
        <w:t>z</w:t>
      </w:r>
      <w:r w:rsidR="002837E8" w:rsidRPr="009046B4">
        <w:rPr>
          <w:rFonts w:cstheme="minorHAnsi"/>
        </w:rPr>
        <w:t>ałączniki</w:t>
      </w:r>
      <w:bookmarkEnd w:id="80"/>
      <w:r w:rsidR="002837E8" w:rsidRPr="009046B4">
        <w:rPr>
          <w:rFonts w:cstheme="minorHAnsi"/>
        </w:rPr>
        <w:t xml:space="preserve"> </w:t>
      </w:r>
    </w:p>
    <w:p w14:paraId="4E7C1C32" w14:textId="77777777" w:rsidR="0069515A" w:rsidRPr="009046B4" w:rsidRDefault="0069515A" w:rsidP="00856776">
      <w:pPr>
        <w:pStyle w:val="Akapitzlist"/>
        <w:numPr>
          <w:ilvl w:val="0"/>
          <w:numId w:val="58"/>
        </w:numPr>
        <w:spacing w:before="0" w:after="160" w:line="259" w:lineRule="auto"/>
        <w:rPr>
          <w:color w:val="000000" w:themeColor="text1"/>
        </w:rPr>
      </w:pPr>
      <w:bookmarkStart w:id="81" w:name="_Toc462222865"/>
      <w:r w:rsidRPr="009046B4">
        <w:rPr>
          <w:color w:val="000000" w:themeColor="text1"/>
        </w:rPr>
        <w:t>System musi umożliwiać załączanie i przechowywanie dokumentów:</w:t>
      </w:r>
    </w:p>
    <w:p w14:paraId="0A528CC6"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stanowiących podstawy wpisów w Systemach Dziedzinowych, </w:t>
      </w:r>
    </w:p>
    <w:p w14:paraId="1BEF3CE8"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generowanych w Systemach Dziedzinowych w ramach obsługiwanych przez nie procesów/spraw, takich jak: wypisy i wyrysy z miejscowych planów zagospodarowania przestrzennego, decyzje o zajęciu pasa drogowego, itp. </w:t>
      </w:r>
    </w:p>
    <w:p w14:paraId="440053DE"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innych dokumentów związanych z obsługiwanymi przez Systemy Dziedzinowe procesami/sprawami, takich jak: wnioski, pisma, itp. </w:t>
      </w:r>
    </w:p>
    <w:p w14:paraId="60F0E8AF" w14:textId="41FC4AFE" w:rsidR="0069515A" w:rsidRPr="009046B4" w:rsidRDefault="0069515A" w:rsidP="00995C12">
      <w:pPr>
        <w:pStyle w:val="Akapitzlist"/>
        <w:numPr>
          <w:ilvl w:val="1"/>
          <w:numId w:val="58"/>
        </w:numPr>
        <w:spacing w:before="0" w:after="160" w:line="259" w:lineRule="auto"/>
        <w:rPr>
          <w:color w:val="000000" w:themeColor="text1"/>
        </w:rPr>
      </w:pPr>
      <w:r w:rsidRPr="009046B4">
        <w:rPr>
          <w:color w:val="000000" w:themeColor="text1"/>
        </w:rPr>
        <w:t xml:space="preserve">dowolnych obiektów przestrzennych określonych na mapie. </w:t>
      </w:r>
    </w:p>
    <w:p w14:paraId="151B79FD" w14:textId="0B6F0BAD"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Systemy Dziedzinowe w </w:t>
      </w:r>
      <w:r w:rsidR="00B7379C" w:rsidRPr="009046B4">
        <w:rPr>
          <w:color w:val="000000" w:themeColor="text1"/>
        </w:rPr>
        <w:t>ramach,</w:t>
      </w:r>
      <w:r w:rsidRPr="009046B4">
        <w:rPr>
          <w:color w:val="000000" w:themeColor="text1"/>
        </w:rPr>
        <w:t xml:space="preserve"> których obsługiwane są procesy/sprawy, muszą zapewniać numerację dokumentów, w dwóch trybach:</w:t>
      </w:r>
    </w:p>
    <w:p w14:paraId="5A238E6A"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manualnym, w którym wymagane jest podanie numeru dokumentu, </w:t>
      </w:r>
    </w:p>
    <w:p w14:paraId="211B587E"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automatycznym, w którym numer dokumentu nadawany jest automatycznie. </w:t>
      </w:r>
    </w:p>
    <w:p w14:paraId="311EA766"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System musi zapewniać geolokalizację dokumentów procesowanych w poszczególnych Systemach Dziedzinowych, w stosunku do:</w:t>
      </w:r>
    </w:p>
    <w:p w14:paraId="0008D4CB"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działek ewidencyjnych, </w:t>
      </w:r>
    </w:p>
    <w:p w14:paraId="6DD80FF6"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kilometrażu i pikietażu drogi, </w:t>
      </w:r>
    </w:p>
    <w:p w14:paraId="14E9549F"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 określania geolokalizacji dokumentów procesowanych w poszczególnych Systemach Dziedzinowych, w stosunku do:</w:t>
      </w:r>
    </w:p>
    <w:p w14:paraId="56600970"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Interfejsu opisowego</w:t>
      </w:r>
    </w:p>
    <w:p w14:paraId="3D56F7F0"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Interfejsu graficznego poprzez wskazanie działek lub kilometraża i pikietaża drogi na mapie. </w:t>
      </w:r>
    </w:p>
    <w:p w14:paraId="4C727B64"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Geolokalizcje dokumentów musza posiadać charakter zapisów historycznych. Późniejsza zmiana działki lub adresu nie może powodować utraty pierwobytnej geolokalizacji.</w:t>
      </w:r>
    </w:p>
    <w:p w14:paraId="5EF496EC"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w:t>
      </w:r>
    </w:p>
    <w:p w14:paraId="684ED5A4"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przeglądania dokumentów związanych z danym Systemem Dziedzinowym, </w:t>
      </w:r>
    </w:p>
    <w:p w14:paraId="3366E2B9"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przeglądania dokumentów z poziomu centralnego.</w:t>
      </w:r>
    </w:p>
    <w:p w14:paraId="0D14AD80"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lastRenderedPageBreak/>
        <w:t xml:space="preserve">System musi umożliwiać przeglądanie dokumentów według dowolnych metadanych dokumentów, ich geolokalizacji  a także z uwzględnieniem filtru przestrzennego określonego na mapie wraz z możliwością określenia operatorów przestrzennych: zawiera, zawiera i przecina. </w:t>
      </w:r>
    </w:p>
    <w:p w14:paraId="6D50B641"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 dodawania dowolnych załączników związanych z obsługiwanymi przez Systemy Dziedzinowe procesami/sprawami.</w:t>
      </w:r>
    </w:p>
    <w:p w14:paraId="4C6CC2A4" w14:textId="09601F22"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System musi zapewniać dodawanie załączników zapisanych w formatach: *.docx, *.xls,  *.pdf, *.tif, *.jpg, *.png, *.GeoTiff, *. DXF, *.SHP, *.GML</w:t>
      </w:r>
      <w:r w:rsidR="00C3561A">
        <w:rPr>
          <w:color w:val="000000" w:themeColor="text1"/>
        </w:rPr>
        <w:t xml:space="preserve">, </w:t>
      </w:r>
      <w:r w:rsidR="00C3561A" w:rsidRPr="00C3561A">
        <w:rPr>
          <w:rFonts w:eastAsia="Arial" w:cs="Calibri"/>
          <w:color w:val="00B050"/>
        </w:rPr>
        <w:t>*DWG, *DGN,*LAS, *MrSID</w:t>
      </w:r>
    </w:p>
    <w:p w14:paraId="0373DE21"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 podglądu załączników.</w:t>
      </w:r>
    </w:p>
    <w:p w14:paraId="0907F84D" w14:textId="5DDC023E" w:rsidR="0069515A" w:rsidRPr="009046B4" w:rsidRDefault="00704E8D" w:rsidP="00C82ED3">
      <w:pPr>
        <w:pStyle w:val="Nagwek2"/>
        <w:rPr>
          <w:rFonts w:cstheme="minorHAnsi"/>
        </w:rPr>
      </w:pPr>
      <w:bookmarkStart w:id="82" w:name="_Toc25158211"/>
      <w:r w:rsidRPr="009046B4">
        <w:rPr>
          <w:rFonts w:cstheme="minorHAnsi"/>
        </w:rPr>
        <w:t>Rejestr interesantów</w:t>
      </w:r>
      <w:bookmarkEnd w:id="81"/>
      <w:bookmarkEnd w:id="82"/>
    </w:p>
    <w:p w14:paraId="11CD5EAB"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 xml:space="preserve">System musi zapewniać centralne repozytorium danych dotyczących osób fizycznych i instytucji przetwarzanych w ramach obsługiwanych przez Systemy Dziedzinowe procesów/spraw. </w:t>
      </w:r>
    </w:p>
    <w:p w14:paraId="0EB57E8C"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zapewniać mechanizmy kontroli uniemożliwiające wprowadzanie danych niespójnych, niepełnych, powielonych (np. wielokrotne występowanie tego samego interesanta).</w:t>
      </w:r>
    </w:p>
    <w:p w14:paraId="63C46BB7"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zapewniać przechowywanie pełnej historii zmian danych o interesancie.</w:t>
      </w:r>
    </w:p>
    <w:p w14:paraId="016547CA"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Wpisy dotyczące interesantów posiadać charakter historyczny. Aktualizacja danych interesanta, nie może powodować aktualizacji jego danych związanych z istniejącymi wpisami w Systemach Dziedzinowych.</w:t>
      </w:r>
    </w:p>
    <w:p w14:paraId="257FD0F9"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umożliwiać przechowywanie następujących danych:</w:t>
      </w:r>
    </w:p>
    <w:p w14:paraId="3380A9F7"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Typ podmiotu (osoba fizyczna, instytucja)</w:t>
      </w:r>
    </w:p>
    <w:p w14:paraId="6A052EF9"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Dla osoby fizycznej:</w:t>
      </w:r>
    </w:p>
    <w:p w14:paraId="63E7FE87"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Imię i nazwisko</w:t>
      </w:r>
    </w:p>
    <w:p w14:paraId="561C7122"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Imię drugie</w:t>
      </w:r>
    </w:p>
    <w:p w14:paraId="7F8A9E3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Obywatelstwo</w:t>
      </w:r>
    </w:p>
    <w:p w14:paraId="03E54BCD"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PESEL</w:t>
      </w:r>
    </w:p>
    <w:p w14:paraId="0E99AF73"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Dokument tożsamości</w:t>
      </w:r>
    </w:p>
    <w:p w14:paraId="627EFE1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stacjonarnego</w:t>
      </w:r>
    </w:p>
    <w:p w14:paraId="3CE73683"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komórkowego</w:t>
      </w:r>
    </w:p>
    <w:p w14:paraId="0D231E3A"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Adres email</w:t>
      </w:r>
    </w:p>
    <w:p w14:paraId="174B5A5C"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Kraj</w:t>
      </w:r>
    </w:p>
    <w:p w14:paraId="40D6333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Miejscowość</w:t>
      </w:r>
    </w:p>
    <w:p w14:paraId="7478B7B9"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Kod pocztowy</w:t>
      </w:r>
    </w:p>
    <w:p w14:paraId="562D2B1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Ulica</w:t>
      </w:r>
    </w:p>
    <w:p w14:paraId="1DDC01E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budynku i lokalu</w:t>
      </w:r>
    </w:p>
    <w:p w14:paraId="1C42CDBF"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Dla instytucji:</w:t>
      </w:r>
    </w:p>
    <w:p w14:paraId="49DBDA66"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Pełna nazwa</w:t>
      </w:r>
    </w:p>
    <w:p w14:paraId="125655D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Skrócona nazwa</w:t>
      </w:r>
    </w:p>
    <w:p w14:paraId="1529052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NIP</w:t>
      </w:r>
    </w:p>
    <w:p w14:paraId="61B8A640"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REGON</w:t>
      </w:r>
    </w:p>
    <w:p w14:paraId="03CEDEB6"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stacjonarnego</w:t>
      </w:r>
    </w:p>
    <w:p w14:paraId="3242B074"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komórkowego</w:t>
      </w:r>
    </w:p>
    <w:p w14:paraId="43781EC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faksu</w:t>
      </w:r>
    </w:p>
    <w:p w14:paraId="7242249D"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Adres email</w:t>
      </w:r>
    </w:p>
    <w:p w14:paraId="6E839730"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Kraj</w:t>
      </w:r>
    </w:p>
    <w:p w14:paraId="494C0BE4"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Miejscowość</w:t>
      </w:r>
    </w:p>
    <w:p w14:paraId="0571029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Kod pocztowy</w:t>
      </w:r>
    </w:p>
    <w:p w14:paraId="5B7E4A9A"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Ulica</w:t>
      </w:r>
    </w:p>
    <w:p w14:paraId="1700E2A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budynku i lokalu</w:t>
      </w:r>
    </w:p>
    <w:p w14:paraId="1804831B"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zapewniać przeszukiwanie bazy interesantów według dowolnych atrybutów.</w:t>
      </w:r>
    </w:p>
    <w:p w14:paraId="5950459F" w14:textId="5B5B8865" w:rsidR="003A03F5" w:rsidRPr="009046B4" w:rsidRDefault="003A03F5" w:rsidP="00C82ED3">
      <w:pPr>
        <w:pStyle w:val="Nagwek2"/>
        <w:rPr>
          <w:rFonts w:cstheme="minorHAnsi"/>
        </w:rPr>
      </w:pPr>
      <w:bookmarkStart w:id="83" w:name="_Toc25158212"/>
      <w:r w:rsidRPr="009046B4">
        <w:rPr>
          <w:rFonts w:cstheme="minorHAnsi"/>
        </w:rPr>
        <w:t>M</w:t>
      </w:r>
      <w:r w:rsidR="005E4F2E" w:rsidRPr="009046B4">
        <w:rPr>
          <w:rFonts w:cstheme="minorHAnsi"/>
        </w:rPr>
        <w:t>apa</w:t>
      </w:r>
      <w:bookmarkEnd w:id="83"/>
    </w:p>
    <w:p w14:paraId="778BD1C8" w14:textId="648E840C" w:rsidR="003A03F5" w:rsidRPr="009046B4" w:rsidRDefault="003A03F5" w:rsidP="003A03F5">
      <w:pPr>
        <w:rPr>
          <w:color w:val="000000" w:themeColor="text1"/>
        </w:rPr>
      </w:pPr>
      <w:r w:rsidRPr="009046B4">
        <w:rPr>
          <w:color w:val="000000" w:themeColor="text1"/>
        </w:rPr>
        <w:lastRenderedPageBreak/>
        <w:t xml:space="preserve">W poniższym rozdziale opisano ogólne funkcjonalnością związane z wyświetlaniem, edycją, drukowaniem oraz zarządzaniem danymi przestrzennymi Systemów Dziedzinowych, dostępne z poziomu przeglądarki internetowej zwane dalej „Mapą”. </w:t>
      </w:r>
    </w:p>
    <w:p w14:paraId="49FBD8E5" w14:textId="05B22C1A" w:rsidR="003A03F5" w:rsidRPr="009046B4" w:rsidRDefault="003A03F5" w:rsidP="00C82ED3">
      <w:pPr>
        <w:pStyle w:val="Nagwek3"/>
      </w:pPr>
      <w:bookmarkStart w:id="84" w:name="_Toc526942826"/>
      <w:bookmarkStart w:id="85" w:name="_Toc25158213"/>
      <w:r w:rsidRPr="009046B4">
        <w:t>Serwer map</w:t>
      </w:r>
      <w:bookmarkEnd w:id="84"/>
      <w:bookmarkEnd w:id="85"/>
    </w:p>
    <w:p w14:paraId="24DEE6C7"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 xml:space="preserve">Klientem usług danych przestrzennych udostępnianych przez serwer map musi być Mapa.  </w:t>
      </w:r>
    </w:p>
    <w:p w14:paraId="16482D3F"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 xml:space="preserve">Serwer map musi udostępniać dane zgromadzone w Systemach Dziedzinowych. </w:t>
      </w:r>
    </w:p>
    <w:p w14:paraId="69FC9244"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Aplikacja serwera danych przestrzennych musi mieć możliwość działania na platformie Linux lub Windows Server,</w:t>
      </w:r>
    </w:p>
    <w:p w14:paraId="19842661"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umożliwiać transformację współrzędnych w czasie rzeczywistym, dla WMS i WFS, dla układów współrzędnych określonych kodem EPSG, na podstawie wbudowanej bazy układów współrzędnych zwierającej, co najmniej układy:</w:t>
      </w:r>
    </w:p>
    <w:p w14:paraId="7DC10B63"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1965 (wszystkie strefy),</w:t>
      </w:r>
    </w:p>
    <w:p w14:paraId="71DEBEF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2000 (wszystkie strefy),</w:t>
      </w:r>
    </w:p>
    <w:p w14:paraId="0951CAA7"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1992,</w:t>
      </w:r>
    </w:p>
    <w:p w14:paraId="21D81AF2"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UTM,</w:t>
      </w:r>
    </w:p>
    <w:p w14:paraId="7A8E8B2E"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Google Mercator (EPSG:900913),</w:t>
      </w:r>
    </w:p>
    <w:p w14:paraId="497E58A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WGS 84 (EPSG:4326).</w:t>
      </w:r>
    </w:p>
    <w:p w14:paraId="0F1CAD28"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zapewniać obsługę standardów OGC:</w:t>
      </w:r>
    </w:p>
    <w:p w14:paraId="5A2B95DF"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WFS 1.0, 1.1, 2.0,</w:t>
      </w:r>
    </w:p>
    <w:p w14:paraId="55216AA5"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WMS 1.1.1, 1.3,</w:t>
      </w:r>
    </w:p>
    <w:p w14:paraId="7E052596"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umożliwiać generowanie map poprzez standard WMS co najmniej w formatach:</w:t>
      </w:r>
    </w:p>
    <w:p w14:paraId="267FF00B"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JPEG,</w:t>
      </w:r>
    </w:p>
    <w:p w14:paraId="152895EA"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GIF,</w:t>
      </w:r>
    </w:p>
    <w:p w14:paraId="510BE329"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PNG,</w:t>
      </w:r>
    </w:p>
    <w:p w14:paraId="50167BBA"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PDF,</w:t>
      </w:r>
    </w:p>
    <w:p w14:paraId="099574A0"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SVG,</w:t>
      </w:r>
    </w:p>
    <w:p w14:paraId="45A7E0B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Serwer map musi serwować dane przez WFS, co najmniej w następujących formatach:</w:t>
      </w:r>
    </w:p>
    <w:p w14:paraId="5465787E"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GML (2.1.2 i 3.1.1),</w:t>
      </w:r>
    </w:p>
    <w:p w14:paraId="53CC5EB3"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GeoJSON,</w:t>
      </w:r>
    </w:p>
    <w:p w14:paraId="6259EC91"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Shapefiles.</w:t>
      </w:r>
    </w:p>
    <w:p w14:paraId="2ED553F6"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umożliwiać zdefiniowanie szablonu treści danych opisowych obiektów uzyskiwanych metodą GetFeatureInfo zgodną ze standardem WMS. Szablony treści atrybutów powinny być definiowane dla wszystkich warstw lub dla jednej warstwy.</w:t>
      </w:r>
    </w:p>
    <w:p w14:paraId="4902E3AD"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współpracować z komponentem mapowym.</w:t>
      </w:r>
    </w:p>
    <w:p w14:paraId="2553E713" w14:textId="09EF8B3D" w:rsidR="003A03F5" w:rsidRPr="009046B4" w:rsidRDefault="003A03F5" w:rsidP="00C82ED3">
      <w:pPr>
        <w:pStyle w:val="Nagwek3"/>
      </w:pPr>
      <w:bookmarkStart w:id="86" w:name="_Toc526942827"/>
      <w:bookmarkStart w:id="87" w:name="_Toc25158214"/>
      <w:r w:rsidRPr="009046B4">
        <w:t>Funkcje informacyjne</w:t>
      </w:r>
      <w:bookmarkEnd w:id="86"/>
      <w:bookmarkEnd w:id="87"/>
    </w:p>
    <w:p w14:paraId="1ED4792E"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Wyświetlanie danych przestrzennych w Mapie musi zapewniać:</w:t>
      </w:r>
    </w:p>
    <w:p w14:paraId="583992C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jednolitą symbolizację danych, </w:t>
      </w:r>
    </w:p>
    <w:p w14:paraId="33C1D269"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zróżnicowaną symbolizację dla unikalnych wartości atrybutu, </w:t>
      </w:r>
    </w:p>
    <w:p w14:paraId="2DB1DD5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zróżnicowaną symbolizację dla określonej skali mapy, </w:t>
      </w:r>
    </w:p>
    <w:p w14:paraId="1B85FCBF"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Mapa musi udostępniać funkcje, dotyczące:</w:t>
      </w:r>
    </w:p>
    <w:p w14:paraId="7E3DFB8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nawigacji na mapie,</w:t>
      </w:r>
    </w:p>
    <w:p w14:paraId="2AE8846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legendy mapy, wraz z prezentacją ikon obrazujących stylistykę obiektów wyświetlanych na mapie, </w:t>
      </w:r>
    </w:p>
    <w:p w14:paraId="352D1D9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identyfikacji obiektów,</w:t>
      </w:r>
    </w:p>
    <w:p w14:paraId="1ED51B73"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lokalizowania, </w:t>
      </w:r>
    </w:p>
    <w:p w14:paraId="708ACC56"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pomiarów, </w:t>
      </w:r>
    </w:p>
    <w:p w14:paraId="17CDFCFA"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współrzędnych, </w:t>
      </w:r>
    </w:p>
    <w:p w14:paraId="546EAE81"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edycji obiektów.</w:t>
      </w:r>
    </w:p>
    <w:p w14:paraId="352960BB"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lastRenderedPageBreak/>
        <w:t>Okno Mapy musi zawierać informacje o skali prezentowanej mapy, i współrzędnych x,y wskazanego punktu.</w:t>
      </w:r>
    </w:p>
    <w:p w14:paraId="0F70C5EC"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nawigacji na Mapie muszą być dostępne przynajmniej w zakresie:</w:t>
      </w:r>
    </w:p>
    <w:p w14:paraId="746595F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przesuwanie,</w:t>
      </w:r>
    </w:p>
    <w:p w14:paraId="7838385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powiększanie/pomniejszanie (przyciski i kółko myszy), także z możliwością powiększania do miejsca wskazanego kursorem na mapie,</w:t>
      </w:r>
    </w:p>
    <w:p w14:paraId="1FD75B2C"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powiększanie prostokątem (funkcjonalność możliwa również przy użyciu klawiatury – np. poprzez wciśnięcie klawisza SHIFT i narysowaniu na mapie prostokąta),</w:t>
      </w:r>
    </w:p>
    <w:p w14:paraId="23D1658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maksymalne oddalenie.</w:t>
      </w:r>
    </w:p>
    <w:p w14:paraId="33319F66"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legendy Mapy muszą być dostępne przynajmniej w zakresie:</w:t>
      </w:r>
    </w:p>
    <w:p w14:paraId="11BCE95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wyświetlanie legendy mapy (kategorii i warstw), w postaci hierarchicznego drzewa (treeview), którego poszczególne gałęzie posiadają ikony graficzne odpowiadające stylem obiektom prezentowanym na mapie i mogą być zwijane i rozwijane,</w:t>
      </w:r>
    </w:p>
    <w:p w14:paraId="17508DEB"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włączanie i wyłączanie widoczności warstw i kategorii, </w:t>
      </w:r>
    </w:p>
    <w:p w14:paraId="086125A6"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identyfikacji obiektów na Mapie muszą być dostępne przynajmniej w zakresie:</w:t>
      </w:r>
    </w:p>
    <w:p w14:paraId="11EE0A67"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możliwość podglądu atrybutów obiektów wskazanych kursorem,</w:t>
      </w:r>
    </w:p>
    <w:p w14:paraId="7411D4A0"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możliwość podglądu atrybutów kilku obiektów, znajdujących się pod wskazanym kursorem.</w:t>
      </w:r>
    </w:p>
    <w:p w14:paraId="6B16FBB4"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lokalizowania na Mapie muszą być dostępne przynajmniej w zakresie:</w:t>
      </w:r>
    </w:p>
    <w:p w14:paraId="6BC312B6"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wyszukiwania poprzez podanie współrzędnej w układzie geograficznym i 2000 (lub innym, w którym pracuje komponent mapowy),</w:t>
      </w:r>
    </w:p>
    <w:p w14:paraId="0021BC1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wyszukiwania poprzez podanie adresu. </w:t>
      </w:r>
    </w:p>
    <w:p w14:paraId="29399520"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wyszukiwanie poprzez podanie kilometrażu drogi</w:t>
      </w:r>
    </w:p>
    <w:p w14:paraId="211AAD24"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pomiarów na Mapie muszą być dostępne przynajmniej w zakresie:</w:t>
      </w:r>
    </w:p>
    <w:p w14:paraId="17710F01"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pomiar odległości – możliwość pomiaru linii w metrach; wyświetlanie na mierzonym odcinku miar pośrednich oraz miary końcowej,</w:t>
      </w:r>
    </w:p>
    <w:p w14:paraId="6759536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pomiar powierzchni – możliwość pomiaru powierzchni w m</w:t>
      </w:r>
      <w:r w:rsidRPr="009046B4">
        <w:rPr>
          <w:color w:val="000000" w:themeColor="text1"/>
          <w:vertAlign w:val="superscript"/>
        </w:rPr>
        <w:t>2</w:t>
      </w:r>
      <w:r w:rsidRPr="009046B4">
        <w:rPr>
          <w:color w:val="000000" w:themeColor="text1"/>
        </w:rPr>
        <w:t xml:space="preserve">. </w:t>
      </w:r>
    </w:p>
    <w:p w14:paraId="68E29A65"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dynamiczny odczyt kilometrażu, pikietażu i odsunięcia od osi drogi.</w:t>
      </w:r>
    </w:p>
    <w:p w14:paraId="584A030F"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obsługi układów współrzędnych Mapy muszą być dostępne przynajmniej w zakresie:</w:t>
      </w:r>
    </w:p>
    <w:p w14:paraId="2A6445A5"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płynnego (podczas ruchu myszą nad mapą) wyświetlenia współrzędnych kursora,</w:t>
      </w:r>
    </w:p>
    <w:p w14:paraId="63D093B2"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możliwości zmiany układu współrzędnych.  </w:t>
      </w:r>
    </w:p>
    <w:p w14:paraId="53BEFBD0"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Mapa musi umożliwiać prezentację dynamicznych etykiet obiektów, pochodzących z atrybutów obiektów.  </w:t>
      </w:r>
    </w:p>
    <w:p w14:paraId="60CF46D5"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Mapa musi umożliwiać prezentację atrybutów obiektów, z wykorzystaniem metody GetFeatureInfo opisanej w standardzie OpenGIS® Web Map Service Interface Standard (WMS).</w:t>
      </w:r>
    </w:p>
    <w:p w14:paraId="0ADD4547"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W powyższym przypadku, gdy Użytkownik posiada uprawnienia dostępu do danego Systemu Dziedzinowego, Mapa musi zapewniać możliwość podglądu szczegółowych informacji w danym Systemie Dziedzinowym.</w:t>
      </w:r>
    </w:p>
    <w:p w14:paraId="65B77DD9"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Mapa musi pozwalać na wyświetlanie map tematycznych na tle map udostępnianych w standardach WMS i WFS OpenGIS® zdefiniowanych w Systemie lub też pochodzących od innych dostawców usług np. geoportal.gov.pl, google.maps. Komponent mapowy musi zapewniać możliwość zmiany podkładu mapowego dla wybranej mapy tematycznej.</w:t>
      </w:r>
    </w:p>
    <w:p w14:paraId="4B63CB7E" w14:textId="4C21A39A" w:rsidR="003A03F5" w:rsidRPr="009046B4" w:rsidRDefault="003A03F5" w:rsidP="00C82ED3">
      <w:pPr>
        <w:pStyle w:val="Nagwek3"/>
      </w:pPr>
      <w:bookmarkStart w:id="88" w:name="_Toc526942828"/>
      <w:bookmarkStart w:id="89" w:name="_Toc25158215"/>
      <w:r w:rsidRPr="009046B4">
        <w:t>Funkcje edyc</w:t>
      </w:r>
      <w:r w:rsidR="00C82ED3" w:rsidRPr="009046B4">
        <w:t>y</w:t>
      </w:r>
      <w:r w:rsidRPr="009046B4">
        <w:t>jne</w:t>
      </w:r>
      <w:bookmarkEnd w:id="88"/>
      <w:bookmarkEnd w:id="89"/>
    </w:p>
    <w:p w14:paraId="4E827C8F"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Mapa musi umożliwiać edycję obiektów punktowych, liniowych i obszarowych Systemów Dziedzinowych. </w:t>
      </w:r>
    </w:p>
    <w:p w14:paraId="7EF1675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Edycja obiektów przestrzennych musi polegać na:</w:t>
      </w:r>
    </w:p>
    <w:p w14:paraId="0E167C4E"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edycji geometrii obiektów, </w:t>
      </w:r>
    </w:p>
    <w:p w14:paraId="0FAB6E04"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edycji atrybutów obiektów. </w:t>
      </w:r>
    </w:p>
    <w:p w14:paraId="3EA8535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Funkcje edycji geometrii obiektu muszą zapewniać:</w:t>
      </w:r>
    </w:p>
    <w:p w14:paraId="5A91F9CF"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dodawanie usuwanie węzłów w obiekcie, </w:t>
      </w:r>
    </w:p>
    <w:p w14:paraId="2D2965CC"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tworzenie kolekcji geometrii obiektów poprzez dodanie/usunięcie kolejnej geometrii punktowej, liniowej, obszarowej do danego obiektu, </w:t>
      </w:r>
    </w:p>
    <w:p w14:paraId="283316A8"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dodawanie/usuwanie enklaw w obiekcie.  </w:t>
      </w:r>
    </w:p>
    <w:p w14:paraId="4AF8F2D0"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Funkcje edycji atrybutów muszą zapewniać:</w:t>
      </w:r>
    </w:p>
    <w:p w14:paraId="4B87EFDA"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lastRenderedPageBreak/>
        <w:t xml:space="preserve">wprowadzanie atrybutów obiektów, </w:t>
      </w:r>
    </w:p>
    <w:p w14:paraId="39095351"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wizualizację wprowadzonych atrybutów obiektów na mapie, z wykorzystaniem dynamicznych etykiet. Każdorazowa zmiana atrybutów obiektów powinna powodować automatyczne uaktualnienie dynamicznej etykiety. </w:t>
      </w:r>
    </w:p>
    <w:p w14:paraId="35CE0B1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Wybór obiektu do edycji do edycji musi być możliwy poprzez kliknięcie obiektu na mapie. W sytuacji, gdy w danym punkcie znajduje się kilka obiektów, Użytkownik musi posiadać możliwość wyboru obiektu do edycji. </w:t>
      </w:r>
    </w:p>
    <w:p w14:paraId="3C8C41D4"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W trakcie rysowania obiektów przestrzennych Użytkownik musi posiadać możliwość przesuwania okna mapy, jego powiększania i pomniejszania. </w:t>
      </w:r>
    </w:p>
    <w:p w14:paraId="6BC63F00"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W trakcie rysowania obiektów przestrzennych, Użytkownik musi posiadać możliwość:</w:t>
      </w:r>
    </w:p>
    <w:p w14:paraId="2F6BCCCD"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włączania i wyłączania warstw mapy, </w:t>
      </w:r>
    </w:p>
    <w:p w14:paraId="559C9A3B"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włączania i wyłączania snapowania do obiektów, </w:t>
      </w:r>
    </w:p>
    <w:p w14:paraId="73D5A764"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Snapowanie musi być możliwe przynajmniej w zakresie:</w:t>
      </w:r>
    </w:p>
    <w:p w14:paraId="66839EFD"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snapownia do krawędzi obiektu,</w:t>
      </w:r>
    </w:p>
    <w:p w14:paraId="62772CE5"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snapowania do punktu końcowego obiektu, </w:t>
      </w:r>
    </w:p>
    <w:p w14:paraId="110236FE"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Określenie położenia punktów obiektu przestrzennego musi być możliwe poprzez:</w:t>
      </w:r>
    </w:p>
    <w:p w14:paraId="4EE434DE" w14:textId="1B8F8574"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klikanie kolejnych punktów w oknie mapy (digitalizacja),</w:t>
      </w:r>
    </w:p>
    <w:p w14:paraId="23CCF9F3"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Podczas edycji położenia węzłów obiektu, musi być możliwa wspólna edycja węzłów innych obiektów, zapewniająca:</w:t>
      </w:r>
    </w:p>
    <w:p w14:paraId="099D95D4"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automatyczną zmianę położenia węzłów w innym obiekcie, który powinien być spójny topologicznie z obiektem edytowanym, </w:t>
      </w:r>
    </w:p>
    <w:p w14:paraId="7D89A27B"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automatyczne dodawanie węzłów do obiektów sąsiednich, które powinny być spójne topologicznie z obiektem edytowanym. </w:t>
      </w:r>
    </w:p>
    <w:p w14:paraId="242B38EE" w14:textId="77777777" w:rsidR="003A03F5" w:rsidRPr="009046B4" w:rsidRDefault="003A03F5" w:rsidP="00856776">
      <w:pPr>
        <w:pStyle w:val="Akapitzlist"/>
        <w:numPr>
          <w:ilvl w:val="0"/>
          <w:numId w:val="61"/>
        </w:numPr>
        <w:spacing w:before="200"/>
        <w:rPr>
          <w:color w:val="000000" w:themeColor="text1"/>
        </w:rPr>
      </w:pPr>
      <w:r w:rsidRPr="009046B4">
        <w:rPr>
          <w:color w:val="000000" w:themeColor="text1"/>
        </w:rPr>
        <w:t xml:space="preserve">Dla najczęściej wykorzystywanych funkcji edycji na Mapie muszą być dostępne skróty klawiaturowe. </w:t>
      </w:r>
    </w:p>
    <w:p w14:paraId="2933B9D6" w14:textId="23F5ABA9" w:rsidR="003A03F5" w:rsidRPr="009046B4" w:rsidRDefault="003A03F5" w:rsidP="00C82ED3">
      <w:pPr>
        <w:pStyle w:val="Nagwek3"/>
      </w:pPr>
      <w:bookmarkStart w:id="90" w:name="_Toc526942829"/>
      <w:bookmarkStart w:id="91" w:name="_Toc25158216"/>
      <w:r w:rsidRPr="009046B4">
        <w:t>Narzędzia konstrukcyjne</w:t>
      </w:r>
      <w:bookmarkEnd w:id="90"/>
      <w:bookmarkEnd w:id="91"/>
    </w:p>
    <w:p w14:paraId="406D0322"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Mapa musi posiadać narzędzia konstrukcyjne. </w:t>
      </w:r>
    </w:p>
    <w:p w14:paraId="311E18A1"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Narzędzia konstrukcyjne muszą umożliwiać wyznaczanie kolejnego punktu obiektu podczas rysowania.  Wyznaczanie kolejnego punktu obiektu, musi być możliwe:</w:t>
      </w:r>
    </w:p>
    <w:p w14:paraId="6AA393D4"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w zadanej odległości i kierunku do danego punktu, </w:t>
      </w:r>
    </w:p>
    <w:p w14:paraId="206B26D3"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w zadanej odległości i pod określonym kątem w stosunku do ostatnio zdigitalizowanego odcinka, </w:t>
      </w:r>
    </w:p>
    <w:p w14:paraId="7B99D4B6"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na prostopadłej do wcześniej zdigitalizowanego odcinka, </w:t>
      </w:r>
    </w:p>
    <w:p w14:paraId="6579CE97" w14:textId="77777777" w:rsidR="003A03F5" w:rsidRPr="009046B4" w:rsidRDefault="003A03F5" w:rsidP="00856776">
      <w:pPr>
        <w:pStyle w:val="Akapitzlist"/>
        <w:numPr>
          <w:ilvl w:val="0"/>
          <w:numId w:val="62"/>
        </w:numPr>
        <w:rPr>
          <w:color w:val="000000" w:themeColor="text1"/>
        </w:rPr>
      </w:pPr>
      <w:r w:rsidRPr="009046B4">
        <w:rPr>
          <w:color w:val="000000" w:themeColor="text1"/>
        </w:rPr>
        <w:t xml:space="preserve">Narzędzia konstrukcyjne musza zapewniać możliwość wstawienia węzła w obiekcie sąsiadującym z edytowanym obiektem. </w:t>
      </w:r>
    </w:p>
    <w:p w14:paraId="0CF7739D"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umożliwiać zmianę wskazanego obiektu na inny obiekt, z automatycznym przejęciem geometrii z obiektu wskazanego do obiektu nowego. </w:t>
      </w:r>
    </w:p>
    <w:p w14:paraId="29ACDD91" w14:textId="5B2ABA7F"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umożliwiać scalenie dwóch lub większej liczby obiektów. Pierwszy wybrany obiekt musi być dawcom atrybutów dla obiektu powstałego w wyniku scalenia. </w:t>
      </w:r>
    </w:p>
    <w:p w14:paraId="67BCD7F8"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i zapewniać możliwość wydzielania wskazanym obiektem obszarowym, enklaw w obiektach znajdujących się pod tym obiektem.  </w:t>
      </w:r>
    </w:p>
    <w:p w14:paraId="31CA519B" w14:textId="77777777" w:rsidR="003A03F5" w:rsidRPr="009046B4" w:rsidRDefault="003A03F5" w:rsidP="00856776">
      <w:pPr>
        <w:pStyle w:val="Akapitzlist"/>
        <w:numPr>
          <w:ilvl w:val="0"/>
          <w:numId w:val="62"/>
        </w:numPr>
        <w:rPr>
          <w:color w:val="000000" w:themeColor="text1"/>
        </w:rPr>
      </w:pPr>
      <w:r w:rsidRPr="009046B4">
        <w:rPr>
          <w:color w:val="000000" w:themeColor="text1"/>
        </w:rPr>
        <w:t xml:space="preserve">Narzędzia konstrukcyjne musza zapewniać możliwość korzystania z konfiguracji funkcji topologicznych edycji obiektów. </w:t>
      </w:r>
    </w:p>
    <w:p w14:paraId="39A9802D" w14:textId="23E6F076" w:rsidR="003A03F5" w:rsidRPr="009046B4" w:rsidRDefault="003A03F5" w:rsidP="00C82ED3">
      <w:pPr>
        <w:pStyle w:val="Nagwek3"/>
      </w:pPr>
      <w:bookmarkStart w:id="92" w:name="_Toc526942830"/>
      <w:bookmarkStart w:id="93" w:name="_Toc25158217"/>
      <w:r w:rsidRPr="009046B4">
        <w:t>Podłączanie plików i źródeł zewnętrznych</w:t>
      </w:r>
      <w:bookmarkEnd w:id="92"/>
      <w:bookmarkEnd w:id="93"/>
    </w:p>
    <w:p w14:paraId="36A70229"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Mapa musi zapewniać podłączanie i wyświetlanie danych pochodzących z plików zewnętrznych:</w:t>
      </w:r>
    </w:p>
    <w:p w14:paraId="400AA122" w14:textId="065782EA"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wektorowych – format DXF, GML, SHP,</w:t>
      </w:r>
      <w:r w:rsidR="00C3561A">
        <w:rPr>
          <w:color w:val="000000" w:themeColor="text1"/>
        </w:rPr>
        <w:t xml:space="preserve"> </w:t>
      </w:r>
      <w:r w:rsidR="00C3561A" w:rsidRPr="00C3561A">
        <w:rPr>
          <w:rFonts w:eastAsia="Arial" w:cs="Calibri"/>
          <w:color w:val="00B050"/>
        </w:rPr>
        <w:t>DWG, DGN,</w:t>
      </w:r>
      <w:r w:rsidR="00C3561A">
        <w:rPr>
          <w:rFonts w:eastAsia="Arial" w:cs="Calibri"/>
          <w:color w:val="00B050"/>
        </w:rPr>
        <w:t xml:space="preserve"> </w:t>
      </w:r>
      <w:r w:rsidR="00C3561A" w:rsidRPr="00C3561A">
        <w:rPr>
          <w:rFonts w:eastAsia="Arial" w:cs="Calibri"/>
          <w:color w:val="00B050"/>
        </w:rPr>
        <w:t xml:space="preserve">LAS, </w:t>
      </w:r>
    </w:p>
    <w:p w14:paraId="72D45EB4" w14:textId="680795FD"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rastrowych binarnych i barwnych - formaty: GeoTIFF, JPG, PNG, </w:t>
      </w:r>
      <w:r w:rsidR="00C3561A" w:rsidRPr="00C3561A">
        <w:rPr>
          <w:rFonts w:eastAsia="Arial" w:cs="Calibri"/>
          <w:color w:val="00B050"/>
        </w:rPr>
        <w:t>MrSID</w:t>
      </w:r>
    </w:p>
    <w:p w14:paraId="584218EC" w14:textId="47971246"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usług sieciowych WMS,</w:t>
      </w:r>
      <w:r w:rsidR="00C3561A">
        <w:rPr>
          <w:color w:val="000000" w:themeColor="text1"/>
        </w:rPr>
        <w:t xml:space="preserve"> </w:t>
      </w:r>
      <w:r w:rsidRPr="009046B4">
        <w:rPr>
          <w:color w:val="000000" w:themeColor="text1"/>
        </w:rPr>
        <w:t xml:space="preserve">WFS </w:t>
      </w:r>
    </w:p>
    <w:p w14:paraId="7AC3078C"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Podłączenie plików zewnętrznych musi być możliwe:</w:t>
      </w:r>
    </w:p>
    <w:p w14:paraId="270582B1"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z lokalnego dysku komputera, </w:t>
      </w:r>
    </w:p>
    <w:p w14:paraId="19738B75"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z centralnego zasobu plików Systemu. </w:t>
      </w:r>
    </w:p>
    <w:p w14:paraId="00B9C21A" w14:textId="77777777" w:rsidR="003A03F5" w:rsidRPr="009046B4" w:rsidRDefault="003A03F5" w:rsidP="00856776">
      <w:pPr>
        <w:pStyle w:val="Akapitzlist"/>
        <w:numPr>
          <w:ilvl w:val="0"/>
          <w:numId w:val="63"/>
        </w:numPr>
        <w:rPr>
          <w:color w:val="000000" w:themeColor="text1"/>
        </w:rPr>
      </w:pPr>
      <w:r w:rsidRPr="009046B4">
        <w:rPr>
          <w:color w:val="000000" w:themeColor="text1"/>
        </w:rPr>
        <w:lastRenderedPageBreak/>
        <w:t>Musi istnieć możliwość zapamiętywania podłączonych źródeł zewnętrznych i plików, ich włączania i wyłączania w oknie Mapy.</w:t>
      </w:r>
    </w:p>
    <w:p w14:paraId="71581491"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włączanie i wyłączanie warstw z podłączonych plików wektorowych w legendzie Mapy. </w:t>
      </w:r>
    </w:p>
    <w:p w14:paraId="5B19F690"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snapowania do warstw podłączonego pliku DXF i SHP. </w:t>
      </w:r>
    </w:p>
    <w:p w14:paraId="0E14C94F"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wykorzystywania warstw z plików DXF i SHP do tworzenia geometrii nowych obiektów. </w:t>
      </w:r>
    </w:p>
    <w:p w14:paraId="4E7B8AC1"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Musi istnieć możliwość dostępu do atrybutów z podłączanych plików SHP i GML.</w:t>
      </w:r>
    </w:p>
    <w:p w14:paraId="7486EAA6" w14:textId="2ABAD192" w:rsidR="003A03F5" w:rsidRPr="009046B4" w:rsidRDefault="003A03F5" w:rsidP="00C82ED3">
      <w:pPr>
        <w:pStyle w:val="Nagwek3"/>
      </w:pPr>
      <w:bookmarkStart w:id="94" w:name="_Toc526942831"/>
      <w:bookmarkStart w:id="95" w:name="_Toc25158218"/>
      <w:r w:rsidRPr="009046B4">
        <w:t>Konfiguracja</w:t>
      </w:r>
      <w:bookmarkEnd w:id="94"/>
      <w:bookmarkEnd w:id="95"/>
    </w:p>
    <w:p w14:paraId="76E4C8A7"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Mapa musi posiadać moduł administracyjny, umożliwiający jej konfigurację.</w:t>
      </w:r>
    </w:p>
    <w:p w14:paraId="41F2B3AA" w14:textId="114177F3"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Konfiguracja Mapy musi polegać na:</w:t>
      </w:r>
    </w:p>
    <w:p w14:paraId="16E36A7C"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kompozycji mapowych (legend) wyświetlanych map, </w:t>
      </w:r>
    </w:p>
    <w:p w14:paraId="2D78D5D7"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podkładów mapowych dostępnych w kompozycjach mapowych, </w:t>
      </w:r>
    </w:p>
    <w:p w14:paraId="0FB054D4"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funkcji edycyjnych obiektu, </w:t>
      </w:r>
    </w:p>
    <w:p w14:paraId="7AB2F392"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danych przestrzennych. </w:t>
      </w:r>
    </w:p>
    <w:p w14:paraId="3E372ED6" w14:textId="77777777" w:rsidR="003A03F5" w:rsidRPr="009046B4" w:rsidRDefault="003A03F5" w:rsidP="00856776">
      <w:pPr>
        <w:pStyle w:val="Akapitzlist"/>
        <w:numPr>
          <w:ilvl w:val="0"/>
          <w:numId w:val="64"/>
        </w:numPr>
        <w:rPr>
          <w:color w:val="000000" w:themeColor="text1"/>
        </w:rPr>
      </w:pPr>
      <w:r w:rsidRPr="009046B4">
        <w:rPr>
          <w:color w:val="000000" w:themeColor="text1"/>
        </w:rPr>
        <w:t>Konfiguracja kompozycji mapowych musi zapewniać:</w:t>
      </w:r>
    </w:p>
    <w:p w14:paraId="660C98E3"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jednolitą symbolizację danych, </w:t>
      </w:r>
    </w:p>
    <w:p w14:paraId="0C5231CE"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zróżnicowaną symbolizację dla unikalnych wartości atrybutu, </w:t>
      </w:r>
    </w:p>
    <w:p w14:paraId="484D708C"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zróżnicowaną symbolizację dla określonej skali mapy. </w:t>
      </w:r>
    </w:p>
    <w:p w14:paraId="5DE373FD" w14:textId="77777777" w:rsidR="003A03F5" w:rsidRPr="009046B4" w:rsidRDefault="003A03F5" w:rsidP="00856776">
      <w:pPr>
        <w:pStyle w:val="Akapitzlist"/>
        <w:numPr>
          <w:ilvl w:val="0"/>
          <w:numId w:val="64"/>
        </w:numPr>
        <w:rPr>
          <w:color w:val="000000" w:themeColor="text1"/>
        </w:rPr>
      </w:pPr>
      <w:r w:rsidRPr="009046B4">
        <w:rPr>
          <w:color w:val="000000" w:themeColor="text1"/>
        </w:rPr>
        <w:t>Konfiguracja podkładów mapowych musi zapewniać:</w:t>
      </w:r>
    </w:p>
    <w:p w14:paraId="79E59589" w14:textId="77777777" w:rsidR="003A03F5" w:rsidRPr="009046B4" w:rsidRDefault="003A03F5" w:rsidP="00856776">
      <w:pPr>
        <w:pStyle w:val="Akapitzlist"/>
        <w:numPr>
          <w:ilvl w:val="1"/>
          <w:numId w:val="64"/>
        </w:numPr>
        <w:rPr>
          <w:color w:val="000000" w:themeColor="text1"/>
        </w:rPr>
      </w:pPr>
      <w:r w:rsidRPr="009046B4">
        <w:rPr>
          <w:color w:val="000000" w:themeColor="text1"/>
        </w:rPr>
        <w:t>wyświetlanie zewnętrznych źródeł danych WMS/WFS,</w:t>
      </w:r>
    </w:p>
    <w:p w14:paraId="77A6A6CC"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wyświetlanie dowolnych kompozycji mapowych jako podkładów tłowych. </w:t>
      </w:r>
    </w:p>
    <w:p w14:paraId="4F59CE07"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Konfiguracja danych przestrzennych musi zapewniać:</w:t>
      </w:r>
    </w:p>
    <w:p w14:paraId="4E96AE3C"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import danych pochodzących z plików w formatach SHP/DBF na zdefiniowane obiekty przestrzenne wraz z możliwością określenia zasad mapowania atrybutów.</w:t>
      </w:r>
    </w:p>
    <w:p w14:paraId="05A71595"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automatyczne utworzenie warstw na podstawie definicji struktury danych zawartych w importowanych plikach SHP/DBF. </w:t>
      </w:r>
    </w:p>
    <w:p w14:paraId="75F3AA2D"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Administrator Mapy musi posiadać możliwość definiowania uprawnień dostępu Użytkowników do kompozycji mapowych</w:t>
      </w:r>
    </w:p>
    <w:p w14:paraId="340A0D5A" w14:textId="6BE6ADBC"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Moduł administracyjny Mapy musi być zintegrowany z modułem administracyjnym Systemu, a dane konfiguracyjne muszą być przechowywane w bazie danych.</w:t>
      </w:r>
    </w:p>
    <w:p w14:paraId="00AF12C3" w14:textId="77777777" w:rsidR="00704E8D" w:rsidRPr="009046B4" w:rsidRDefault="00704E8D">
      <w:pPr>
        <w:jc w:val="left"/>
        <w:rPr>
          <w:rFonts w:cstheme="minorHAnsi"/>
          <w:caps/>
          <w:color w:val="FFFFFF" w:themeColor="background1"/>
          <w:spacing w:val="15"/>
          <w:sz w:val="22"/>
          <w:szCs w:val="22"/>
        </w:rPr>
      </w:pPr>
      <w:r w:rsidRPr="009046B4">
        <w:rPr>
          <w:rFonts w:cstheme="minorHAnsi"/>
        </w:rPr>
        <w:br w:type="page"/>
      </w:r>
    </w:p>
    <w:p w14:paraId="576F66E1" w14:textId="27F94FE1" w:rsidR="001F5DAC" w:rsidRPr="009046B4" w:rsidRDefault="001F5DAC" w:rsidP="00E45404">
      <w:pPr>
        <w:pStyle w:val="Nagwek1"/>
        <w:rPr>
          <w:rFonts w:cstheme="minorHAnsi"/>
        </w:rPr>
      </w:pPr>
      <w:bookmarkStart w:id="96" w:name="_Toc25158219"/>
      <w:r w:rsidRPr="009046B4">
        <w:rPr>
          <w:rFonts w:cstheme="minorHAnsi"/>
        </w:rPr>
        <w:lastRenderedPageBreak/>
        <w:t xml:space="preserve">Wymagania funkcjonalne </w:t>
      </w:r>
      <w:r w:rsidR="005E4F2E" w:rsidRPr="009046B4">
        <w:rPr>
          <w:rFonts w:cstheme="minorHAnsi"/>
        </w:rPr>
        <w:t>platformy/</w:t>
      </w:r>
      <w:r w:rsidR="00704E8D" w:rsidRPr="009046B4">
        <w:rPr>
          <w:rFonts w:cstheme="minorHAnsi"/>
        </w:rPr>
        <w:t>systemu</w:t>
      </w:r>
      <w:r w:rsidR="00C82ED3" w:rsidRPr="009046B4">
        <w:rPr>
          <w:rFonts w:cstheme="minorHAnsi"/>
        </w:rPr>
        <w:t xml:space="preserve"> E-</w:t>
      </w:r>
      <w:r w:rsidR="005E4F2E" w:rsidRPr="009046B4">
        <w:rPr>
          <w:rFonts w:cstheme="minorHAnsi"/>
        </w:rPr>
        <w:t>usług</w:t>
      </w:r>
      <w:bookmarkEnd w:id="96"/>
    </w:p>
    <w:p w14:paraId="67CAADBD" w14:textId="48A2F626" w:rsidR="00704E8D" w:rsidRPr="009046B4" w:rsidRDefault="005E4F2E" w:rsidP="00704E8D">
      <w:pPr>
        <w:pStyle w:val="Nagwek2"/>
        <w:rPr>
          <w:rFonts w:cstheme="minorHAnsi"/>
        </w:rPr>
      </w:pPr>
      <w:bookmarkStart w:id="97" w:name="_Toc25158220"/>
      <w:bookmarkStart w:id="98" w:name="_Toc462222816"/>
      <w:r w:rsidRPr="009046B4">
        <w:rPr>
          <w:rFonts w:cstheme="minorHAnsi"/>
        </w:rPr>
        <w:t>Fukcjonalności</w:t>
      </w:r>
      <w:r w:rsidR="00704E8D" w:rsidRPr="009046B4">
        <w:rPr>
          <w:rFonts w:cstheme="minorHAnsi"/>
        </w:rPr>
        <w:t xml:space="preserve"> </w:t>
      </w:r>
      <w:r w:rsidR="00985CCF" w:rsidRPr="009046B4">
        <w:rPr>
          <w:rFonts w:cstheme="minorHAnsi"/>
        </w:rPr>
        <w:t>ogólne</w:t>
      </w:r>
      <w:bookmarkEnd w:id="97"/>
      <w:r w:rsidR="00985CCF" w:rsidRPr="009046B4">
        <w:rPr>
          <w:rFonts w:cstheme="minorHAnsi"/>
        </w:rPr>
        <w:t xml:space="preserve"> </w:t>
      </w:r>
    </w:p>
    <w:p w14:paraId="4ADC15A0" w14:textId="77777777" w:rsidR="003A03F5" w:rsidRPr="009046B4" w:rsidRDefault="003A03F5" w:rsidP="00856776">
      <w:pPr>
        <w:pStyle w:val="Akapitzlist"/>
        <w:numPr>
          <w:ilvl w:val="0"/>
          <w:numId w:val="28"/>
        </w:numPr>
        <w:rPr>
          <w:color w:val="000000" w:themeColor="text1"/>
        </w:rPr>
      </w:pPr>
      <w:bookmarkStart w:id="99" w:name="_Toc448221846"/>
      <w:r w:rsidRPr="009046B4">
        <w:rPr>
          <w:color w:val="000000" w:themeColor="text1"/>
        </w:rPr>
        <w:t>Funkcjonalności Systemów Dziedzinowych podzielono na obszary funkcjonalne, zapewniające realizację określonych zadań (procesów) związanych z obsługiwanymi przez System rejestrami i ewidencjami.</w:t>
      </w:r>
    </w:p>
    <w:p w14:paraId="78367915" w14:textId="77777777" w:rsidR="003A03F5" w:rsidRPr="009046B4" w:rsidRDefault="003A03F5" w:rsidP="00856776">
      <w:pPr>
        <w:pStyle w:val="Akapitzlist"/>
        <w:numPr>
          <w:ilvl w:val="0"/>
          <w:numId w:val="28"/>
        </w:numPr>
        <w:rPr>
          <w:color w:val="000000" w:themeColor="text1"/>
        </w:rPr>
      </w:pPr>
      <w:r w:rsidRPr="009046B4">
        <w:rPr>
          <w:color w:val="000000" w:themeColor="text1"/>
        </w:rPr>
        <w:t>W poszczególnych obszarach funkcjonalnych zdefiniowano grupy funkcjonalności stanowiące logiczną całość w związku z obsługiwanymi zadaniami/procesami.</w:t>
      </w:r>
    </w:p>
    <w:p w14:paraId="5CD0124A"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Zamawiane funkcjonalności mogą one być zaimplementowane w jednym lub wielu Systemach Dziedzinowych.  </w:t>
      </w:r>
    </w:p>
    <w:p w14:paraId="604313DE"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Zdarzenia drogowe w zgromadzone w Systemach Dziedzinowych muszą posiadać lokalizację w stosunku do systemu referencyjnego. </w:t>
      </w:r>
    </w:p>
    <w:p w14:paraId="085E08B7"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Poprzez zdarzenie drogowe należy rozumieć obiekty Systemów Dziedzinowych, posiadające odniesienie przestrzenne. </w:t>
      </w:r>
    </w:p>
    <w:p w14:paraId="1A80F886"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System musi umożliwiać automatyczne rejestrowanie atrybutów lokalizacji zdarzenia drogowego w stosunku do systemu referencyjnego, w tym:</w:t>
      </w:r>
    </w:p>
    <w:p w14:paraId="60CAEE51" w14:textId="77777777" w:rsidR="003A03F5" w:rsidRPr="009046B4" w:rsidRDefault="003A03F5" w:rsidP="00E900E6">
      <w:pPr>
        <w:pStyle w:val="Akapitzlist"/>
        <w:numPr>
          <w:ilvl w:val="1"/>
          <w:numId w:val="69"/>
        </w:numPr>
        <w:rPr>
          <w:color w:val="000000" w:themeColor="text1"/>
        </w:rPr>
      </w:pPr>
      <w:r w:rsidRPr="009046B4">
        <w:rPr>
          <w:color w:val="000000" w:themeColor="text1"/>
        </w:rPr>
        <w:t>numer drogi,</w:t>
      </w:r>
    </w:p>
    <w:p w14:paraId="642577C2" w14:textId="77777777" w:rsidR="003A03F5" w:rsidRPr="009046B4" w:rsidRDefault="003A03F5" w:rsidP="00E900E6">
      <w:pPr>
        <w:pStyle w:val="Akapitzlist"/>
        <w:numPr>
          <w:ilvl w:val="1"/>
          <w:numId w:val="69"/>
        </w:numPr>
        <w:rPr>
          <w:color w:val="000000" w:themeColor="text1"/>
        </w:rPr>
      </w:pPr>
      <w:r w:rsidRPr="009046B4">
        <w:rPr>
          <w:color w:val="000000" w:themeColor="text1"/>
        </w:rPr>
        <w:t>nazwy ulicy, o ile istnieje,</w:t>
      </w:r>
    </w:p>
    <w:p w14:paraId="0C70419E" w14:textId="77777777" w:rsidR="003A03F5" w:rsidRPr="009046B4" w:rsidRDefault="003A03F5" w:rsidP="00E900E6">
      <w:pPr>
        <w:pStyle w:val="Akapitzlist"/>
        <w:numPr>
          <w:ilvl w:val="1"/>
          <w:numId w:val="69"/>
        </w:numPr>
        <w:rPr>
          <w:color w:val="000000" w:themeColor="text1"/>
        </w:rPr>
      </w:pPr>
      <w:r w:rsidRPr="009046B4">
        <w:rPr>
          <w:color w:val="000000" w:themeColor="text1"/>
        </w:rPr>
        <w:t>kilometraż początkowy i końcowy zdarzenia drogowego obliczany dla długości rzeczywistej drogi, wynikającej z pomiaru w terenie,</w:t>
      </w:r>
    </w:p>
    <w:p w14:paraId="499212B4" w14:textId="77777777" w:rsidR="003A03F5" w:rsidRPr="009046B4" w:rsidRDefault="003A03F5" w:rsidP="00E900E6">
      <w:pPr>
        <w:pStyle w:val="Akapitzlist"/>
        <w:numPr>
          <w:ilvl w:val="1"/>
          <w:numId w:val="69"/>
        </w:numPr>
        <w:rPr>
          <w:color w:val="000000" w:themeColor="text1"/>
        </w:rPr>
      </w:pPr>
      <w:r w:rsidRPr="009046B4">
        <w:rPr>
          <w:color w:val="000000" w:themeColor="text1"/>
        </w:rPr>
        <w:t>tzw. pikietaż tj. odległość zdarzenia drogowego od najbliższego punktu referencyjnego, wraz z numerem tego punktu i odcinka referencyjnego oraz długością zdarzenia, w odniesieniu do długości rzeczywistej odcinka referencyjnego, wynikającej z pomiaru w terenie,</w:t>
      </w:r>
    </w:p>
    <w:p w14:paraId="03E46819" w14:textId="77777777" w:rsidR="003A03F5" w:rsidRPr="009046B4" w:rsidRDefault="003A03F5" w:rsidP="00E900E6">
      <w:pPr>
        <w:pStyle w:val="Akapitzlist"/>
        <w:numPr>
          <w:ilvl w:val="1"/>
          <w:numId w:val="69"/>
        </w:numPr>
        <w:rPr>
          <w:color w:val="000000" w:themeColor="text1"/>
        </w:rPr>
      </w:pPr>
      <w:r w:rsidRPr="009046B4">
        <w:rPr>
          <w:color w:val="000000" w:themeColor="text1"/>
        </w:rPr>
        <w:t>strona drogi (lewa, prawa).</w:t>
      </w:r>
    </w:p>
    <w:p w14:paraId="6C7A3F5A"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Atrybuty dotyczące powierzchni i długości zdarzeń drogowych (np. powierzchnia chodnika, powierzchnia oznakowania poziomego) powinny być wyliczane automatycznie przez System. </w:t>
      </w:r>
    </w:p>
    <w:p w14:paraId="28DD4959"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Zdarzenia drogowe muszą posiadać daty wprowadzenia i likwidacji danego zdarzenia. </w:t>
      </w:r>
    </w:p>
    <w:p w14:paraId="4C53934E" w14:textId="77777777" w:rsidR="003A03F5" w:rsidRPr="009046B4" w:rsidRDefault="003A03F5" w:rsidP="00856776">
      <w:pPr>
        <w:pStyle w:val="Akapitzlist"/>
        <w:numPr>
          <w:ilvl w:val="0"/>
          <w:numId w:val="28"/>
        </w:numPr>
        <w:rPr>
          <w:color w:val="000000" w:themeColor="text1"/>
        </w:rPr>
      </w:pPr>
      <w:r w:rsidRPr="009046B4">
        <w:rPr>
          <w:color w:val="000000" w:themeColor="text1"/>
        </w:rPr>
        <w:t>System musi zapewnić historyczność gromadzonych w nim zdarzeń drogowych. Musi istnieć możliwość:</w:t>
      </w:r>
    </w:p>
    <w:p w14:paraId="3D46E51D" w14:textId="77777777" w:rsidR="003A03F5" w:rsidRPr="009046B4" w:rsidRDefault="003A03F5" w:rsidP="00856776">
      <w:pPr>
        <w:pStyle w:val="Akapitzlist"/>
        <w:numPr>
          <w:ilvl w:val="1"/>
          <w:numId w:val="28"/>
        </w:numPr>
        <w:rPr>
          <w:color w:val="000000" w:themeColor="text1"/>
        </w:rPr>
      </w:pPr>
      <w:r w:rsidRPr="009046B4">
        <w:rPr>
          <w:color w:val="000000" w:themeColor="text1"/>
        </w:rPr>
        <w:t>prezentacji na Mapie zdarzeń drogowych na zadaną datę,</w:t>
      </w:r>
    </w:p>
    <w:p w14:paraId="63D051D7"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prezentacji zdarzeń drogowych w Raportach na zadaną datę. </w:t>
      </w:r>
    </w:p>
    <w:p w14:paraId="49E089CF" w14:textId="77777777" w:rsidR="003A03F5" w:rsidRPr="009046B4" w:rsidRDefault="003A03F5" w:rsidP="00856776">
      <w:pPr>
        <w:pStyle w:val="Akapitzlist"/>
        <w:numPr>
          <w:ilvl w:val="0"/>
          <w:numId w:val="28"/>
        </w:numPr>
        <w:rPr>
          <w:color w:val="000000" w:themeColor="text1"/>
        </w:rPr>
      </w:pPr>
      <w:r w:rsidRPr="009046B4">
        <w:rPr>
          <w:color w:val="000000" w:themeColor="text1"/>
        </w:rPr>
        <w:t>Musi istnieć możliwość wyszukiwania zdarzeń drogowych w Raportach poprzez:</w:t>
      </w:r>
    </w:p>
    <w:p w14:paraId="4613A8D5" w14:textId="77777777" w:rsidR="003A03F5" w:rsidRPr="009046B4" w:rsidRDefault="003A03F5" w:rsidP="00856776">
      <w:pPr>
        <w:pStyle w:val="Akapitzlist"/>
        <w:numPr>
          <w:ilvl w:val="1"/>
          <w:numId w:val="28"/>
        </w:numPr>
        <w:rPr>
          <w:color w:val="000000" w:themeColor="text1"/>
        </w:rPr>
      </w:pPr>
      <w:r w:rsidRPr="009046B4">
        <w:rPr>
          <w:color w:val="000000" w:themeColor="text1"/>
        </w:rPr>
        <w:t>określenie daty obowiązywania zdarzenia,</w:t>
      </w:r>
    </w:p>
    <w:p w14:paraId="7B40DD06" w14:textId="77777777" w:rsidR="003A03F5" w:rsidRPr="009046B4" w:rsidRDefault="003A03F5" w:rsidP="00856776">
      <w:pPr>
        <w:pStyle w:val="Akapitzlist"/>
        <w:numPr>
          <w:ilvl w:val="1"/>
          <w:numId w:val="28"/>
        </w:numPr>
        <w:rPr>
          <w:color w:val="000000" w:themeColor="text1"/>
        </w:rPr>
      </w:pPr>
      <w:r w:rsidRPr="009046B4">
        <w:rPr>
          <w:color w:val="000000" w:themeColor="text1"/>
        </w:rPr>
        <w:t>określenie kilometrażu początkowego i końcowego drogi wraz z możliwością wskazania jego zakresu na mapie,</w:t>
      </w:r>
    </w:p>
    <w:p w14:paraId="026C33BB" w14:textId="77777777" w:rsidR="003A03F5" w:rsidRPr="009046B4" w:rsidRDefault="003A03F5" w:rsidP="00856776">
      <w:pPr>
        <w:pStyle w:val="Akapitzlist"/>
        <w:numPr>
          <w:ilvl w:val="1"/>
          <w:numId w:val="28"/>
        </w:numPr>
        <w:rPr>
          <w:color w:val="000000" w:themeColor="text1"/>
        </w:rPr>
      </w:pPr>
      <w:r w:rsidRPr="009046B4">
        <w:rPr>
          <w:color w:val="000000" w:themeColor="text1"/>
        </w:rPr>
        <w:t>określenie pikietażu początkowego i końcowego odcinka referencyjnego wraz z możliwością wskazania jego zakresu na mapie.</w:t>
      </w:r>
    </w:p>
    <w:p w14:paraId="0C094CDA" w14:textId="77777777" w:rsidR="003A03F5" w:rsidRPr="009046B4" w:rsidRDefault="003A03F5" w:rsidP="00856776">
      <w:pPr>
        <w:pStyle w:val="Akapitzlist"/>
        <w:numPr>
          <w:ilvl w:val="0"/>
          <w:numId w:val="28"/>
        </w:numPr>
        <w:rPr>
          <w:color w:val="000000" w:themeColor="text1"/>
        </w:rPr>
      </w:pPr>
      <w:r w:rsidRPr="009046B4">
        <w:rPr>
          <w:color w:val="000000" w:themeColor="text1"/>
        </w:rPr>
        <w:t>Musi istnieć możliwość pozyskiwania i edycji zdarzeń drogowych ze zdjęć sekwencyjnych, wykonanych w ramach skaningu mobilnego, poprzez:</w:t>
      </w:r>
    </w:p>
    <w:p w14:paraId="5BD5F859"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pozyskiwanie danych ze zdjęcia, z dokładnością max. 0,5 m względem lokalizacji obiektu w terenie, </w:t>
      </w:r>
    </w:p>
    <w:p w14:paraId="3AA56529"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Bezpośrednio na zdjęciu użytkownik powinien mieć możliwość wskazania punktu, wierzchołka lub wierzchołków linii oraz wierzchołka lub wierzchołków pozyskiwanych obiektów. Mapa w trybie edycji musi dynamicznie przedstawiać lokalizację tworzenie geometrii obiektów przy ich wskazywaniu na zdjęciu. </w:t>
      </w:r>
    </w:p>
    <w:p w14:paraId="435EE5EB"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Użytkownik w trakcie przeglądania chmury punktów i zdjęć sekwencyjnych powinien mieć możliwość podłączenia dowolnej warstwy wektorowej z Systemu. </w:t>
      </w:r>
    </w:p>
    <w:p w14:paraId="2AA75133" w14:textId="60F4A497" w:rsidR="003A03F5" w:rsidRPr="009046B4" w:rsidRDefault="003A03F5" w:rsidP="00856776">
      <w:pPr>
        <w:pStyle w:val="Akapitzlist"/>
        <w:numPr>
          <w:ilvl w:val="0"/>
          <w:numId w:val="28"/>
        </w:numPr>
        <w:rPr>
          <w:color w:val="000000" w:themeColor="text1"/>
        </w:rPr>
      </w:pPr>
      <w:r w:rsidRPr="009046B4">
        <w:rPr>
          <w:color w:val="000000" w:themeColor="text1"/>
        </w:rPr>
        <w:t xml:space="preserve">System musi zapewniać obsługę procesów realizowanych przez Systemy Dziedzinowe, zgodnie z podziałem kompetencji pomiędzy poszczególnymi jednostkami organizacyjnymi Zamawiającego. </w:t>
      </w:r>
    </w:p>
    <w:p w14:paraId="6FE2C96C" w14:textId="599AB127" w:rsidR="003A03F5" w:rsidRDefault="003A03F5" w:rsidP="00856776">
      <w:pPr>
        <w:pStyle w:val="Akapitzlist"/>
        <w:numPr>
          <w:ilvl w:val="0"/>
          <w:numId w:val="28"/>
        </w:numPr>
        <w:rPr>
          <w:color w:val="000000" w:themeColor="text1"/>
        </w:rPr>
      </w:pPr>
      <w:r w:rsidRPr="009046B4">
        <w:rPr>
          <w:color w:val="000000" w:themeColor="text1"/>
        </w:rPr>
        <w:t xml:space="preserve">Obsługa procesów w Systemach Dziedzinowych musi uwzględniać hierarchiczną strukturę organizacyjną jednostek organizacyjnych Zamawiającego. Oznacza to, że jednostki umiejscowione wyżej w hierarchii organizacyjnej powinny posiadać dostęp do procesów obsługiwanych przez jednostki im podległe. </w:t>
      </w:r>
    </w:p>
    <w:p w14:paraId="1E8B0B26" w14:textId="55B71D5E" w:rsidR="00943754" w:rsidRPr="000D7242" w:rsidRDefault="00943754" w:rsidP="00943754">
      <w:pPr>
        <w:pStyle w:val="Akapitzlist"/>
        <w:numPr>
          <w:ilvl w:val="0"/>
          <w:numId w:val="28"/>
        </w:numPr>
        <w:rPr>
          <w:color w:val="000000" w:themeColor="text1"/>
        </w:rPr>
      </w:pPr>
      <w:r w:rsidRPr="000D7242">
        <w:rPr>
          <w:color w:val="000000" w:themeColor="text1"/>
        </w:rPr>
        <w:lastRenderedPageBreak/>
        <w:t>System musi współpracować z systemem finansowo księgowym Zamawiającego w zakresie wymiany informacji o opłatach związanych z wydawanymi decyzjami.</w:t>
      </w:r>
    </w:p>
    <w:p w14:paraId="6A562167" w14:textId="77777777" w:rsidR="00704E8D" w:rsidRPr="009046B4" w:rsidRDefault="00704E8D" w:rsidP="00704E8D">
      <w:pPr>
        <w:pStyle w:val="Nagwek3"/>
        <w:rPr>
          <w:rFonts w:cstheme="minorHAnsi"/>
        </w:rPr>
      </w:pPr>
      <w:bookmarkStart w:id="100" w:name="_Toc25158221"/>
      <w:r w:rsidRPr="009046B4">
        <w:rPr>
          <w:rFonts w:cstheme="minorHAnsi"/>
        </w:rPr>
        <w:t>Serwer usług danych przestrzennych</w:t>
      </w:r>
      <w:bookmarkEnd w:id="100"/>
    </w:p>
    <w:p w14:paraId="7F838F28" w14:textId="77777777" w:rsidR="00995C12" w:rsidRPr="009046B4" w:rsidRDefault="00995C12" w:rsidP="00995C12">
      <w:pPr>
        <w:spacing w:before="80" w:after="80"/>
        <w:rPr>
          <w:rFonts w:cstheme="minorHAnsi"/>
        </w:rPr>
      </w:pPr>
      <w:r w:rsidRPr="009046B4">
        <w:rPr>
          <w:rFonts w:cstheme="minorHAnsi"/>
        </w:rPr>
        <w:t xml:space="preserve">System zapewni generowanie map tematycznych z wykorzystaniem serwera usług danych przestrzennych, wykorzystującego standardowe usługi OGC, takie jak WMS, WFS, WMTS czy WCS. Serwer usług danych przestrzennych będzie pełnić także funkcję integracyjną, zapewniającą integrację baz danych zapisanych w standardowych formatach takich jak: Microsoft SQL Server, Oracle, PostgreSQL, Shapefile, WFS (połączenie do innego serwera WFS), WMS (połączenie do innego serwera WMS), GeoTiff, mozaiki i piramidy. Serwer map musi umożliwiać transformację współrzędnych w czasie rzeczywistym, pomiędzy układami 1965 (wszystkie strefy), 2000 (wszystkie strefy), 1992, UTM, Google Mercator (EPSG:900913) oraz WGS 84 (EPSG:4326). Serwer map musi umożliwiać generowanie map poprzez standard WMS w standardowych formatach takich jak między innymi JPEG, GIF, PNG, PDF, SVG. GML. </w:t>
      </w:r>
    </w:p>
    <w:p w14:paraId="33A94331" w14:textId="1C235374" w:rsidR="00995C12" w:rsidRPr="009046B4" w:rsidRDefault="00995C12" w:rsidP="00995C12">
      <w:pPr>
        <w:spacing w:before="80" w:after="80"/>
        <w:rPr>
          <w:rFonts w:cstheme="minorHAnsi"/>
        </w:rPr>
      </w:pPr>
      <w:r w:rsidRPr="009046B4">
        <w:rPr>
          <w:rFonts w:cstheme="minorHAnsi"/>
        </w:rPr>
        <w:t>System pozwoli użytkownikom na zarządzanie danymi przestrzennymi w sposób typowy dla technologii GIS począwszy od definiowana struktura baz danych przestrzennych i sposobu ich wyświetlania, poprzez przetwarzane danych przestrzennych skończywszy na różnorodnych formach udostępniania informacji (analizy, raporty, mapy tematyczne, wydruki). Administratorzy systemu będą mogli definiować klasy obiektów (Feature Class Definition), określać ich atrybuty, sposób stylizacji na mapach, uprawnienia dostępu, zasady edycji, szablony wydruków itp. System zapewni import danych pochodzących z plików w formatach SHP/DBF wraz z możliwością określenia mapowania atrybutów obiektów oraz pozwali na automatyczne utworzenie warstw na podstawie definicji struktury danych zawartych w tych plikach.</w:t>
      </w:r>
    </w:p>
    <w:p w14:paraId="4E3FDD72" w14:textId="51672459" w:rsidR="00995C12" w:rsidRPr="007768B9" w:rsidRDefault="001E7BB3" w:rsidP="00704E8D">
      <w:pPr>
        <w:pStyle w:val="Nagwek3"/>
        <w:rPr>
          <w:rFonts w:cstheme="minorHAnsi"/>
        </w:rPr>
      </w:pPr>
      <w:bookmarkStart w:id="101" w:name="_Toc25158222"/>
      <w:r w:rsidRPr="009046B4">
        <w:rPr>
          <w:rFonts w:cstheme="minorHAnsi"/>
        </w:rPr>
        <w:t>M</w:t>
      </w:r>
      <w:r w:rsidR="005E4F2E" w:rsidRPr="009046B4">
        <w:rPr>
          <w:rFonts w:cstheme="minorHAnsi"/>
        </w:rPr>
        <w:t>oduł mapowy</w:t>
      </w:r>
      <w:bookmarkEnd w:id="101"/>
    </w:p>
    <w:p w14:paraId="1DA4AAEF" w14:textId="77777777" w:rsidR="00995C12" w:rsidRPr="009046B4" w:rsidRDefault="00995C12" w:rsidP="00995C12">
      <w:pPr>
        <w:spacing w:before="80" w:after="80"/>
        <w:rPr>
          <w:rFonts w:cstheme="minorHAnsi"/>
        </w:rPr>
      </w:pPr>
      <w:r w:rsidRPr="009046B4">
        <w:rPr>
          <w:rFonts w:cstheme="minorHAnsi"/>
        </w:rPr>
        <w:t xml:space="preserve">Wszystkie systemy dziedzinowe będą wykorzystywać wspólny komponent mapowy zawierający narzędzia związanie z wyświetlaniem map, ich edycją, drukowaniem, dostęp do informacji o obiektach wyświetlanych na mapie oraz zapewniający wyszukiwanie informacji na mapie. Dostępność funkcji zależeć będzie od rodzaju systemu dziedzinowego oraz uprawnień przyznanych użytkownikowi. Administratorzy systemu otrzymują pełną kontrolę nad komponentami mapowymi dostępnymi w poszczególnych systemach dziedzinowych w zakresie dostępnych w nim funkcji oraz konfiguracji wyświetlanych map. Z poziomu mapy, użytkownik posiadający stosowne uprawnienia będzie posiadać dostęp do szczegółowych informacji zawartych w poszczególnych systemach dziedzinowych. Wyświetlanie map tematycznych będzie możliwe z wykorzystaniem definiowalnych podkładów tłowych (base map), ułatwiających ułatwiające szybką zmianę kompozycji mapowych na których wyświetlane sa mapy tematyczne. Komponent mapowy pozwoli także użytkownikom na podłączanie i wyświetlanie na mapie plików zawierających dane przestrzenne zapisane w formatach TXT, TIFF, GeoTIFF, JPG, SHP i DXF. Dla plików rastrowych które nie posiadają georeferencji system zapewni możliwość ich wpasowania z pełną kontrolą tego procesu. </w:t>
      </w:r>
    </w:p>
    <w:p w14:paraId="031F2F0A" w14:textId="29B60A7B" w:rsidR="00995C12" w:rsidRPr="009046B4" w:rsidRDefault="00995C12" w:rsidP="00995C12">
      <w:pPr>
        <w:rPr>
          <w:rFonts w:cstheme="minorHAnsi"/>
        </w:rPr>
      </w:pPr>
      <w:r w:rsidRPr="009046B4">
        <w:rPr>
          <w:rFonts w:cstheme="minorHAnsi"/>
        </w:rPr>
        <w:t>Komponent mapowy posiadać będzie wbudowany szkicownik, zapewniający użytkownikowi kreślenie na mapie dowolnych obiektów, strzałek i adnotacji. Szkicownik dostarczy zaawansowane funkcje typowe dla systemów klasy CAD, umożliwiające kreślenie na mapie z wykorzystaniem funkcji snapowania do istniejących na mapie obiektów.</w:t>
      </w:r>
    </w:p>
    <w:p w14:paraId="52707468" w14:textId="54297282" w:rsidR="003A03F5" w:rsidRPr="009046B4" w:rsidRDefault="00704E8D" w:rsidP="005779E4">
      <w:pPr>
        <w:pStyle w:val="Nagwek3"/>
        <w:rPr>
          <w:rFonts w:cstheme="minorHAnsi"/>
        </w:rPr>
      </w:pPr>
      <w:bookmarkStart w:id="102" w:name="_Toc25158223"/>
      <w:r w:rsidRPr="009046B4">
        <w:rPr>
          <w:rFonts w:cstheme="minorHAnsi"/>
        </w:rPr>
        <w:t>Wydruki map</w:t>
      </w:r>
      <w:bookmarkEnd w:id="102"/>
    </w:p>
    <w:p w14:paraId="3F2E99C4" w14:textId="77777777" w:rsidR="003A03F5" w:rsidRPr="009046B4" w:rsidRDefault="003A03F5" w:rsidP="00856776">
      <w:pPr>
        <w:pStyle w:val="Akapitzlist"/>
        <w:numPr>
          <w:ilvl w:val="0"/>
          <w:numId w:val="65"/>
        </w:numPr>
        <w:rPr>
          <w:color w:val="000000" w:themeColor="text1"/>
        </w:rPr>
      </w:pPr>
      <w:r w:rsidRPr="009046B4">
        <w:rPr>
          <w:color w:val="000000" w:themeColor="text1"/>
        </w:rPr>
        <w:t>Systemy Dziedzinowe muszą być wyposażone w aplikację klienta działającą w przeglądarce internetowej, umożlwiającą generowanie wydruków map, zwaną dalej „Wydrukami Map”.</w:t>
      </w:r>
    </w:p>
    <w:p w14:paraId="79CDC1D3"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Wydruki Map System muszą być konfigurowalne, w zakresie:</w:t>
      </w:r>
    </w:p>
    <w:p w14:paraId="6591C2BF" w14:textId="5971393C"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kompozycji drukowanej mapy,</w:t>
      </w:r>
    </w:p>
    <w:p w14:paraId="23E90669"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szablonów wydruków.</w:t>
      </w:r>
    </w:p>
    <w:p w14:paraId="3DA7A8A3"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lastRenderedPageBreak/>
        <w:t>Szablon wydruku musi zawierać takie parametry jak: tytuł, dowolny tekst, skala, ramka, dowolne obiekty graficzne, legenda, strzałka północy, skala liniowa (mianowana i liczbowa), siatka kilometrowa, siatka kartograficzna, klauzule.</w:t>
      </w:r>
    </w:p>
    <w:p w14:paraId="63FD3B6C"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 xml:space="preserve">System musi zapewniać automatyzacje generowania wydruków poprzez wykorzystanie szablonów wydruków i związanych z nimi kompozycji map. </w:t>
      </w:r>
    </w:p>
    <w:p w14:paraId="04DD7FA5"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W przypadku wydruku z poziomu Systemów Dziedzinowych, drukowanie map musi polegać na:</w:t>
      </w:r>
    </w:p>
    <w:p w14:paraId="40769583"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wybraniu szablonu wydruku i związanej z nim kompozycji mapy, </w:t>
      </w:r>
    </w:p>
    <w:p w14:paraId="2052A1C0"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formatu wydruku oraz jego skali, </w:t>
      </w:r>
    </w:p>
    <w:p w14:paraId="1D14107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określeniu lokalizacji ramki wydruku:</w:t>
      </w:r>
    </w:p>
    <w:p w14:paraId="25C7F37B"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w sposób automatyczny, zapewniający automatyczne rozmieszczenie ramek na obiektach, dla których generowany jest wydruk, </w:t>
      </w:r>
    </w:p>
    <w:p w14:paraId="02D47826"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poprzez położenie ramek wydruków na mapie. </w:t>
      </w:r>
    </w:p>
    <w:p w14:paraId="2C1201B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określeniu kąta obrotu wydruku:</w:t>
      </w:r>
    </w:p>
    <w:p w14:paraId="49D81D33"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do północy, </w:t>
      </w:r>
    </w:p>
    <w:p w14:paraId="02E510F6"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dobrany automatycznie, w zależności od obiektu, dla którego generowany jest wydruk, wybranej skali oraz wielkości ramki.  </w:t>
      </w:r>
    </w:p>
    <w:p w14:paraId="28C86245"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poprzez obrót ramki na mapie, </w:t>
      </w:r>
    </w:p>
    <w:p w14:paraId="2A6EADB0"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warstw generowanych na wydruku, </w:t>
      </w:r>
    </w:p>
    <w:p w14:paraId="730A016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klauzul generowanych na wydruku. </w:t>
      </w:r>
    </w:p>
    <w:p w14:paraId="61E44BF7" w14:textId="77777777" w:rsidR="003A03F5" w:rsidRPr="009046B4" w:rsidRDefault="003A03F5" w:rsidP="00856776">
      <w:pPr>
        <w:pStyle w:val="Akapitzlist"/>
        <w:numPr>
          <w:ilvl w:val="0"/>
          <w:numId w:val="65"/>
        </w:numPr>
        <w:rPr>
          <w:color w:val="000000" w:themeColor="text1"/>
        </w:rPr>
      </w:pPr>
      <w:r w:rsidRPr="009046B4">
        <w:rPr>
          <w:color w:val="000000" w:themeColor="text1"/>
        </w:rPr>
        <w:t xml:space="preserve">Musi istnieć możliwość drukowania z poziomu Mapy. W takim przypadku, zbiór warstw do wydrukowania musi być pobierany automatycznie z konfiguracji legendy mapy. Stylizacja obiektów na wydruku musi być zgodna, ze stylizacją obiektów wyświetlanych na mapie. Włączenie lub wyłączenie warstwy w legendzie mapy musi powodować automatyczne włączenie lub wyłączenie danej warstwy do drukowania. </w:t>
      </w:r>
    </w:p>
    <w:p w14:paraId="0E433FA4" w14:textId="77777777" w:rsidR="003A03F5" w:rsidRPr="000D7242" w:rsidRDefault="003A03F5" w:rsidP="00856776">
      <w:pPr>
        <w:pStyle w:val="Akapitzlist"/>
        <w:numPr>
          <w:ilvl w:val="0"/>
          <w:numId w:val="65"/>
        </w:numPr>
        <w:spacing w:before="0" w:after="160" w:line="259" w:lineRule="auto"/>
        <w:rPr>
          <w:color w:val="000000" w:themeColor="text1"/>
        </w:rPr>
      </w:pPr>
      <w:r w:rsidRPr="000D7242">
        <w:rPr>
          <w:color w:val="000000" w:themeColor="text1"/>
        </w:rPr>
        <w:t xml:space="preserve">System musi zapewniać automatyczną redakcję map, przeprowadzaną podczas generowania wydruku. </w:t>
      </w:r>
    </w:p>
    <w:p w14:paraId="44ED2230"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 xml:space="preserve">System musi umożliwiać generowanie wydruków do formatów: *.pdf,*. GeoTIFF. </w:t>
      </w:r>
    </w:p>
    <w:p w14:paraId="0D33FD29" w14:textId="71A3A672" w:rsidR="003A03F5" w:rsidRPr="009046B4" w:rsidRDefault="00704E8D" w:rsidP="005779E4">
      <w:pPr>
        <w:pStyle w:val="Nagwek3"/>
        <w:rPr>
          <w:rFonts w:cstheme="minorHAnsi"/>
        </w:rPr>
      </w:pPr>
      <w:bookmarkStart w:id="103" w:name="_Toc25158224"/>
      <w:r w:rsidRPr="009046B4">
        <w:rPr>
          <w:rFonts w:cstheme="minorHAnsi"/>
        </w:rPr>
        <w:t xml:space="preserve">Przeglądanie </w:t>
      </w:r>
      <w:r w:rsidR="005E4F2E" w:rsidRPr="009046B4">
        <w:rPr>
          <w:rFonts w:cstheme="minorHAnsi"/>
        </w:rPr>
        <w:t>panoramicznych</w:t>
      </w:r>
      <w:r w:rsidRPr="009046B4">
        <w:rPr>
          <w:rFonts w:cstheme="minorHAnsi"/>
        </w:rPr>
        <w:t xml:space="preserve"> zdję</w:t>
      </w:r>
      <w:r w:rsidR="005E4F2E" w:rsidRPr="009046B4">
        <w:rPr>
          <w:rFonts w:cstheme="minorHAnsi"/>
        </w:rPr>
        <w:t>ć</w:t>
      </w:r>
      <w:r w:rsidRPr="009046B4">
        <w:rPr>
          <w:rFonts w:cstheme="minorHAnsi"/>
        </w:rPr>
        <w:t xml:space="preserve"> wysokiej rozdzielczości.</w:t>
      </w:r>
      <w:bookmarkEnd w:id="103"/>
      <w:r w:rsidRPr="009046B4">
        <w:rPr>
          <w:rFonts w:cstheme="minorHAnsi"/>
        </w:rPr>
        <w:t xml:space="preserve"> </w:t>
      </w:r>
    </w:p>
    <w:p w14:paraId="2E30C949" w14:textId="77777777" w:rsidR="00995C12" w:rsidRPr="009046B4" w:rsidRDefault="00995C12" w:rsidP="00995C12">
      <w:pPr>
        <w:pStyle w:val="Akapitzlist"/>
        <w:numPr>
          <w:ilvl w:val="0"/>
          <w:numId w:val="66"/>
        </w:numPr>
        <w:rPr>
          <w:color w:val="000000" w:themeColor="text1"/>
        </w:rPr>
      </w:pPr>
      <w:r w:rsidRPr="009046B4">
        <w:rPr>
          <w:color w:val="000000" w:themeColor="text1"/>
        </w:rPr>
        <w:t>Systemy Dziedzinowe muszą być wyposażone w aplikację klienta działającą w przeglądarce internetowej, zapewniająca przeglądanie zdjęć sekwencyjnych.</w:t>
      </w:r>
    </w:p>
    <w:p w14:paraId="20A6C445"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Fotorejestracji musi zapewniać przeglądanie wysokorozdzielczej fotorejestracji panoramicznej. </w:t>
      </w:r>
    </w:p>
    <w:p w14:paraId="38C4613C" w14:textId="77777777" w:rsidR="00995C12" w:rsidRPr="009046B4" w:rsidRDefault="00995C12" w:rsidP="00995C12">
      <w:pPr>
        <w:pStyle w:val="Akapitzlist"/>
        <w:numPr>
          <w:ilvl w:val="0"/>
          <w:numId w:val="66"/>
        </w:numPr>
        <w:rPr>
          <w:color w:val="000000" w:themeColor="text1"/>
        </w:rPr>
      </w:pPr>
      <w:r w:rsidRPr="009046B4">
        <w:rPr>
          <w:color w:val="000000" w:themeColor="text1"/>
        </w:rPr>
        <w:t>Musi istnieć możliwość uruchomienia Przeglądarki Fotorejestracji poprzez wskazanie na Mapie lokalizacji.</w:t>
      </w:r>
    </w:p>
    <w:p w14:paraId="60D3104A" w14:textId="77777777" w:rsidR="00995C12" w:rsidRPr="009046B4" w:rsidRDefault="00995C12" w:rsidP="00995C12">
      <w:pPr>
        <w:pStyle w:val="Akapitzlist"/>
        <w:numPr>
          <w:ilvl w:val="0"/>
          <w:numId w:val="66"/>
        </w:numPr>
        <w:rPr>
          <w:color w:val="000000" w:themeColor="text1"/>
        </w:rPr>
      </w:pPr>
      <w:r w:rsidRPr="009046B4">
        <w:rPr>
          <w:color w:val="000000" w:themeColor="text1"/>
        </w:rPr>
        <w:t>Przeglądarka Fotorejestracji musi wyświetlać aktualną pozycję zdjęcia w odniesieniu do sieci referencyjnej (nr drogi, kilometraż, nr odcinka referencyjnego, pikietaż, nazwa ulicy, współrzędne).</w:t>
      </w:r>
    </w:p>
    <w:p w14:paraId="1C24CA64"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Fotorejestracji musi umożliwiać dokonywanie pomiarów bezpośrednio na zdjęciu. Wymagane pomiary to: pomiar współrzędnych dla wskazanego punktu, pomiar długości, pomiar powierzchni, pomiar wysokości. </w:t>
      </w:r>
    </w:p>
    <w:p w14:paraId="4A751A32"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Fotorejestracji musi posiadać przyciski nawigacji na drodze (przycisk „krok do przodu”, „krok do tyłu”, „odtwarzaj”, „pauza”, „stop”). </w:t>
      </w:r>
    </w:p>
    <w:p w14:paraId="097ACF07"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Przeglądanie fotorejestracji musi być związane z dynamicznym podglądem położenia lokalizacji zdjęcia na Mapie. </w:t>
      </w:r>
    </w:p>
    <w:p w14:paraId="4764F15F"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Marker lokalizacji na Mapie musi graficznie przedstawiać kąt rozwarcia ostrosłupa obserwacji oraz kierunek obserwacji w zależności od azymutu obserwacji w przeglądarce fotorejestracji. </w:t>
      </w:r>
    </w:p>
    <w:p w14:paraId="068C9B56"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Fotorejestracji musi odświeżać lokalizację zdjęcia poprzez przeniesienia markera lokalizacji na mapie metodą „drag and drop”, na inny odcinek referencyjny drogi. </w:t>
      </w:r>
    </w:p>
    <w:p w14:paraId="5B2FF334"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Nawigacja w Przeglądarce Fotorejestracji musi umożliwiać automatyczne przesuwanie mapy, tak aby marker lokalizacji był zawsze widoczny w centrum mapy. </w:t>
      </w:r>
    </w:p>
    <w:p w14:paraId="5991FE3C" w14:textId="77777777" w:rsidR="00995C12" w:rsidRPr="009046B4" w:rsidRDefault="00995C12" w:rsidP="00995C12">
      <w:pPr>
        <w:pStyle w:val="Akapitzlist"/>
        <w:numPr>
          <w:ilvl w:val="0"/>
          <w:numId w:val="66"/>
        </w:numPr>
        <w:rPr>
          <w:color w:val="000000" w:themeColor="text1"/>
        </w:rPr>
      </w:pPr>
      <w:r w:rsidRPr="009046B4">
        <w:rPr>
          <w:color w:val="000000" w:themeColor="text1"/>
        </w:rPr>
        <w:t>Użytkownik w trakcie przeglądania zdjęcia musi mieć możliwość podłączenia na zdjęciu warstw mapy, wskazanych w legendzie Mapy.</w:t>
      </w:r>
    </w:p>
    <w:p w14:paraId="3AD75B0F" w14:textId="4AA5DF68" w:rsidR="003A03F5" w:rsidRPr="009046B4" w:rsidRDefault="00704E8D" w:rsidP="005779E4">
      <w:pPr>
        <w:pStyle w:val="Nagwek3"/>
        <w:rPr>
          <w:rFonts w:cstheme="minorHAnsi"/>
        </w:rPr>
      </w:pPr>
      <w:bookmarkStart w:id="104" w:name="_Toc25158225"/>
      <w:r w:rsidRPr="009046B4">
        <w:rPr>
          <w:rFonts w:cstheme="minorHAnsi"/>
        </w:rPr>
        <w:lastRenderedPageBreak/>
        <w:t>Przeglądarka danych 3D</w:t>
      </w:r>
      <w:bookmarkEnd w:id="104"/>
    </w:p>
    <w:p w14:paraId="774710C0" w14:textId="6E761A35" w:rsidR="00995C12" w:rsidRPr="009046B4" w:rsidRDefault="00995C12" w:rsidP="00E900E6">
      <w:pPr>
        <w:pStyle w:val="Akapitzlist"/>
        <w:numPr>
          <w:ilvl w:val="0"/>
          <w:numId w:val="148"/>
        </w:numPr>
        <w:rPr>
          <w:color w:val="000000" w:themeColor="text1"/>
        </w:rPr>
      </w:pPr>
      <w:r w:rsidRPr="009046B4">
        <w:rPr>
          <w:color w:val="000000" w:themeColor="text1"/>
        </w:rPr>
        <w:t>System musi posiadać przeglądarkę chmury punktów wysokiej gęstości, pozyskanej ze skaningu laserowego, dostępną we wszystkich Systemach Dziedzinowych z poziomu przeglądarki internetowej.</w:t>
      </w:r>
    </w:p>
    <w:p w14:paraId="7C5A908E" w14:textId="77777777" w:rsidR="00995C12" w:rsidRPr="009046B4" w:rsidRDefault="00995C12" w:rsidP="00E900E6">
      <w:pPr>
        <w:pStyle w:val="Akapitzlist"/>
        <w:numPr>
          <w:ilvl w:val="0"/>
          <w:numId w:val="148"/>
        </w:numPr>
        <w:rPr>
          <w:color w:val="000000" w:themeColor="text1"/>
        </w:rPr>
      </w:pPr>
      <w:r w:rsidRPr="009046B4">
        <w:rPr>
          <w:color w:val="000000" w:themeColor="text1"/>
        </w:rPr>
        <w:t>Przeglądarka 3D powinna się uruchamiać po wskazaniu na Mapie wybranej lokalizacji.</w:t>
      </w:r>
    </w:p>
    <w:p w14:paraId="39688CB3" w14:textId="77777777" w:rsidR="00995C12" w:rsidRPr="009046B4" w:rsidRDefault="00995C12" w:rsidP="00E900E6">
      <w:pPr>
        <w:pStyle w:val="Akapitzlist"/>
        <w:numPr>
          <w:ilvl w:val="0"/>
          <w:numId w:val="148"/>
        </w:numPr>
        <w:rPr>
          <w:color w:val="000000" w:themeColor="text1"/>
        </w:rPr>
      </w:pPr>
      <w:r w:rsidRPr="009046B4">
        <w:rPr>
          <w:color w:val="000000" w:themeColor="text1"/>
        </w:rPr>
        <w:t xml:space="preserve">Przeglądarka 3D musi umożliwiać dokonywanie pomiarów bezpośrednio na chmurze punktów. Wymagane pomiary to pomiar współrzędnych dla punktu, pomiar długości, pomiar powierzchni, pomiar wysokości oraz objętości. </w:t>
      </w:r>
    </w:p>
    <w:p w14:paraId="7AEA8544" w14:textId="77777777" w:rsidR="00995C12" w:rsidRPr="009046B4" w:rsidRDefault="00995C12" w:rsidP="00E900E6">
      <w:pPr>
        <w:pStyle w:val="Akapitzlist"/>
        <w:numPr>
          <w:ilvl w:val="0"/>
          <w:numId w:val="148"/>
        </w:numPr>
        <w:rPr>
          <w:color w:val="000000" w:themeColor="text1"/>
        </w:rPr>
      </w:pPr>
      <w:r w:rsidRPr="009046B4">
        <w:rPr>
          <w:color w:val="000000" w:themeColor="text1"/>
        </w:rPr>
        <w:t xml:space="preserve">Przeglądarka 3D musi posiadać przyciski umożliwiające zmianę sposobu nawigacji. Nawigacja powinna być sterowana ruchem myszy w sposób intuicyjny.  </w:t>
      </w:r>
    </w:p>
    <w:p w14:paraId="568B1881" w14:textId="559B342A" w:rsidR="003A03F5" w:rsidRPr="009046B4" w:rsidRDefault="00704E8D" w:rsidP="005779E4">
      <w:pPr>
        <w:pStyle w:val="Nagwek3"/>
        <w:rPr>
          <w:rFonts w:cstheme="minorHAnsi"/>
        </w:rPr>
      </w:pPr>
      <w:bookmarkStart w:id="105" w:name="_Toc25158226"/>
      <w:r w:rsidRPr="009046B4">
        <w:rPr>
          <w:rFonts w:cstheme="minorHAnsi"/>
        </w:rPr>
        <w:t>Geoportal wewnętrzny</w:t>
      </w:r>
      <w:bookmarkEnd w:id="105"/>
    </w:p>
    <w:p w14:paraId="3137F923"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Geoportal Wewnętrzny musi zapewniać integrację danych przestrzennych zgromadzonych w Systemach Dziedzinowych.</w:t>
      </w:r>
    </w:p>
    <w:p w14:paraId="4B5D793F"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Integracja danych przestrzennych musi być realizowana poprzez publikację definiowanych przez administratora Systemu map tematycznych.</w:t>
      </w:r>
    </w:p>
    <w:p w14:paraId="5C01554E"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 xml:space="preserve">Geoportal Wewnętrzny musi wykorzystywać serwer map i komponent mapowy. </w:t>
      </w:r>
    </w:p>
    <w:p w14:paraId="3A326EFF"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Dostęp do określonych map tematycznych musi być autoryzowany - wgląd w mapy tematyczne musi być dostępny tylko dla Użytkowników posiadających odpowiednie uprawnienia.</w:t>
      </w:r>
    </w:p>
    <w:p w14:paraId="3BD9086D"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 xml:space="preserve">Geoportal Wewnętrzny powinien zapewniać dostęp on-line do szczegółowej informacji zawartej w Systemach Dziedzinowych w przypadku, gdy Użytkownik posiada stosowane uprawnienia do Systemu Dziedzinowego. </w:t>
      </w:r>
    </w:p>
    <w:p w14:paraId="102504A2"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Dostęp do szczegółowej informacji z poziomu mapy realizowany musi być poprzez uruchomienie interfejsu Systemu Dziedzinowego zawierające szczegółowe informacje o obiekcie wskazanym na mapie.</w:t>
      </w:r>
    </w:p>
    <w:p w14:paraId="772F75D1" w14:textId="77777777" w:rsidR="00704E8D" w:rsidRPr="009046B4" w:rsidRDefault="00704E8D" w:rsidP="00704E8D">
      <w:pPr>
        <w:pStyle w:val="Nagwek3"/>
        <w:rPr>
          <w:rFonts w:cstheme="minorHAnsi"/>
        </w:rPr>
      </w:pPr>
      <w:bookmarkStart w:id="106" w:name="_Toc25158227"/>
      <w:r w:rsidRPr="009046B4">
        <w:rPr>
          <w:rFonts w:cstheme="minorHAnsi"/>
        </w:rPr>
        <w:t>Geoportal publiczny</w:t>
      </w:r>
      <w:bookmarkEnd w:id="106"/>
    </w:p>
    <w:p w14:paraId="76B38E0A"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Geoportal Publiczny musi zapewniać dostęp do danych publicznych zawartych w Systemach Dziedzinowych Systemu.</w:t>
      </w:r>
    </w:p>
    <w:p w14:paraId="615D1755"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 xml:space="preserve">Geoportal Publiczny musi wykorzystywać serwer map i komponent mapowy. </w:t>
      </w:r>
    </w:p>
    <w:p w14:paraId="4B5501E7"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 xml:space="preserve">Geoportal Publiczny powinien mieć postać wielofunkcyjnego portalu przeznaczonego do wglądu publicznego, zapewniającego łatwy i wydajny dostęp do danych przestrzennych przez Użytkowników niezaznajomionych z Systemami Informacji Przestrzennej. Powinien charakteryzować się łatwością obsługi (poprzez intuicyjne przyciski i suwaki, definiowalne mapy umożliwiające szybką prezentację wybranej tematyki) i optymalizacją prezentacji danych (poprzez interaktywną zmianę zakresu wyświetlanej treści przy zmianie stopnia powiększenia mapy). </w:t>
      </w:r>
    </w:p>
    <w:p w14:paraId="1736D596"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 xml:space="preserve">Geoportal Publiczny powinien posiadać budowę modułową, co oznacza możliwość dołączania kolejnych warstw tematycznych i rozbudowy portalu w przyszłości o dodatkową funkcjonalność bez konieczności wymiany całego rozwiązania portalowego. </w:t>
      </w:r>
    </w:p>
    <w:p w14:paraId="2DAC86BA"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Z poziomu Geoportalu Publicznego Użytkownik powinien posiadać możliwość wyboru mapy tematycznej</w:t>
      </w:r>
    </w:p>
    <w:p w14:paraId="4EB95FFE"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Geoportal Publiczny powinien zapewniać przeglądanie danych publicznych Rejestrów Systemu (graficznych i opisowych).</w:t>
      </w:r>
    </w:p>
    <w:p w14:paraId="38A4659F" w14:textId="6EA1E363" w:rsidR="0050328E" w:rsidRPr="009046B4" w:rsidRDefault="0050328E" w:rsidP="0050328E">
      <w:pPr>
        <w:pStyle w:val="Nagwek3"/>
      </w:pPr>
      <w:bookmarkStart w:id="107" w:name="_Toc25158228"/>
      <w:r w:rsidRPr="009046B4">
        <w:t>A</w:t>
      </w:r>
      <w:r w:rsidR="005E4F2E" w:rsidRPr="009046B4">
        <w:t>plikacja desktop</w:t>
      </w:r>
      <w:bookmarkEnd w:id="107"/>
    </w:p>
    <w:p w14:paraId="0ABB6BBD" w14:textId="17F9DD8D" w:rsidR="00B26620" w:rsidRPr="00B26620" w:rsidRDefault="00D53628" w:rsidP="00B26620">
      <w:pPr>
        <w:spacing w:before="80" w:after="80"/>
        <w:rPr>
          <w:color w:val="00B050"/>
        </w:rPr>
      </w:pPr>
      <w:r w:rsidRPr="00566A5B">
        <w:rPr>
          <w:rFonts w:cstheme="minorHAnsi"/>
          <w:color w:val="000000" w:themeColor="text1"/>
        </w:rPr>
        <w:t xml:space="preserve">Aplikacja musi pracować pod kontrolą systemu Windows 32 i 64 bit, musi posiadać </w:t>
      </w:r>
      <w:r w:rsidRPr="00566A5B">
        <w:rPr>
          <w:rFonts w:cstheme="minorHAnsi"/>
          <w:strike/>
          <w:color w:val="FF0000"/>
        </w:rPr>
        <w:t>wszystkie</w:t>
      </w:r>
      <w:r w:rsidRPr="00566A5B">
        <w:rPr>
          <w:rFonts w:cstheme="minorHAnsi"/>
          <w:color w:val="FF0000"/>
        </w:rPr>
        <w:t xml:space="preserve"> </w:t>
      </w:r>
      <w:r w:rsidRPr="00566A5B">
        <w:rPr>
          <w:rFonts w:cstheme="minorHAnsi"/>
          <w:color w:val="000000" w:themeColor="text1"/>
        </w:rPr>
        <w:t xml:space="preserve">aplikacje dziedzinowe jak dla wersji przeglądarkowej </w:t>
      </w:r>
      <w:r w:rsidRPr="00566A5B">
        <w:rPr>
          <w:rFonts w:cstheme="minorHAnsi"/>
          <w:strike/>
          <w:color w:val="FF0000"/>
        </w:rPr>
        <w:t>Aplikacja musi umożliwiać: w szczególności</w:t>
      </w:r>
      <w:r w:rsidRPr="00566A5B">
        <w:rPr>
          <w:rFonts w:cstheme="minorHAnsi"/>
          <w:color w:val="000000" w:themeColor="text1"/>
        </w:rPr>
        <w:t xml:space="preserve"> </w:t>
      </w:r>
      <w:r w:rsidR="00566A5B" w:rsidRPr="00566A5B">
        <w:rPr>
          <w:rFonts w:cstheme="minorHAnsi"/>
          <w:color w:val="00B050"/>
        </w:rPr>
        <w:t>takie jak</w:t>
      </w:r>
      <w:r w:rsidR="00000C8F">
        <w:rPr>
          <w:rFonts w:cstheme="minorHAnsi"/>
          <w:color w:val="00B050"/>
        </w:rPr>
        <w:t>:</w:t>
      </w:r>
      <w:r w:rsidR="00566A5B" w:rsidRPr="00566A5B">
        <w:rPr>
          <w:rFonts w:cstheme="minorHAnsi"/>
          <w:color w:val="00B050"/>
        </w:rPr>
        <w:t xml:space="preserve"> </w:t>
      </w:r>
      <w:r w:rsidRPr="00566A5B">
        <w:rPr>
          <w:rFonts w:cstheme="minorHAnsi"/>
          <w:color w:val="000000" w:themeColor="text1"/>
        </w:rPr>
        <w:t>projekty organizacji ruchu, ewidencję dróg, ewidencję obiektów mostowych</w:t>
      </w:r>
      <w:r w:rsidR="00566A5B">
        <w:rPr>
          <w:rFonts w:cstheme="minorHAnsi"/>
          <w:color w:val="000000" w:themeColor="text1"/>
        </w:rPr>
        <w:t xml:space="preserve"> </w:t>
      </w:r>
      <w:r w:rsidRPr="00566A5B">
        <w:rPr>
          <w:rFonts w:cstheme="minorHAnsi"/>
          <w:strike/>
          <w:color w:val="FF0000"/>
        </w:rPr>
        <w:t>wideo i skaningu.</w:t>
      </w:r>
      <w:r w:rsidR="00B26620">
        <w:rPr>
          <w:rFonts w:cstheme="minorHAnsi"/>
          <w:strike/>
          <w:color w:val="FF0000"/>
        </w:rPr>
        <w:t xml:space="preserve"> </w:t>
      </w:r>
      <w:r w:rsidR="00BC2EBE" w:rsidRPr="000C5F48">
        <w:rPr>
          <w:color w:val="538135" w:themeColor="accent6" w:themeShade="BF"/>
        </w:rPr>
        <w:t xml:space="preserve">Aplikacja </w:t>
      </w:r>
      <w:r w:rsidR="000C5F48" w:rsidRPr="000C5F48">
        <w:rPr>
          <w:color w:val="538135" w:themeColor="accent6" w:themeShade="BF"/>
        </w:rPr>
        <w:t xml:space="preserve">desktop </w:t>
      </w:r>
      <w:r w:rsidR="00BC2EBE" w:rsidRPr="000C5F48">
        <w:rPr>
          <w:color w:val="538135" w:themeColor="accent6" w:themeShade="BF"/>
        </w:rPr>
        <w:t xml:space="preserve">musi działać zarówno </w:t>
      </w:r>
      <w:r w:rsidR="000C5F48" w:rsidRPr="000C5F48">
        <w:rPr>
          <w:color w:val="538135" w:themeColor="accent6" w:themeShade="BF"/>
        </w:rPr>
        <w:t>w trybie połączenia z centralną bazą danych (dyrekcja) jak i bazą lokalną (rejon) przy braku połączenia dyrekcja-rejon</w:t>
      </w:r>
      <w:r w:rsidR="00BC2EBE" w:rsidRPr="000C5F48">
        <w:rPr>
          <w:color w:val="538135" w:themeColor="accent6" w:themeShade="BF"/>
        </w:rPr>
        <w:t>.</w:t>
      </w:r>
      <w:r w:rsidR="00BC2EBE" w:rsidRPr="000C5F48">
        <w:rPr>
          <w:color w:val="385623" w:themeColor="accent6" w:themeShade="80"/>
        </w:rPr>
        <w:t xml:space="preserve"> </w:t>
      </w:r>
      <w:r w:rsidR="00BC2EBE">
        <w:rPr>
          <w:color w:val="00B050"/>
        </w:rPr>
        <w:t>D</w:t>
      </w:r>
      <w:r w:rsidR="00000C8F" w:rsidRPr="007F068B">
        <w:rPr>
          <w:color w:val="00B050"/>
        </w:rPr>
        <w:t xml:space="preserve">opuszcza </w:t>
      </w:r>
      <w:r w:rsidR="00000C8F">
        <w:rPr>
          <w:color w:val="00B050"/>
        </w:rPr>
        <w:t xml:space="preserve">się </w:t>
      </w:r>
      <w:r w:rsidR="00000C8F" w:rsidRPr="007F068B">
        <w:rPr>
          <w:color w:val="00B050"/>
        </w:rPr>
        <w:t>realizacje funkcjonalności aplikacji desktop za pomocą przeglądarki</w:t>
      </w:r>
      <w:r w:rsidR="00000C8F">
        <w:rPr>
          <w:color w:val="00B050"/>
        </w:rPr>
        <w:t xml:space="preserve"> www przygotowując środowisko informatyczne w rejonach w ten sposób, aby pozwalało na realizacje pełnej funkcjonalności aplikacji desktop przy braku połączenia z centralną bazą danych w dyrekcji. </w:t>
      </w:r>
      <w:r w:rsidR="00000C8F" w:rsidRPr="007F068B">
        <w:rPr>
          <w:color w:val="00B050"/>
        </w:rPr>
        <w:t>Jednoczenie system</w:t>
      </w:r>
      <w:r w:rsidR="00BC2EBE">
        <w:rPr>
          <w:color w:val="00B050"/>
        </w:rPr>
        <w:t xml:space="preserve">, </w:t>
      </w:r>
      <w:r w:rsidR="00000C8F" w:rsidRPr="007F068B">
        <w:rPr>
          <w:color w:val="00B050"/>
        </w:rPr>
        <w:t>musi zapewni</w:t>
      </w:r>
      <w:r w:rsidR="00000C8F">
        <w:rPr>
          <w:color w:val="00B050"/>
        </w:rPr>
        <w:t>a</w:t>
      </w:r>
      <w:r w:rsidR="00000C8F" w:rsidRPr="007F068B">
        <w:rPr>
          <w:color w:val="00B050"/>
        </w:rPr>
        <w:t>ć mechanizmy replikacji bazy centralnej</w:t>
      </w:r>
      <w:r w:rsidR="00000C8F">
        <w:rPr>
          <w:color w:val="00B050"/>
        </w:rPr>
        <w:t xml:space="preserve"> (dyrekcja)</w:t>
      </w:r>
      <w:r w:rsidR="00000C8F" w:rsidRPr="007F068B">
        <w:rPr>
          <w:color w:val="00B050"/>
        </w:rPr>
        <w:t xml:space="preserve"> z bazami lokalnymi</w:t>
      </w:r>
      <w:r w:rsidR="00000C8F">
        <w:rPr>
          <w:color w:val="00B050"/>
        </w:rPr>
        <w:t xml:space="preserve"> (rejony) </w:t>
      </w:r>
      <w:r w:rsidR="00000C8F" w:rsidRPr="007F068B">
        <w:rPr>
          <w:color w:val="00B050"/>
        </w:rPr>
        <w:t xml:space="preserve">oraz </w:t>
      </w:r>
      <w:r w:rsidR="00000C8F" w:rsidRPr="007F068B">
        <w:rPr>
          <w:color w:val="00B050"/>
        </w:rPr>
        <w:lastRenderedPageBreak/>
        <w:t>uwzględni</w:t>
      </w:r>
      <w:r w:rsidR="00000C8F">
        <w:rPr>
          <w:color w:val="00B050"/>
        </w:rPr>
        <w:t>a</w:t>
      </w:r>
      <w:r w:rsidR="00000C8F" w:rsidRPr="007F068B">
        <w:rPr>
          <w:color w:val="00B050"/>
        </w:rPr>
        <w:t xml:space="preserve">ć dodatkową kompletną infrastrukturę (sprzęt, oprogramowanie, baza danych, serwisy), </w:t>
      </w:r>
      <w:r w:rsidR="00000C8F">
        <w:rPr>
          <w:color w:val="00B050"/>
        </w:rPr>
        <w:t>niezbędną do realizacji funkcjonalności aplikacji desktop.</w:t>
      </w:r>
    </w:p>
    <w:p w14:paraId="423654BA" w14:textId="15F0FDE2" w:rsidR="00D53628" w:rsidRPr="00A87729" w:rsidRDefault="00D53628" w:rsidP="00A87729">
      <w:pPr>
        <w:spacing w:before="80" w:after="80"/>
        <w:rPr>
          <w:rFonts w:cstheme="minorHAnsi"/>
          <w:b/>
        </w:rPr>
      </w:pPr>
      <w:r w:rsidRPr="009046B4">
        <w:rPr>
          <w:rFonts w:cstheme="minorHAnsi"/>
          <w:b/>
        </w:rPr>
        <w:t>Moduł ewidencji dróg i obiektów mostowych musi umożliwiać:</w:t>
      </w:r>
    </w:p>
    <w:p w14:paraId="1CCF20DC"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książek dróg,</w:t>
      </w:r>
    </w:p>
    <w:p w14:paraId="512C6C8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prezentację w formie tabelarycznej w odniesieniu do kilometraży wszystkich obiektów i zdarzeń,</w:t>
      </w:r>
    </w:p>
    <w:p w14:paraId="304BE09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wyszukiwanie według kategorii i numeru drogi lub nazwy ulicy,</w:t>
      </w:r>
    </w:p>
    <w:p w14:paraId="69F2E1A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części opisowej Systemu Referencyjnego,</w:t>
      </w:r>
    </w:p>
    <w:p w14:paraId="25C6DE3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obiektów i zdarzeń,</w:t>
      </w:r>
    </w:p>
    <w:p w14:paraId="5947C01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książki drogi,</w:t>
      </w:r>
    </w:p>
    <w:p w14:paraId="30A02F15"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dziennika objazdów dróg,</w:t>
      </w:r>
    </w:p>
    <w:p w14:paraId="0C3B097B"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wydruki książek dróg,</w:t>
      </w:r>
    </w:p>
    <w:p w14:paraId="4FE766C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raportów definiowalnych według wybranych przez użytkownika kryteriów,</w:t>
      </w:r>
    </w:p>
    <w:p w14:paraId="7B5F0236"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generowanie przekroju drogi we wskazanym kilometrażu lub w zakresie kilometraży wskazanym przez użytkownika,</w:t>
      </w:r>
    </w:p>
    <w:p w14:paraId="06E4BF9E"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generowanie planu liniowego drogi,</w:t>
      </w:r>
    </w:p>
    <w:p w14:paraId="1097B66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podgląd historii zmian danych w bazie,</w:t>
      </w:r>
    </w:p>
    <w:p w14:paraId="273CD15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gromadzenie dodatkowej dokumentacji dotyczącej nadania lub zmiany kategorii drogi, numeru drogi czy nazwy ulicy,</w:t>
      </w:r>
    </w:p>
    <w:p w14:paraId="6337436D"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książek obiektów mostowych, tuneli, przepustów i promów,</w:t>
      </w:r>
    </w:p>
    <w:p w14:paraId="5A22AA7A"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kart obiektów mostowych,</w:t>
      </w:r>
    </w:p>
    <w:p w14:paraId="7EF2EA26"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kart informacyjnych konstrukcji oporowych,</w:t>
      </w:r>
    </w:p>
    <w:p w14:paraId="480DC03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prezentację w formie tabelarycznej danych obiektów mostowych, tuneli, przepustów, promów i konstrukcji oporowych,</w:t>
      </w:r>
    </w:p>
    <w:p w14:paraId="52940D7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wykazów obiektów mostowych, tuneli, przepustów i promów,</w:t>
      </w:r>
    </w:p>
    <w:p w14:paraId="14D5885E"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wydruki książek, kart i wykazów obiektów,</w:t>
      </w:r>
    </w:p>
    <w:p w14:paraId="5EDD347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o sieci dróg publicznych w granicach administracyjnych miast,</w:t>
      </w:r>
    </w:p>
    <w:p w14:paraId="6732D3E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o sieci dróg publicznych poza granicami administracyjnymi miast,</w:t>
      </w:r>
    </w:p>
    <w:p w14:paraId="23F75B5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dotyczących obiektów mostowych, tuneli i promów,</w:t>
      </w:r>
    </w:p>
    <w:p w14:paraId="63781B6E" w14:textId="4D015158"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rzeczowo</w:t>
      </w:r>
      <w:r w:rsidR="002F36F1">
        <w:rPr>
          <w:color w:val="000000" w:themeColor="text1"/>
        </w:rPr>
        <w:t>-</w:t>
      </w:r>
      <w:r w:rsidRPr="006D6B71">
        <w:rPr>
          <w:color w:val="000000" w:themeColor="text1"/>
        </w:rPr>
        <w:t>finansowych o wykonaniu robót drogowo</w:t>
      </w:r>
      <w:r w:rsidR="002F36F1">
        <w:rPr>
          <w:color w:val="000000" w:themeColor="text1"/>
        </w:rPr>
        <w:t>-</w:t>
      </w:r>
      <w:r w:rsidRPr="006D6B71">
        <w:rPr>
          <w:color w:val="000000" w:themeColor="text1"/>
        </w:rPr>
        <w:t>mostowych w roku,</w:t>
      </w:r>
    </w:p>
    <w:p w14:paraId="11C12A5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szacunkowych wartości przyrostów i ubytków na sieci dróg publicznych w roku,</w:t>
      </w:r>
    </w:p>
    <w:p w14:paraId="0BFB4B80" w14:textId="66D01702" w:rsidR="00D53628" w:rsidRPr="00A87729" w:rsidRDefault="006D6B71" w:rsidP="00A87729">
      <w:pPr>
        <w:pStyle w:val="Akapitzlist"/>
        <w:numPr>
          <w:ilvl w:val="0"/>
          <w:numId w:val="151"/>
        </w:numPr>
        <w:spacing w:before="0" w:after="160" w:line="259" w:lineRule="auto"/>
        <w:rPr>
          <w:color w:val="000000" w:themeColor="text1"/>
        </w:rPr>
      </w:pPr>
      <w:r w:rsidRPr="006D6B71">
        <w:rPr>
          <w:color w:val="000000" w:themeColor="text1"/>
        </w:rPr>
        <w:t>edycję słowników systemowych,</w:t>
      </w:r>
    </w:p>
    <w:p w14:paraId="428C216D" w14:textId="77777777" w:rsidR="00D53628" w:rsidRPr="009046B4" w:rsidRDefault="00D53628" w:rsidP="00D53628">
      <w:pPr>
        <w:spacing w:before="80" w:after="80"/>
        <w:rPr>
          <w:rFonts w:cstheme="minorHAnsi"/>
          <w:b/>
        </w:rPr>
      </w:pPr>
      <w:r w:rsidRPr="009046B4">
        <w:rPr>
          <w:rFonts w:cstheme="minorHAnsi"/>
          <w:b/>
        </w:rPr>
        <w:t>Moduł mapowy aplikacji desktopowej musi umożliwiać:</w:t>
      </w:r>
    </w:p>
    <w:p w14:paraId="6D41A85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map w układzie współrzędnych geodezyjnych,</w:t>
      </w:r>
    </w:p>
    <w:p w14:paraId="0AE311B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mapach w różnych układach współrzędnych (transformacja układu w locie),</w:t>
      </w:r>
    </w:p>
    <w:p w14:paraId="442AFDF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w formie mapy wszystkich obiektów i zdarzeń posiadających geometrię zgromadzonych w bazie jak i plikach referencyjnych,</w:t>
      </w:r>
    </w:p>
    <w:p w14:paraId="405E6CF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map rastrowych w tym piramidy rastrów oraz wektorowych z: shp, dxf, dwg, dgn, mif/mid</w:t>
      </w:r>
    </w:p>
    <w:p w14:paraId="0187E17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map ortofoto i fotoplanów oraz obiektów bazodanowych posiadających geometrię,</w:t>
      </w:r>
    </w:p>
    <w:p w14:paraId="54E1EEA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trasy wideorejestracji oraz obsługę podglądu wideorejestracji,</w:t>
      </w:r>
    </w:p>
    <w:p w14:paraId="7A8DFEC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prezentacje map z serwisów WMS, WFS,</w:t>
      </w:r>
    </w:p>
    <w:p w14:paraId="3474B3E6"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chmur punktów ze skaningu laserowego jako warstw wektorowych mapy,</w:t>
      </w:r>
    </w:p>
    <w:p w14:paraId="7C2645A9"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stanu mapy na konkretny dzień,</w:t>
      </w:r>
    </w:p>
    <w:p w14:paraId="634B4CB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schematach konfigurowalnych przez użytkownika,</w:t>
      </w:r>
    </w:p>
    <w:p w14:paraId="5ACA1C8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edycję geometrii i cech obiektów zgromadzonych w bazie lub plikach zewnętrznych,</w:t>
      </w:r>
    </w:p>
    <w:p w14:paraId="16B48AE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tworzenie nowych obiektów i zasilanie ich do bazy,</w:t>
      </w:r>
    </w:p>
    <w:p w14:paraId="2740C9E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rysowanie obiektów typu punkt, linia, wielokąt, okrąg, łuk, wyspa, wstawianie symbolu, tekstu,</w:t>
      </w:r>
    </w:p>
    <w:p w14:paraId="7B8E9FE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tworzenie bufora, obwiedni,</w:t>
      </w:r>
    </w:p>
    <w:p w14:paraId="2999137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obrót mapy do układu zdefiniowanego przez użytkownika,</w:t>
      </w:r>
    </w:p>
    <w:p w14:paraId="708DB9FD"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rysowanie z wykorzystaniem funkcji: snap, bliski snap, polar snap, snap po długości, snap po serii wierzchołków, snap do chmury punktów,</w:t>
      </w:r>
    </w:p>
    <w:p w14:paraId="08250A5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jednoczesną edycję punktów z zaznaczonych obiektów,</w:t>
      </w:r>
    </w:p>
    <w:p w14:paraId="100B312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lastRenderedPageBreak/>
        <w:t>ustawianie skali widoku,</w:t>
      </w:r>
    </w:p>
    <w:p w14:paraId="186A8FA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grupowanie danych opisowych dla wybranych obiektów,</w:t>
      </w:r>
    </w:p>
    <w:p w14:paraId="4B168AC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przeliczanie ciągu drogi z kontrolą poprawności kierunku rysowania,</w:t>
      </w:r>
    </w:p>
    <w:p w14:paraId="3AD6F79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rzutowanie obiektów na system referencyjny wyliczając automatycznie długość, szerokość, pole powierzchni oraz kilometraż początkowy i końcowy,</w:t>
      </w:r>
    </w:p>
    <w:p w14:paraId="63E4588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wydruk map również wydruk wzdłuż osi drogi, z definiowaniem wydruku (format, lokalizacja, wybór szablonu),</w:t>
      </w:r>
    </w:p>
    <w:p w14:paraId="4A243D1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definiowanie wyglądu ramki wydruku (rzutnie, strzałki północy, legendy, tabele, teksty, linie, punkty, wielokąty),</w:t>
      </w:r>
    </w:p>
    <w:p w14:paraId="6B491264"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przestrzeni modelu oraz przestrzeni papieru,</w:t>
      </w:r>
    </w:p>
    <w:p w14:paraId="6D53818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zapis mapy jako raster,</w:t>
      </w:r>
    </w:p>
    <w:p w14:paraId="379C49BE"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z blokami wektorowymi,</w:t>
      </w:r>
    </w:p>
    <w:p w14:paraId="01C5DF0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działania na obiektach: suma, dzielenie, część wspólna, różnica, różnica symetryczna, dołączanie, scalanie, przesuwanie, obracanie, kopiowanie, przekształcanie liniowe, skalowanie i odwracanie,</w:t>
      </w:r>
    </w:p>
    <w:p w14:paraId="1F0AFE8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pomiar odsunięcia od osi drogi ze wskazaniem kilometrażu względnego i bezwzględnego, pomiar odległości i powierzchni,</w:t>
      </w:r>
    </w:p>
    <w:p w14:paraId="03D3E7E7" w14:textId="77777777" w:rsidR="006D6B71" w:rsidRPr="005629E8" w:rsidRDefault="006D6B71" w:rsidP="00E900E6">
      <w:pPr>
        <w:pStyle w:val="Akapitzlist"/>
        <w:numPr>
          <w:ilvl w:val="0"/>
          <w:numId w:val="152"/>
        </w:numPr>
        <w:spacing w:before="0" w:after="160" w:line="259" w:lineRule="auto"/>
        <w:rPr>
          <w:color w:val="000000" w:themeColor="text1"/>
        </w:rPr>
      </w:pPr>
      <w:r w:rsidRPr="009C38DB">
        <w:rPr>
          <w:color w:val="000000" w:themeColor="text1"/>
        </w:rPr>
        <w:t>wyszukiwanie drogi, wyszukiwanie ulicy, obiektów mostowych, tuneli, przepustów, promów i konstrukcji oporowych, według dowolnie zdefiniowanego w zakresie atrybutów obiektu zapytania (wg. dowolnej cechy obiektu oraz warunków i, lub, =, &lt;, &gt;, =/=, &lt;=, &gt;=),</w:t>
      </w:r>
    </w:p>
    <w:p w14:paraId="7374456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eksport raportu do drukarki, dbf, MS Excel, OO Calc, HTML, eksport geometrii do pliku tekstowego</w:t>
      </w:r>
    </w:p>
    <w:p w14:paraId="4E96B0D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definiowanie scenariuszy kopiowania i ich zapamiętywania, słowników stylów, słowników dla danych opisowych, pasków narzędziowych,</w:t>
      </w:r>
    </w:p>
    <w:p w14:paraId="060B2C3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automatyczny odczyt układu współrzędnych oraz  zakresu terytorialnego w warstwach bazodanowych,</w:t>
      </w:r>
    </w:p>
    <w:p w14:paraId="75ABA9A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zakładanie i pracę na warstwach topologicznych,</w:t>
      </w:r>
    </w:p>
    <w:p w14:paraId="55980837"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kontrolę topologii,</w:t>
      </w:r>
    </w:p>
    <w:p w14:paraId="448007C3"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wprowadzanie obiektów typu punkt ze zdjęciem posiadającym georeferencję,</w:t>
      </w:r>
    </w:p>
    <w:p w14:paraId="7EB69F40"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generowanie widoku 3D.</w:t>
      </w:r>
    </w:p>
    <w:p w14:paraId="3F084B2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Wielopoziomowe mapy tematyczne np. rodzaj drzewa, wielkość korony i wielkość pnia w postaci pojedynczej prezentacji obiektu</w:t>
      </w:r>
    </w:p>
    <w:p w14:paraId="23FE25E7" w14:textId="0C4E46AD" w:rsidR="00D53628" w:rsidRPr="00A87729" w:rsidRDefault="006D6B71" w:rsidP="00A87729">
      <w:pPr>
        <w:pStyle w:val="Akapitzlist"/>
        <w:numPr>
          <w:ilvl w:val="0"/>
          <w:numId w:val="152"/>
        </w:numPr>
        <w:spacing w:before="0" w:after="160" w:line="259" w:lineRule="auto"/>
        <w:rPr>
          <w:color w:val="000000" w:themeColor="text1"/>
        </w:rPr>
      </w:pPr>
      <w:r w:rsidRPr="005629E8">
        <w:rPr>
          <w:color w:val="000000" w:themeColor="text1"/>
        </w:rPr>
        <w:t>Własny język skryptów z możliwością pisania własnych aplikacji branżowych</w:t>
      </w:r>
    </w:p>
    <w:p w14:paraId="6800D473" w14:textId="77777777" w:rsidR="00D53628" w:rsidRPr="009046B4" w:rsidRDefault="00D53628" w:rsidP="00D53628">
      <w:pPr>
        <w:spacing w:before="80" w:after="80"/>
        <w:rPr>
          <w:rFonts w:cstheme="minorHAnsi"/>
          <w:b/>
        </w:rPr>
      </w:pPr>
      <w:r w:rsidRPr="009046B4">
        <w:rPr>
          <w:rFonts w:cstheme="minorHAnsi"/>
          <w:b/>
        </w:rPr>
        <w:t>Moduł organizacja ruchu musi umożliwiać:</w:t>
      </w:r>
    </w:p>
    <w:p w14:paraId="35AE86D4"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zarządzanie oznakowaniem pionowym, poziomym, sygnalizacją oraz elementami bezpieczeństwa ruchu,</w:t>
      </w:r>
    </w:p>
    <w:p w14:paraId="0377534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opracowanie wielu koncepcji organizacji ruchu na podstawie obowiązującego oznakowania,</w:t>
      </w:r>
    </w:p>
    <w:p w14:paraId="13C3741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stałych organizacji ruchu,</w:t>
      </w:r>
    </w:p>
    <w:p w14:paraId="4C4A266B"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tymczasowych organizacji ruchu,</w:t>
      </w:r>
    </w:p>
    <w:p w14:paraId="53B0C551"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dostęp do palety wszystkich obowiązujących znaków zgodnych z Rozporządzeniem Ministra Infrastruktury w sprawie szczegółowych warunków technicznych dla znaków i sygnałów drogowych oraz urządzeń bezpieczeństwa ruchu drogowego i warunków ich umieszczania na drogach,</w:t>
      </w:r>
    </w:p>
    <w:p w14:paraId="3F8E843A"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dostęp do palety znaków utworzonych przy inwentaryzacjach oznakowania dróg krajowych, wojewódzkich, powiatowych gminnych i wewnętrznych,</w:t>
      </w:r>
    </w:p>
    <w:p w14:paraId="597369B4"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nietypowych tablic znaków,</w:t>
      </w:r>
    </w:p>
    <w:p w14:paraId="3BAB06EB"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wykorzystanie graficznych plików jako tablice znaków,</w:t>
      </w:r>
    </w:p>
    <w:p w14:paraId="2B3527C2"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automatyczne łączenie odnośnikiem tablicy znaku z podporą,</w:t>
      </w:r>
    </w:p>
    <w:p w14:paraId="314314C5"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automatyczny opis znaku kilometrażem i nazwą,</w:t>
      </w:r>
    </w:p>
    <w:p w14:paraId="7580947E"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tabelarycznych zestawień znaków z podziałem na pionowe, poziome, sygnalizacji oraz elementów bezpieczeństwa ruchu z wyszczególnieniem wszystkich cech opisowych oznakowania,</w:t>
      </w:r>
    </w:p>
    <w:p w14:paraId="60CD9830"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graficznych zestawień znaków pionowe, z wyszczególnieniem wielkości, ilości sztuk, oraz treścią, wymaganych do przygotowania zamówienia tablic znaków,</w:t>
      </w:r>
    </w:p>
    <w:p w14:paraId="4A54515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tabelarycznych zestawień oznakowania poziomego z wyszczególnieniem powierzchni wymalowania do celów odnowy znaków poziomych,</w:t>
      </w:r>
    </w:p>
    <w:p w14:paraId="1FC23427"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przygotowanie wydruków w dowolnych formatach i skalach wzdłuż zakresu opracowania projektu,</w:t>
      </w:r>
    </w:p>
    <w:p w14:paraId="78578E10"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przywołanie stanu oznakowania do wybranej daty wstecz,</w:t>
      </w:r>
    </w:p>
    <w:p w14:paraId="0C04E1DF" w14:textId="754DC459" w:rsidR="00D53628" w:rsidRDefault="006D6B71" w:rsidP="00A87729">
      <w:pPr>
        <w:pStyle w:val="Akapitzlist"/>
        <w:numPr>
          <w:ilvl w:val="0"/>
          <w:numId w:val="153"/>
        </w:numPr>
        <w:spacing w:before="0" w:after="160" w:line="259" w:lineRule="auto"/>
        <w:rPr>
          <w:color w:val="000000" w:themeColor="text1"/>
        </w:rPr>
      </w:pPr>
      <w:r w:rsidRPr="005629E8">
        <w:rPr>
          <w:color w:val="000000" w:themeColor="text1"/>
        </w:rPr>
        <w:lastRenderedPageBreak/>
        <w:t>wyznaczanie słupków hektometrowych U-8 na podstawie systemu referencyjnego.</w:t>
      </w:r>
    </w:p>
    <w:p w14:paraId="437277A7" w14:textId="17B7FB9C" w:rsidR="00566A5B" w:rsidRDefault="00566A5B" w:rsidP="00566A5B">
      <w:pPr>
        <w:spacing w:before="0" w:after="160" w:line="259" w:lineRule="auto"/>
        <w:rPr>
          <w:color w:val="000000" w:themeColor="text1"/>
        </w:rPr>
      </w:pPr>
    </w:p>
    <w:p w14:paraId="4933F05E" w14:textId="23E7BCD5" w:rsidR="0050328E" w:rsidRPr="009046B4" w:rsidRDefault="0050328E" w:rsidP="00E128A9">
      <w:pPr>
        <w:pStyle w:val="Nagwek3"/>
        <w:ind w:left="360"/>
      </w:pPr>
      <w:bookmarkStart w:id="108" w:name="_Toc25158229"/>
      <w:r w:rsidRPr="009046B4">
        <w:t>Moduł importu danych</w:t>
      </w:r>
      <w:bookmarkEnd w:id="108"/>
      <w:r w:rsidRPr="009046B4">
        <w:t xml:space="preserve"> </w:t>
      </w:r>
    </w:p>
    <w:p w14:paraId="68991904"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PRNG z plików zapisanych w formatach udostępnionych przez CODGiK. W państwowym zasobie geodezyjnym i kartograficznym poziomu centralnego zgromadzone i dostępne są dane dotyczące nazw obiektów geograficznych położonych na obszarze Rzeczypospolitej Polskiej takich jak: miejscowości, obiekty fizjograficzne: obiekty ukształtowania terenu, płynące i stojące obiekty wodne i inne. Dane te będą udostępnianie w Systemie dla celów generowanych map tematycznych i wydruków. System zapewni dostęp do tych danych z poziomu mapy. </w:t>
      </w:r>
    </w:p>
    <w:p w14:paraId="5461AA9C"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Krajowego Rejestru Urzędowego Podziału Terytorialnego Kraju (TERYT). Dane TERYT będą stanowić bazę referencyjną dla innych rejestrów i ewidencji prowadzonych w systemie. </w:t>
      </w:r>
    </w:p>
    <w:p w14:paraId="41DAFBB0" w14:textId="77777777" w:rsidR="0050328E" w:rsidRPr="009046B4" w:rsidRDefault="0050328E" w:rsidP="0050328E">
      <w:pPr>
        <w:rPr>
          <w:rFonts w:cstheme="minorHAnsi"/>
          <w:color w:val="000000" w:themeColor="text1"/>
        </w:rPr>
      </w:pPr>
      <w:r w:rsidRPr="009046B4">
        <w:rPr>
          <w:rFonts w:cstheme="minorHAnsi"/>
          <w:color w:val="000000" w:themeColor="text1"/>
        </w:rPr>
        <w:t>Rejestr TERYT obejmuje systemy:</w:t>
      </w:r>
    </w:p>
    <w:p w14:paraId="08F660B0"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 xml:space="preserve">TERC  - identyfikatorów i nazw jednostek podziału terytorialnego, </w:t>
      </w:r>
    </w:p>
    <w:p w14:paraId="6EE7F9EE"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SIMC   - identyfikatorów i nazw miejscowości,</w:t>
      </w:r>
    </w:p>
    <w:p w14:paraId="546C0FED"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 xml:space="preserve">BREC  - rejonów statystycznych i obwodów spisowych, </w:t>
      </w:r>
    </w:p>
    <w:p w14:paraId="50ABE9AA"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NOBC - identyfikacji adresowej ulic, nieruchomości, budynków i mieszkań,</w:t>
      </w:r>
    </w:p>
    <w:p w14:paraId="6E2FEE2E"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ULIC   - centralnego katalogu ulic.</w:t>
      </w:r>
    </w:p>
    <w:p w14:paraId="3FD1493B"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Identyfikatory rejestru TERYT stanowić będą obowiązujący standard identyfikacji terytorialnej rejestrów i ewidencji systemu, zapewniając integrację danych gromadzonych w tych rejestrach.  </w:t>
      </w:r>
    </w:p>
    <w:p w14:paraId="5AF33346" w14:textId="19B164D0" w:rsidR="0050328E" w:rsidRPr="009046B4" w:rsidRDefault="0050328E" w:rsidP="0050328E">
      <w:pPr>
        <w:rPr>
          <w:rFonts w:cstheme="minorHAnsi"/>
          <w:color w:val="000000" w:themeColor="text1"/>
        </w:rPr>
      </w:pPr>
      <w:r w:rsidRPr="009046B4">
        <w:rPr>
          <w:rFonts w:cstheme="minorHAnsi"/>
          <w:color w:val="000000" w:themeColor="text1"/>
        </w:rPr>
        <w:t>Na bazie obowiązujących przepisów prawa, zarządca drogi w związku z celem publicznym który realizuje, posiada prawo do nieodpłatnego dostępu do danych ewidencji gruntów. Dostęp ten dotyczy tylko i wyłącznie działek ewidencji gruntów, które znajdują się w pasie drogowym. Podstawową funkcją systemu będzie udostępnienie danych EGiB (przedmiotowych i podmiotowych) dla celów obsługiwanych w systemie procesów. System zapewni dostęp do danych EGiB z poziomu interfejsu opisowego i graficznego. Z poziomu mapy, użytkownik będzie posiadać możliwość dostępu do szczegółowych danych EGiB. System będzie posiadał zaawansowane funkcje wyszukiwania, analiz oraz raportowania danych EGiB na podstawie definiowalnych kryteriów wyszukiwania danych przedmiotowych i podmiotowych, z zapewnieniem możliwości łączenia tych kryteriów oraz z uwzględnieniem obszarów wyszukiwania określonych ma mapie</w:t>
      </w:r>
      <w:r w:rsidRPr="009046B4">
        <w:rPr>
          <w:rFonts w:cstheme="minorHAnsi"/>
          <w:strike/>
          <w:color w:val="000000" w:themeColor="text1"/>
        </w:rPr>
        <w:t xml:space="preserve">. </w:t>
      </w:r>
      <w:r w:rsidRPr="009046B4">
        <w:rPr>
          <w:rFonts w:cstheme="minorHAnsi"/>
          <w:color w:val="000000" w:themeColor="text1"/>
        </w:rPr>
        <w:t>System zapewni udostępnienie danych referencyjnych EGiB dla celów prowadzenia innych rejestrów i ewidencji, gwarantując ich właściwe odniesienie przestrzenne. System zapewni import danych ewidencji gruntów i budynków z plików w formacie SWDE i GML.</w:t>
      </w:r>
    </w:p>
    <w:p w14:paraId="3F02F246"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EMiA z plików zapisanych w formacie GML. EMUiA będzie podstawową bazą referencyjną zapewniającą właściwe odniesienie przestrzenne danych prowadzonych w innych rejestrach i ewidencjach do adresów i ulic. Późniejsza zmiana odniesienia przestrzennego danych w EMUiA, nie może mieć wpływać na zmianę odniesienie przestrzennego wpisu w rejestrze. W szczególności system umożliwi określenie przebiegu dróg przez ulice zdefiniowane w EMUiA. </w:t>
      </w:r>
    </w:p>
    <w:p w14:paraId="6F154C35"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GESUT z plików zapisanych w formacie GML.  Dane GESUT będą stanowić podstawową bazę referencyjną, zapewniającą właściwe odniesienie przestrzenne obiektów gromadzonych w innych rejestrach i ewidencjach systemu. Dane te będą dostępna z poziomu wyświetlanych map systemu. </w:t>
      </w:r>
    </w:p>
    <w:p w14:paraId="609D0E88" w14:textId="0C440C47" w:rsidR="0050328E" w:rsidRPr="009046B4" w:rsidRDefault="003D5452" w:rsidP="00E128A9">
      <w:pPr>
        <w:rPr>
          <w:rFonts w:cstheme="minorHAnsi"/>
          <w:color w:val="000000" w:themeColor="text1"/>
        </w:rPr>
      </w:pPr>
      <w:r w:rsidRPr="009046B4">
        <w:rPr>
          <w:rFonts w:cstheme="minorHAnsi"/>
          <w:color w:val="000000" w:themeColor="text1"/>
        </w:rPr>
        <w:t>System zapewni import danych BDOT500 z plików zapisanych w formacie GML.  Dane BDOT500 będą stanowić podstawową bazę referencyjną, zapewniającą właściwe odniesienie przestrzenne obiektów gromadzonych w innych rejestrach i ewidencjach systemu. Dane te będą dostępna z poziomu wyświetlanych map systemu.</w:t>
      </w:r>
    </w:p>
    <w:p w14:paraId="09EA241A" w14:textId="77777777" w:rsidR="009B6730" w:rsidRPr="009046B4" w:rsidRDefault="00817ED2" w:rsidP="009B6730">
      <w:pPr>
        <w:pStyle w:val="Nagwek2"/>
        <w:rPr>
          <w:rFonts w:cstheme="minorHAnsi"/>
        </w:rPr>
      </w:pPr>
      <w:bookmarkStart w:id="109" w:name="_Toc25158230"/>
      <w:r w:rsidRPr="009046B4">
        <w:rPr>
          <w:rFonts w:cstheme="minorHAnsi"/>
        </w:rPr>
        <w:lastRenderedPageBreak/>
        <w:t>Ewidencja majątku drogowego</w:t>
      </w:r>
      <w:bookmarkEnd w:id="109"/>
    </w:p>
    <w:p w14:paraId="7677AD11" w14:textId="77777777" w:rsidR="009B6730" w:rsidRPr="009046B4" w:rsidRDefault="009B6730" w:rsidP="009B6730">
      <w:pPr>
        <w:rPr>
          <w:rFonts w:cstheme="minorHAnsi"/>
        </w:rPr>
      </w:pPr>
      <w:bookmarkStart w:id="110" w:name="_Hlk483402498"/>
      <w:r w:rsidRPr="009046B4">
        <w:rPr>
          <w:rFonts w:cstheme="minorHAnsi"/>
        </w:rPr>
        <w:t xml:space="preserve">Opisywany obszar funkcjonalny dostarczy kompleksową platformę zarządzania </w:t>
      </w:r>
      <w:r w:rsidR="00817ED2" w:rsidRPr="009046B4">
        <w:rPr>
          <w:rFonts w:cstheme="minorHAnsi"/>
        </w:rPr>
        <w:t xml:space="preserve">majątkiem drogowym, zapewniając zgodność jej zakresu informacyjnego z ewidencją dróg i obiektów mostowych oraz umożliwi wykorzystanie tych danych w procesach związanych z utrzymaniem bieżącym i długoterminowym </w:t>
      </w:r>
      <w:r w:rsidR="003F07F7" w:rsidRPr="009046B4">
        <w:rPr>
          <w:rFonts w:cstheme="minorHAnsi"/>
        </w:rPr>
        <w:t>dróg</w:t>
      </w:r>
      <w:r w:rsidR="00817ED2" w:rsidRPr="009046B4">
        <w:rPr>
          <w:rFonts w:cstheme="minorHAnsi"/>
        </w:rPr>
        <w:t xml:space="preserve"> oraz w procesach ich monitorowania.</w:t>
      </w:r>
      <w:r w:rsidR="003F07F7" w:rsidRPr="009046B4">
        <w:rPr>
          <w:rFonts w:cstheme="minorHAnsi"/>
        </w:rPr>
        <w:t xml:space="preserve"> Opisywane systemy dziedzinowe umożliwią realizację projektowanych e-usług. </w:t>
      </w:r>
    </w:p>
    <w:p w14:paraId="42B89C9D" w14:textId="122B0D88" w:rsidR="003A03F5" w:rsidRPr="009046B4" w:rsidRDefault="009B6730" w:rsidP="005779E4">
      <w:pPr>
        <w:pStyle w:val="Nagwek3"/>
        <w:rPr>
          <w:rFonts w:cstheme="minorHAnsi"/>
        </w:rPr>
      </w:pPr>
      <w:bookmarkStart w:id="111" w:name="_Toc25158231"/>
      <w:bookmarkEnd w:id="110"/>
      <w:r w:rsidRPr="009046B4">
        <w:rPr>
          <w:rFonts w:cstheme="minorHAnsi"/>
        </w:rPr>
        <w:t>System referencyjny</w:t>
      </w:r>
      <w:bookmarkEnd w:id="111"/>
    </w:p>
    <w:p w14:paraId="3F5D1E1C"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umożliwiać tworzenie systemu referencyjnego, na który składają się drogi, odcinki referencyjne oraz punkty referencyjne. </w:t>
      </w:r>
    </w:p>
    <w:p w14:paraId="7258E14D" w14:textId="77777777" w:rsidR="003A03F5" w:rsidRPr="009046B4" w:rsidRDefault="003A03F5" w:rsidP="00E900E6">
      <w:pPr>
        <w:pStyle w:val="Akapitzlist"/>
        <w:numPr>
          <w:ilvl w:val="0"/>
          <w:numId w:val="70"/>
        </w:numPr>
        <w:rPr>
          <w:color w:val="000000" w:themeColor="text1"/>
        </w:rPr>
      </w:pPr>
      <w:r w:rsidRPr="009046B4">
        <w:rPr>
          <w:color w:val="000000" w:themeColor="text1"/>
        </w:rPr>
        <w:t>Punkty referencyjne muszą posiadać następujące, edytowalne, atrybuty:</w:t>
      </w:r>
    </w:p>
    <w:p w14:paraId="56C82B9A"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w:t>
      </w:r>
    </w:p>
    <w:p w14:paraId="583D8AAF" w14:textId="77777777" w:rsidR="003A03F5" w:rsidRPr="009046B4" w:rsidRDefault="003A03F5" w:rsidP="00E900E6">
      <w:pPr>
        <w:pStyle w:val="Akapitzlist"/>
        <w:numPr>
          <w:ilvl w:val="1"/>
          <w:numId w:val="70"/>
        </w:numPr>
        <w:rPr>
          <w:color w:val="000000" w:themeColor="text1"/>
        </w:rPr>
      </w:pPr>
      <w:r w:rsidRPr="009046B4">
        <w:rPr>
          <w:color w:val="000000" w:themeColor="text1"/>
        </w:rPr>
        <w:t>współrzędne X i Y oraz ich pochodzenie;</w:t>
      </w:r>
    </w:p>
    <w:p w14:paraId="765BE6C0"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Informację o funkcji w sieci referencyjnej (pomocniczy, główny). </w:t>
      </w:r>
    </w:p>
    <w:p w14:paraId="3EB03DD9" w14:textId="77777777" w:rsidR="003A03F5" w:rsidRPr="009046B4" w:rsidRDefault="003A03F5" w:rsidP="00E900E6">
      <w:pPr>
        <w:pStyle w:val="Akapitzlist"/>
        <w:numPr>
          <w:ilvl w:val="0"/>
          <w:numId w:val="70"/>
        </w:numPr>
        <w:rPr>
          <w:color w:val="000000" w:themeColor="text1"/>
        </w:rPr>
      </w:pPr>
      <w:r w:rsidRPr="009046B4">
        <w:rPr>
          <w:color w:val="000000" w:themeColor="text1"/>
        </w:rPr>
        <w:t>Do każdego punktu musi istnieć możliwość załączenia dowolnych dokumentów w postaci np. szkiców topograficznych lub zdjęć.</w:t>
      </w:r>
    </w:p>
    <w:p w14:paraId="0A418F78" w14:textId="77777777" w:rsidR="003A03F5" w:rsidRPr="009046B4" w:rsidRDefault="003A03F5" w:rsidP="00E900E6">
      <w:pPr>
        <w:pStyle w:val="Akapitzlist"/>
        <w:numPr>
          <w:ilvl w:val="0"/>
          <w:numId w:val="70"/>
        </w:numPr>
        <w:rPr>
          <w:color w:val="000000" w:themeColor="text1"/>
        </w:rPr>
      </w:pPr>
      <w:r w:rsidRPr="009046B4">
        <w:rPr>
          <w:color w:val="000000" w:themeColor="text1"/>
        </w:rPr>
        <w:t>Odcinki referencyjne muszą posiadać następujące atrybuty:</w:t>
      </w:r>
    </w:p>
    <w:p w14:paraId="102995B6"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drogi, do której należy odcinek,</w:t>
      </w:r>
    </w:p>
    <w:p w14:paraId="2661138D"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kolejny odcinka,</w:t>
      </w:r>
    </w:p>
    <w:p w14:paraId="7537D70B" w14:textId="77777777" w:rsidR="003A03F5" w:rsidRPr="009046B4" w:rsidRDefault="003A03F5" w:rsidP="00E900E6">
      <w:pPr>
        <w:pStyle w:val="Akapitzlist"/>
        <w:numPr>
          <w:ilvl w:val="1"/>
          <w:numId w:val="70"/>
        </w:numPr>
        <w:rPr>
          <w:color w:val="000000" w:themeColor="text1"/>
        </w:rPr>
      </w:pPr>
      <w:r w:rsidRPr="009046B4">
        <w:rPr>
          <w:color w:val="000000" w:themeColor="text1"/>
        </w:rPr>
        <w:t>nazwa ulicy,</w:t>
      </w:r>
    </w:p>
    <w:p w14:paraId="7A41C47E" w14:textId="77777777" w:rsidR="003A03F5" w:rsidRPr="009046B4" w:rsidRDefault="003A03F5" w:rsidP="00E900E6">
      <w:pPr>
        <w:pStyle w:val="Akapitzlist"/>
        <w:numPr>
          <w:ilvl w:val="1"/>
          <w:numId w:val="70"/>
        </w:numPr>
        <w:rPr>
          <w:color w:val="000000" w:themeColor="text1"/>
        </w:rPr>
      </w:pPr>
      <w:r w:rsidRPr="009046B4">
        <w:rPr>
          <w:color w:val="000000" w:themeColor="text1"/>
        </w:rPr>
        <w:t>kilometraż początkowy,</w:t>
      </w:r>
    </w:p>
    <w:p w14:paraId="7741F80C" w14:textId="77777777" w:rsidR="003A03F5" w:rsidRPr="009046B4" w:rsidRDefault="003A03F5" w:rsidP="00E900E6">
      <w:pPr>
        <w:pStyle w:val="Akapitzlist"/>
        <w:numPr>
          <w:ilvl w:val="1"/>
          <w:numId w:val="70"/>
        </w:numPr>
        <w:rPr>
          <w:color w:val="000000" w:themeColor="text1"/>
        </w:rPr>
      </w:pPr>
      <w:r w:rsidRPr="009046B4">
        <w:rPr>
          <w:color w:val="000000" w:themeColor="text1"/>
        </w:rPr>
        <w:t>kody punktów i odcinków,</w:t>
      </w:r>
    </w:p>
    <w:p w14:paraId="38D5EC48" w14:textId="77777777" w:rsidR="003A03F5" w:rsidRPr="009046B4" w:rsidRDefault="003A03F5" w:rsidP="00E900E6">
      <w:pPr>
        <w:pStyle w:val="Akapitzlist"/>
        <w:numPr>
          <w:ilvl w:val="1"/>
          <w:numId w:val="70"/>
        </w:numPr>
        <w:rPr>
          <w:color w:val="000000" w:themeColor="text1"/>
        </w:rPr>
      </w:pPr>
      <w:r w:rsidRPr="009046B4">
        <w:rPr>
          <w:color w:val="000000" w:themeColor="text1"/>
        </w:rPr>
        <w:t>współrzędne,</w:t>
      </w:r>
    </w:p>
    <w:p w14:paraId="154DAC6B"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 początkowego,</w:t>
      </w:r>
    </w:p>
    <w:p w14:paraId="5FDC4B14"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 końcowego,</w:t>
      </w:r>
    </w:p>
    <w:p w14:paraId="213936AD" w14:textId="77777777" w:rsidR="003A03F5" w:rsidRPr="009046B4" w:rsidRDefault="003A03F5" w:rsidP="00E900E6">
      <w:pPr>
        <w:pStyle w:val="Akapitzlist"/>
        <w:numPr>
          <w:ilvl w:val="1"/>
          <w:numId w:val="70"/>
        </w:numPr>
        <w:rPr>
          <w:color w:val="000000" w:themeColor="text1"/>
        </w:rPr>
      </w:pPr>
      <w:r w:rsidRPr="009046B4">
        <w:rPr>
          <w:color w:val="000000" w:themeColor="text1"/>
        </w:rPr>
        <w:t>klasa techniczna odcinka,</w:t>
      </w:r>
    </w:p>
    <w:p w14:paraId="2AF360B8" w14:textId="77777777" w:rsidR="003A03F5" w:rsidRPr="009046B4" w:rsidRDefault="003A03F5" w:rsidP="00E900E6">
      <w:pPr>
        <w:pStyle w:val="Akapitzlist"/>
        <w:numPr>
          <w:ilvl w:val="1"/>
          <w:numId w:val="70"/>
        </w:numPr>
        <w:rPr>
          <w:color w:val="000000" w:themeColor="text1"/>
        </w:rPr>
      </w:pPr>
      <w:r w:rsidRPr="009046B4">
        <w:rPr>
          <w:color w:val="000000" w:themeColor="text1"/>
        </w:rPr>
        <w:t>rodzaj odcinka (główny, nieciągłość, sięgacz, łącznik...),</w:t>
      </w:r>
    </w:p>
    <w:p w14:paraId="55D22C76" w14:textId="77777777" w:rsidR="003A03F5" w:rsidRPr="009046B4" w:rsidRDefault="003A03F5" w:rsidP="00E900E6">
      <w:pPr>
        <w:pStyle w:val="Akapitzlist"/>
        <w:numPr>
          <w:ilvl w:val="1"/>
          <w:numId w:val="70"/>
        </w:numPr>
        <w:rPr>
          <w:color w:val="000000" w:themeColor="text1"/>
        </w:rPr>
      </w:pPr>
      <w:r w:rsidRPr="009046B4">
        <w:rPr>
          <w:color w:val="000000" w:themeColor="text1"/>
        </w:rPr>
        <w:t>długość odcinka,</w:t>
      </w:r>
    </w:p>
    <w:p w14:paraId="7B009EDA"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nośność odcinka. </w:t>
      </w:r>
    </w:p>
    <w:p w14:paraId="61DB184A"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referencyjny musi być tworzony wg następujących zasad:</w:t>
      </w:r>
    </w:p>
    <w:p w14:paraId="2D3FBBE8"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droga może przebiegać przez klika odcinków referencyjnych, </w:t>
      </w:r>
    </w:p>
    <w:p w14:paraId="21D17F24"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każdy punkt referencyjny może referować do n-odcinków i n-dróg które przez niego przebiegają, </w:t>
      </w:r>
    </w:p>
    <w:p w14:paraId="7D07431F"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umożliwiać edycję systemu referencyjnego w zakresie:</w:t>
      </w:r>
    </w:p>
    <w:p w14:paraId="1AA6E6B3" w14:textId="77777777" w:rsidR="003A03F5" w:rsidRPr="009046B4" w:rsidRDefault="003A03F5" w:rsidP="00E900E6">
      <w:pPr>
        <w:pStyle w:val="Akapitzlist"/>
        <w:numPr>
          <w:ilvl w:val="1"/>
          <w:numId w:val="70"/>
        </w:numPr>
        <w:rPr>
          <w:color w:val="000000" w:themeColor="text1"/>
        </w:rPr>
      </w:pPr>
      <w:r w:rsidRPr="009046B4">
        <w:rPr>
          <w:color w:val="000000" w:themeColor="text1"/>
        </w:rPr>
        <w:t>edycji geometrii osi odcinka,</w:t>
      </w:r>
    </w:p>
    <w:p w14:paraId="0FED2896" w14:textId="77777777" w:rsidR="003A03F5" w:rsidRPr="009046B4" w:rsidRDefault="003A03F5" w:rsidP="00E900E6">
      <w:pPr>
        <w:pStyle w:val="Akapitzlist"/>
        <w:numPr>
          <w:ilvl w:val="1"/>
          <w:numId w:val="70"/>
        </w:numPr>
        <w:rPr>
          <w:color w:val="000000" w:themeColor="text1"/>
        </w:rPr>
      </w:pPr>
      <w:r w:rsidRPr="009046B4">
        <w:rPr>
          <w:color w:val="000000" w:themeColor="text1"/>
        </w:rPr>
        <w:t>dodawania/usuwania odcinka,</w:t>
      </w:r>
    </w:p>
    <w:p w14:paraId="183AC7E1" w14:textId="77777777" w:rsidR="003A03F5" w:rsidRPr="009046B4" w:rsidRDefault="003A03F5" w:rsidP="00E900E6">
      <w:pPr>
        <w:pStyle w:val="Akapitzlist"/>
        <w:numPr>
          <w:ilvl w:val="1"/>
          <w:numId w:val="70"/>
        </w:numPr>
        <w:rPr>
          <w:color w:val="000000" w:themeColor="text1"/>
        </w:rPr>
      </w:pPr>
      <w:r w:rsidRPr="009046B4">
        <w:rPr>
          <w:color w:val="000000" w:themeColor="text1"/>
        </w:rPr>
        <w:t>zmiany kierunku przebiegu odcinka,</w:t>
      </w:r>
    </w:p>
    <w:p w14:paraId="2212BDDC" w14:textId="77777777" w:rsidR="003A03F5" w:rsidRPr="009046B4" w:rsidRDefault="003A03F5" w:rsidP="00E900E6">
      <w:pPr>
        <w:pStyle w:val="Akapitzlist"/>
        <w:numPr>
          <w:ilvl w:val="1"/>
          <w:numId w:val="70"/>
        </w:numPr>
        <w:rPr>
          <w:color w:val="000000" w:themeColor="text1"/>
        </w:rPr>
      </w:pPr>
      <w:r w:rsidRPr="009046B4">
        <w:rPr>
          <w:color w:val="000000" w:themeColor="text1"/>
        </w:rPr>
        <w:t>dodawania/usuwania punktu,</w:t>
      </w:r>
    </w:p>
    <w:p w14:paraId="440A6076" w14:textId="77777777" w:rsidR="003A03F5" w:rsidRPr="009046B4" w:rsidRDefault="003A03F5" w:rsidP="00E900E6">
      <w:pPr>
        <w:pStyle w:val="Akapitzlist"/>
        <w:numPr>
          <w:ilvl w:val="1"/>
          <w:numId w:val="70"/>
        </w:numPr>
        <w:rPr>
          <w:color w:val="000000" w:themeColor="text1"/>
        </w:rPr>
      </w:pPr>
      <w:r w:rsidRPr="009046B4">
        <w:rPr>
          <w:color w:val="000000" w:themeColor="text1"/>
        </w:rPr>
        <w:t>edycji lokalizacji punktu.</w:t>
      </w:r>
    </w:p>
    <w:p w14:paraId="5D2369E7" w14:textId="23B19B94" w:rsidR="003A03F5" w:rsidRPr="009046B4" w:rsidRDefault="003A03F5" w:rsidP="00E900E6">
      <w:pPr>
        <w:pStyle w:val="Akapitzlist"/>
        <w:numPr>
          <w:ilvl w:val="0"/>
          <w:numId w:val="70"/>
        </w:numPr>
        <w:rPr>
          <w:color w:val="000000" w:themeColor="text1"/>
        </w:rPr>
      </w:pPr>
      <w:r w:rsidRPr="009046B4">
        <w:rPr>
          <w:color w:val="000000" w:themeColor="text1"/>
        </w:rPr>
        <w:t>System musi umożliwiać automatyczne obliczanie kilometrażu i pikietażu dróg, dla których wprowadzono zmian</w:t>
      </w:r>
      <w:r w:rsidR="000D7242">
        <w:rPr>
          <w:color w:val="000000" w:themeColor="text1"/>
        </w:rPr>
        <w:t>y.</w:t>
      </w:r>
    </w:p>
    <w:p w14:paraId="32A2B75C"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zapewnić narzędzia kontroli poprawności systemu referencyjnego w zakresie:</w:t>
      </w:r>
    </w:p>
    <w:p w14:paraId="2761023D"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poprawności topologicznej relacji pomiędzy odcinkami referencyjnymi a punktami referencyjnymi: pod każdym odcinkiem referencyjnym musi znajdować się punkt węzłowy początkowy i końcowy, </w:t>
      </w:r>
    </w:p>
    <w:p w14:paraId="4F9FB261"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umożliwiać prezentację na mapie symboli km i hm przyjętych w nomenklaturze projektowej dla dróg.</w:t>
      </w:r>
    </w:p>
    <w:p w14:paraId="3C8B135F"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umożliwić definiowanie nazw ulic w ciągach dróg i odcinków referencyjnych w odniesieniu do danych ewidencji miejscowości, ulic i adresów.</w:t>
      </w:r>
    </w:p>
    <w:p w14:paraId="3E72FF13"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zapewniać import danych GML ewidencji miejscowości, ulic i adresów dla celów określania nazw ulic odcinków referencyjnych dróg. </w:t>
      </w:r>
    </w:p>
    <w:p w14:paraId="3BA80AA5" w14:textId="57A1513C" w:rsidR="00D53628" w:rsidRPr="009046B4" w:rsidRDefault="00D53628" w:rsidP="00E900E6">
      <w:pPr>
        <w:pStyle w:val="Akapitzlist"/>
        <w:numPr>
          <w:ilvl w:val="0"/>
          <w:numId w:val="70"/>
        </w:numPr>
        <w:rPr>
          <w:color w:val="000000" w:themeColor="text1"/>
        </w:rPr>
      </w:pPr>
      <w:r w:rsidRPr="009046B4">
        <w:rPr>
          <w:color w:val="000000" w:themeColor="text1"/>
        </w:rPr>
        <w:lastRenderedPageBreak/>
        <w:t>Podczas rysowania odcinka, system musi automatycznie dokładać węzły początkowe i końcowe, w przypadku niesnapownia się do węzłów już istniejących. Narysowanie odcinka, musi być zawsze poprawne topologicznie</w:t>
      </w:r>
    </w:p>
    <w:p w14:paraId="3963B306" w14:textId="51E5048D" w:rsidR="003A03F5" w:rsidRPr="009046B4" w:rsidRDefault="009B6730" w:rsidP="005779E4">
      <w:pPr>
        <w:pStyle w:val="Nagwek3"/>
        <w:rPr>
          <w:rFonts w:cstheme="minorHAnsi"/>
        </w:rPr>
      </w:pPr>
      <w:bookmarkStart w:id="112" w:name="_Toc25158232"/>
      <w:r w:rsidRPr="009046B4">
        <w:rPr>
          <w:rFonts w:cstheme="minorHAnsi"/>
        </w:rPr>
        <w:t>Stan prawny dróg</w:t>
      </w:r>
      <w:bookmarkEnd w:id="112"/>
    </w:p>
    <w:p w14:paraId="40D7B4BD" w14:textId="77777777" w:rsidR="003A03F5" w:rsidRPr="009046B4" w:rsidRDefault="003A03F5" w:rsidP="00E900E6">
      <w:pPr>
        <w:pStyle w:val="Akapitzlist"/>
        <w:numPr>
          <w:ilvl w:val="0"/>
          <w:numId w:val="71"/>
        </w:numPr>
        <w:rPr>
          <w:color w:val="000000" w:themeColor="text1"/>
        </w:rPr>
      </w:pPr>
      <w:r w:rsidRPr="009046B4">
        <w:rPr>
          <w:color w:val="000000" w:themeColor="text1"/>
        </w:rPr>
        <w:t>System musi zapewniać import danych SWDE lub GML ewidencji gruntów i budynków (EGiB).</w:t>
      </w:r>
    </w:p>
    <w:p w14:paraId="2E3D7C0C"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zapewnić dostęp do danych EGiB dla działek znajdujących się w pasach drogowych, przecinających pasy drogowe oraz przyległych do pasów drogowych. </w:t>
      </w:r>
    </w:p>
    <w:p w14:paraId="07CC937B" w14:textId="77777777" w:rsidR="003A03F5" w:rsidRPr="009046B4" w:rsidRDefault="003A03F5" w:rsidP="00E900E6">
      <w:pPr>
        <w:pStyle w:val="Akapitzlist"/>
        <w:numPr>
          <w:ilvl w:val="0"/>
          <w:numId w:val="71"/>
        </w:numPr>
        <w:rPr>
          <w:color w:val="000000" w:themeColor="text1"/>
        </w:rPr>
      </w:pPr>
      <w:r w:rsidRPr="009046B4">
        <w:rPr>
          <w:color w:val="000000" w:themeColor="text1"/>
        </w:rPr>
        <w:t>Dostęp informacyjny do danych EGiB musi zapewnić:</w:t>
      </w:r>
    </w:p>
    <w:p w14:paraId="4E429539" w14:textId="77777777" w:rsidR="003A03F5" w:rsidRPr="009046B4" w:rsidRDefault="003A03F5" w:rsidP="00E900E6">
      <w:pPr>
        <w:pStyle w:val="Akapitzlist"/>
        <w:numPr>
          <w:ilvl w:val="1"/>
          <w:numId w:val="71"/>
        </w:numPr>
        <w:rPr>
          <w:color w:val="000000" w:themeColor="text1"/>
        </w:rPr>
      </w:pPr>
      <w:r w:rsidRPr="009046B4">
        <w:rPr>
          <w:color w:val="000000" w:themeColor="text1"/>
        </w:rPr>
        <w:t>dostęp do danych przedmiotowych i podmiotowych ewidencji gruntów i budynków z automatycznym oznaczeniem powierzchni działki znajdującym się w pasie drogowym z numerem drogi,</w:t>
      </w:r>
    </w:p>
    <w:p w14:paraId="6B6386BE" w14:textId="77777777" w:rsidR="003A03F5" w:rsidRPr="009046B4" w:rsidRDefault="003A03F5" w:rsidP="00E900E6">
      <w:pPr>
        <w:pStyle w:val="Akapitzlist"/>
        <w:numPr>
          <w:ilvl w:val="1"/>
          <w:numId w:val="71"/>
        </w:numPr>
        <w:rPr>
          <w:color w:val="000000" w:themeColor="text1"/>
        </w:rPr>
      </w:pPr>
      <w:r w:rsidRPr="009046B4">
        <w:rPr>
          <w:color w:val="000000" w:themeColor="text1"/>
        </w:rPr>
        <w:t>możliwość wyszukiwania działek ewidencyjnych według ich atrybutów przedmiotowych i podmiotowych z uwzględnieniem filtrów przestrzennych (obszar na mapie),</w:t>
      </w:r>
    </w:p>
    <w:p w14:paraId="64351B76" w14:textId="77777777" w:rsidR="003A03F5" w:rsidRPr="009046B4" w:rsidRDefault="003A03F5" w:rsidP="00E900E6">
      <w:pPr>
        <w:pStyle w:val="Akapitzlist"/>
        <w:numPr>
          <w:ilvl w:val="1"/>
          <w:numId w:val="71"/>
        </w:numPr>
        <w:rPr>
          <w:color w:val="000000" w:themeColor="text1"/>
        </w:rPr>
      </w:pPr>
      <w:r w:rsidRPr="009046B4">
        <w:rPr>
          <w:color w:val="000000" w:themeColor="text1"/>
        </w:rPr>
        <w:t xml:space="preserve">prezentację mapa struktury własności (według grup rejestrowych), </w:t>
      </w:r>
    </w:p>
    <w:p w14:paraId="646B6232" w14:textId="77777777" w:rsidR="003A03F5" w:rsidRPr="009046B4" w:rsidRDefault="003A03F5" w:rsidP="00E900E6">
      <w:pPr>
        <w:pStyle w:val="Akapitzlist"/>
        <w:numPr>
          <w:ilvl w:val="1"/>
          <w:numId w:val="71"/>
        </w:numPr>
        <w:rPr>
          <w:color w:val="000000" w:themeColor="text1"/>
        </w:rPr>
      </w:pPr>
      <w:r w:rsidRPr="009046B4">
        <w:rPr>
          <w:color w:val="000000" w:themeColor="text1"/>
        </w:rPr>
        <w:t xml:space="preserve">prezentację mapy użytkowania terenu (według rodzaju użytku gruntowego), </w:t>
      </w:r>
    </w:p>
    <w:p w14:paraId="06A2FA53"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umożliwiać określenie działek ewidencyjnych posiadających uregulowany stan prawny nieruchomości znajdującej się w pasie drogowym. </w:t>
      </w:r>
    </w:p>
    <w:p w14:paraId="3569F3AE"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umożliwiać tworzenie pasów drogowych na podstawie faktycznego przebiegu infrastruktury drogowej. </w:t>
      </w:r>
    </w:p>
    <w:p w14:paraId="49BF9D05" w14:textId="75394673" w:rsidR="006115AF" w:rsidRPr="009046B4" w:rsidRDefault="005E4F2E" w:rsidP="005779E4">
      <w:pPr>
        <w:pStyle w:val="Nagwek3"/>
        <w:rPr>
          <w:rFonts w:cstheme="minorHAnsi"/>
        </w:rPr>
      </w:pPr>
      <w:bookmarkStart w:id="113" w:name="_Toc25158233"/>
      <w:bookmarkStart w:id="114" w:name="OLE_LINK8"/>
      <w:r w:rsidRPr="009046B4">
        <w:rPr>
          <w:rFonts w:cstheme="minorHAnsi"/>
        </w:rPr>
        <w:t>Obiekty infrastruktury drogowej</w:t>
      </w:r>
      <w:bookmarkEnd w:id="113"/>
    </w:p>
    <w:p w14:paraId="56F79E29"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umożliwić prowadzenie ewidencji dróg w zakresie obiektów punktowych, liniowych oraz powierzchniowych dotyczących obiektów infrastruktury drogowej w przestrzeni względem działek ewidencyjnych.</w:t>
      </w:r>
    </w:p>
    <w:bookmarkEnd w:id="114"/>
    <w:p w14:paraId="747B6076" w14:textId="77777777" w:rsidR="006115AF" w:rsidRPr="009046B4" w:rsidRDefault="006115AF" w:rsidP="007768B9">
      <w:pPr>
        <w:pStyle w:val="Akapitzlist"/>
        <w:numPr>
          <w:ilvl w:val="0"/>
          <w:numId w:val="159"/>
        </w:numPr>
        <w:rPr>
          <w:color w:val="000000" w:themeColor="text1"/>
        </w:rPr>
      </w:pPr>
      <w:r w:rsidRPr="009046B4">
        <w:rPr>
          <w:color w:val="000000" w:themeColor="text1"/>
        </w:rPr>
        <w:t>Zakres merytoryczny ewidencji musi być zgodny z przepisami w zakresie prowadzenia ewidencji dróg.</w:t>
      </w:r>
    </w:p>
    <w:p w14:paraId="3C307957" w14:textId="77777777" w:rsidR="006115AF" w:rsidRPr="009046B4" w:rsidRDefault="006115AF" w:rsidP="007768B9">
      <w:pPr>
        <w:pStyle w:val="Akapitzlist"/>
        <w:numPr>
          <w:ilvl w:val="0"/>
          <w:numId w:val="159"/>
        </w:numPr>
        <w:rPr>
          <w:color w:val="000000" w:themeColor="text1"/>
        </w:rPr>
      </w:pPr>
      <w:r w:rsidRPr="009046B4">
        <w:rPr>
          <w:color w:val="000000" w:themeColor="text1"/>
        </w:rPr>
        <w:t xml:space="preserve">System musi przechowywać geometrię zdarzeń drogowych zgodnie z ich stanem faktycznym w terenie bez konieczności dzielenia obiektów przy zmianie ich szerokości na kilometrażu o 0,5 m. </w:t>
      </w:r>
    </w:p>
    <w:p w14:paraId="2AABDCCB"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zieleni wysokiej w zakresie lokalizacji, rodzaju korony drzewa, nazwy zwyczajowej, obwodu pnia, daty pomiaru obwodu, odległości od osi jezdni i informacji o pomniku przyrody.</w:t>
      </w:r>
    </w:p>
    <w:p w14:paraId="1E421796"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oświetlenia w zakresie lokalizacji, technologii oświetlenia, odległości od odcinka referencyjnego, zarządcy elementów oświetlenia, typów słupa, ilości opraw, mocy opraw.</w:t>
      </w:r>
    </w:p>
    <w:p w14:paraId="688FA60A" w14:textId="77777777" w:rsidR="006115AF" w:rsidRPr="009046B4" w:rsidRDefault="006115AF" w:rsidP="007768B9">
      <w:pPr>
        <w:pStyle w:val="Akapitzlist"/>
        <w:numPr>
          <w:ilvl w:val="0"/>
          <w:numId w:val="159"/>
        </w:numPr>
        <w:rPr>
          <w:color w:val="000000" w:themeColor="text1"/>
        </w:rPr>
      </w:pPr>
      <w:r w:rsidRPr="009046B4">
        <w:rPr>
          <w:color w:val="000000" w:themeColor="text1"/>
        </w:rPr>
        <w:t xml:space="preserve">System musi posiadać możliwość prowadzenia ewidencji sieci dróg rowerowych z możliwością wskazania rodzaju nawierzchni oraz automatycznym wyznaczeniem długości trasy. </w:t>
      </w:r>
    </w:p>
    <w:p w14:paraId="69E1B196"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przystanków komunikacji zbiorowej w zakresie lokalizacji i nazwy przystanku, występowania wiaty, obsługiwanych przewoźnikach, numerach i nazwach linii. Musi istnieć możliwość załączania rozkładów jazdy dla danego przystanku.</w:t>
      </w:r>
    </w:p>
    <w:p w14:paraId="1266AD2C"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umożliwiać wyszukiwanie obiektów infrastruktury drogowej poprzez określenie na mapie obszarów wyszukiwania.</w:t>
      </w:r>
    </w:p>
    <w:p w14:paraId="080E371F" w14:textId="77777777" w:rsidR="006115AF" w:rsidRPr="009046B4" w:rsidRDefault="006115AF" w:rsidP="007768B9">
      <w:pPr>
        <w:pStyle w:val="Akapitzlist"/>
        <w:numPr>
          <w:ilvl w:val="0"/>
          <w:numId w:val="159"/>
        </w:numPr>
        <w:rPr>
          <w:color w:val="000000" w:themeColor="text1"/>
        </w:rPr>
      </w:pPr>
      <w:r w:rsidRPr="009046B4">
        <w:rPr>
          <w:color w:val="000000" w:themeColor="text1"/>
        </w:rPr>
        <w:t>Dla wskazanych na mapie obszarów System musi zapewniać automatyczne raportowanie obiektów infrastruktury drogowej wraz z informacją o ich powierzchniach i długościach w analizowanym obszarze.</w:t>
      </w:r>
    </w:p>
    <w:p w14:paraId="24655457"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odpowiedni zewnętrzny interfejs, umożliwiający aktualizację danych infrastruktury drogowej z wykorzystaniem narzędzi edycyjnych dostępnych przez przeglądarkę internetową, dla zewnętrznych Wykonawców.</w:t>
      </w:r>
    </w:p>
    <w:p w14:paraId="5E614A4C" w14:textId="77777777" w:rsidR="006115AF" w:rsidRPr="009046B4" w:rsidRDefault="006115AF" w:rsidP="002D4F0F">
      <w:pPr>
        <w:pStyle w:val="Nagwek3"/>
      </w:pPr>
      <w:bookmarkStart w:id="115" w:name="_Toc25158234"/>
      <w:r w:rsidRPr="009046B4">
        <w:t>Dokumenty ewidencyjne</w:t>
      </w:r>
      <w:bookmarkEnd w:id="115"/>
    </w:p>
    <w:p w14:paraId="30BD07EA" w14:textId="77777777" w:rsidR="006115AF" w:rsidRPr="009046B4" w:rsidRDefault="006115AF" w:rsidP="00E900E6">
      <w:pPr>
        <w:pStyle w:val="Akapitzlist"/>
        <w:numPr>
          <w:ilvl w:val="0"/>
          <w:numId w:val="75"/>
        </w:numPr>
        <w:rPr>
          <w:color w:val="000000" w:themeColor="text1"/>
        </w:rPr>
      </w:pPr>
      <w:r w:rsidRPr="009046B4">
        <w:rPr>
          <w:color w:val="000000" w:themeColor="text1"/>
        </w:rPr>
        <w:t xml:space="preserve">System musi umożliwić generowanie wymaganych prawem dokumentów ewidencyjnych: </w:t>
      </w:r>
    </w:p>
    <w:p w14:paraId="74AA8BC5" w14:textId="77777777" w:rsidR="006D6B71" w:rsidRPr="006D6B71" w:rsidRDefault="006D6B71" w:rsidP="00E900E6">
      <w:pPr>
        <w:pStyle w:val="Akapitzlist"/>
        <w:numPr>
          <w:ilvl w:val="1"/>
          <w:numId w:val="75"/>
        </w:numPr>
        <w:rPr>
          <w:color w:val="000000" w:themeColor="text1"/>
        </w:rPr>
      </w:pPr>
      <w:r w:rsidRPr="006D6B71">
        <w:rPr>
          <w:color w:val="000000" w:themeColor="text1"/>
        </w:rPr>
        <w:lastRenderedPageBreak/>
        <w:t>Książka drogi, książka i karta obiektu mostowego, wykaz obiektów mostowych, książka tuneli, wykaz tuneli, przepustów i promów zgodnie z Dz. Ust. Nr 67, poz. 582,</w:t>
      </w:r>
    </w:p>
    <w:p w14:paraId="23515E3B"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Formularz o sieci dróg publicznych, zgodnie z Dz. Ust. Nr 67, poz. 583, </w:t>
      </w:r>
    </w:p>
    <w:p w14:paraId="0398C6F1" w14:textId="77777777" w:rsidR="006115AF" w:rsidRPr="009046B4" w:rsidRDefault="006115AF" w:rsidP="00E900E6">
      <w:pPr>
        <w:pStyle w:val="Akapitzlist"/>
        <w:numPr>
          <w:ilvl w:val="1"/>
          <w:numId w:val="75"/>
        </w:numPr>
        <w:rPr>
          <w:color w:val="000000" w:themeColor="text1"/>
        </w:rPr>
      </w:pPr>
      <w:r w:rsidRPr="009046B4">
        <w:rPr>
          <w:color w:val="000000" w:themeColor="text1"/>
        </w:rPr>
        <w:t>Dane dotyczące obiektów mostowych, tuneli i promów, zgodnie z Dz. Ust. Nr 67, poz. 583,</w:t>
      </w:r>
    </w:p>
    <w:p w14:paraId="1714C64C"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Dane rzeczowo – finansowe o wykonaniu robót drogowo – mostowych w roku, zgodnie z Dz. Ust. Nr 67, poz. 582, </w:t>
      </w:r>
    </w:p>
    <w:p w14:paraId="130814AC"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Szacunkowa wartość przyrostów i ubytków na sieci dróg publicznych, zgodnie z Dz. Ust. Nr 67, poz. 582. </w:t>
      </w:r>
    </w:p>
    <w:p w14:paraId="380DD3C4" w14:textId="2998C372" w:rsidR="006115AF" w:rsidRPr="009046B4" w:rsidRDefault="006115AF" w:rsidP="00E900E6">
      <w:pPr>
        <w:pStyle w:val="Akapitzlist"/>
        <w:numPr>
          <w:ilvl w:val="0"/>
          <w:numId w:val="75"/>
        </w:numPr>
        <w:rPr>
          <w:color w:val="000000" w:themeColor="text1"/>
        </w:rPr>
      </w:pPr>
      <w:r w:rsidRPr="009046B4">
        <w:rPr>
          <w:color w:val="000000" w:themeColor="text1"/>
        </w:rPr>
        <w:t>System musi umożliwiać generowanie dokumentów dla jednej drogi. Format generowanych dokumentów: PDF.</w:t>
      </w:r>
    </w:p>
    <w:p w14:paraId="0581D269" w14:textId="77777777" w:rsidR="006115AF" w:rsidRPr="009046B4" w:rsidRDefault="006115AF" w:rsidP="00E900E6">
      <w:pPr>
        <w:pStyle w:val="Akapitzlist"/>
        <w:numPr>
          <w:ilvl w:val="0"/>
          <w:numId w:val="75"/>
        </w:numPr>
        <w:rPr>
          <w:color w:val="000000" w:themeColor="text1"/>
        </w:rPr>
      </w:pPr>
      <w:r w:rsidRPr="009046B4">
        <w:rPr>
          <w:color w:val="000000" w:themeColor="text1"/>
        </w:rPr>
        <w:t>W trakcie generowania raportów, użytkownik powinien posiadać możliwość kontynuowania pracy w systemie. Musi istnieć możliwość podglądu postępu generowania dokumentów.</w:t>
      </w:r>
    </w:p>
    <w:p w14:paraId="045B4C6A" w14:textId="77777777" w:rsidR="006115AF" w:rsidRPr="009046B4" w:rsidRDefault="006115AF" w:rsidP="00E900E6">
      <w:pPr>
        <w:pStyle w:val="Akapitzlist"/>
        <w:numPr>
          <w:ilvl w:val="0"/>
          <w:numId w:val="75"/>
        </w:numPr>
        <w:rPr>
          <w:color w:val="000000" w:themeColor="text1"/>
        </w:rPr>
      </w:pPr>
      <w:r w:rsidRPr="009046B4">
        <w:rPr>
          <w:color w:val="000000" w:themeColor="text1"/>
        </w:rPr>
        <w:t>Po wygenerowaniu dokumentów, użytkownik powinien móc jej pobrać na lokalny dysk komputera.</w:t>
      </w:r>
    </w:p>
    <w:p w14:paraId="3D8F2EE9" w14:textId="77777777" w:rsidR="006115AF" w:rsidRPr="009046B4" w:rsidRDefault="006115AF" w:rsidP="00E900E6">
      <w:pPr>
        <w:pStyle w:val="Akapitzlist"/>
        <w:numPr>
          <w:ilvl w:val="0"/>
          <w:numId w:val="75"/>
        </w:numPr>
        <w:rPr>
          <w:color w:val="000000" w:themeColor="text1"/>
        </w:rPr>
      </w:pPr>
      <w:r w:rsidRPr="009046B4">
        <w:rPr>
          <w:color w:val="000000" w:themeColor="text1"/>
        </w:rPr>
        <w:t xml:space="preserve">System musi umożliwiać generowanie raportów o których mowa w podpunkcie 1, lit. a, b, c dla dowolnego momentu w przeszłości. </w:t>
      </w:r>
    </w:p>
    <w:p w14:paraId="39078786" w14:textId="6CF9B9E5" w:rsidR="006115AF" w:rsidRPr="009046B4" w:rsidRDefault="006115AF" w:rsidP="00E900E6">
      <w:pPr>
        <w:pStyle w:val="Akapitzlist"/>
        <w:numPr>
          <w:ilvl w:val="0"/>
          <w:numId w:val="75"/>
        </w:numPr>
        <w:rPr>
          <w:color w:val="000000" w:themeColor="text1"/>
        </w:rPr>
      </w:pPr>
      <w:r w:rsidRPr="009046B4">
        <w:rPr>
          <w:color w:val="000000" w:themeColor="text1"/>
        </w:rPr>
        <w:t>System musi umożliwiać tworzenie i drukowanie mapy techniczno</w:t>
      </w:r>
      <w:r w:rsidR="002F36F1">
        <w:rPr>
          <w:color w:val="000000" w:themeColor="text1"/>
        </w:rPr>
        <w:t>-</w:t>
      </w:r>
      <w:r w:rsidRPr="009046B4">
        <w:rPr>
          <w:color w:val="000000" w:themeColor="text1"/>
        </w:rPr>
        <w:t xml:space="preserve">eksploatacyjnej do formatu PDF </w:t>
      </w:r>
    </w:p>
    <w:p w14:paraId="64813D35" w14:textId="2D5425D0" w:rsidR="003D5452" w:rsidRPr="009046B4" w:rsidRDefault="006115AF" w:rsidP="00E900E6">
      <w:pPr>
        <w:pStyle w:val="Akapitzlist"/>
        <w:numPr>
          <w:ilvl w:val="0"/>
          <w:numId w:val="75"/>
        </w:numPr>
        <w:rPr>
          <w:color w:val="000000" w:themeColor="text1"/>
        </w:rPr>
      </w:pPr>
      <w:r w:rsidRPr="009046B4">
        <w:rPr>
          <w:color w:val="000000" w:themeColor="text1"/>
        </w:rPr>
        <w:t xml:space="preserve">Treść i zakres wydruku mapy techniczno-eksploatacyjnej musi być zgodny z obowiązującymi przepisami prawa. </w:t>
      </w:r>
    </w:p>
    <w:p w14:paraId="4D160361" w14:textId="77777777" w:rsidR="009B6730" w:rsidRPr="009046B4" w:rsidRDefault="009B6730" w:rsidP="009B6730">
      <w:pPr>
        <w:pStyle w:val="Nagwek3"/>
        <w:rPr>
          <w:rFonts w:cstheme="minorHAnsi"/>
        </w:rPr>
      </w:pPr>
      <w:bookmarkStart w:id="116" w:name="_Toc25158235"/>
      <w:bookmarkStart w:id="117" w:name="_Hlk482528336"/>
      <w:r w:rsidRPr="009046B4">
        <w:rPr>
          <w:rFonts w:cstheme="minorHAnsi"/>
        </w:rPr>
        <w:t>Organizacja ruchu drogowego</w:t>
      </w:r>
      <w:bookmarkEnd w:id="116"/>
    </w:p>
    <w:p w14:paraId="6EE5A96E" w14:textId="3078E93E" w:rsidR="006115AF" w:rsidRPr="009046B4" w:rsidRDefault="00734884" w:rsidP="00002FBB">
      <w:pPr>
        <w:pStyle w:val="Nagwek4"/>
        <w:rPr>
          <w:rFonts w:cstheme="minorHAnsi"/>
        </w:rPr>
      </w:pPr>
      <w:r w:rsidRPr="009046B4">
        <w:rPr>
          <w:rFonts w:cstheme="minorHAnsi"/>
        </w:rPr>
        <w:t>Oznakowanie poziome i pionowe</w:t>
      </w:r>
      <w:bookmarkEnd w:id="117"/>
    </w:p>
    <w:p w14:paraId="7BA1DD90"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umożliwi prowadzenie ewidencji elementów oznakowania pionowego, poziomego, urządzeń brd oraz sygnalizacji świetlnej. </w:t>
      </w:r>
    </w:p>
    <w:p w14:paraId="0BBDE037"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zapewniać wizualizację na Mapie oznakowania poziomego, pionowego i urządzeń brd zgodnie ich rzeczywistym wyglądem. </w:t>
      </w:r>
    </w:p>
    <w:p w14:paraId="0E4F5E0C"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ewidencji oznakowania pionowego w zakresie:</w:t>
      </w:r>
    </w:p>
    <w:p w14:paraId="15D7B174"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znaku,</w:t>
      </w:r>
    </w:p>
    <w:p w14:paraId="0EBF605F" w14:textId="77777777" w:rsidR="006115AF" w:rsidRPr="009046B4" w:rsidRDefault="006115AF" w:rsidP="00E900E6">
      <w:pPr>
        <w:pStyle w:val="Akapitzlist"/>
        <w:numPr>
          <w:ilvl w:val="1"/>
          <w:numId w:val="72"/>
        </w:numPr>
        <w:rPr>
          <w:color w:val="000000" w:themeColor="text1"/>
        </w:rPr>
      </w:pPr>
      <w:r w:rsidRPr="009046B4">
        <w:rPr>
          <w:color w:val="000000" w:themeColor="text1"/>
        </w:rPr>
        <w:t>kategoria znaku,</w:t>
      </w:r>
    </w:p>
    <w:p w14:paraId="5EE0DCF3" w14:textId="77777777" w:rsidR="006115AF" w:rsidRPr="009046B4" w:rsidRDefault="006115AF" w:rsidP="00E900E6">
      <w:pPr>
        <w:pStyle w:val="Akapitzlist"/>
        <w:numPr>
          <w:ilvl w:val="1"/>
          <w:numId w:val="72"/>
        </w:numPr>
        <w:rPr>
          <w:color w:val="000000" w:themeColor="text1"/>
        </w:rPr>
      </w:pPr>
      <w:r w:rsidRPr="009046B4">
        <w:rPr>
          <w:color w:val="000000" w:themeColor="text1"/>
        </w:rPr>
        <w:t>wielkość znaku,</w:t>
      </w:r>
    </w:p>
    <w:p w14:paraId="73893835" w14:textId="77777777" w:rsidR="006115AF" w:rsidRPr="009046B4" w:rsidRDefault="006115AF" w:rsidP="00E900E6">
      <w:pPr>
        <w:pStyle w:val="Akapitzlist"/>
        <w:numPr>
          <w:ilvl w:val="1"/>
          <w:numId w:val="72"/>
        </w:numPr>
        <w:rPr>
          <w:color w:val="000000" w:themeColor="text1"/>
        </w:rPr>
      </w:pPr>
      <w:r w:rsidRPr="009046B4">
        <w:rPr>
          <w:color w:val="000000" w:themeColor="text1"/>
        </w:rPr>
        <w:t>podgląd symbolu graficznego,</w:t>
      </w:r>
    </w:p>
    <w:p w14:paraId="723E329A" w14:textId="77777777" w:rsidR="006115AF" w:rsidRPr="009046B4" w:rsidRDefault="006115AF" w:rsidP="00E900E6">
      <w:pPr>
        <w:pStyle w:val="Akapitzlist"/>
        <w:numPr>
          <w:ilvl w:val="1"/>
          <w:numId w:val="72"/>
        </w:numPr>
        <w:rPr>
          <w:color w:val="000000" w:themeColor="text1"/>
        </w:rPr>
      </w:pPr>
      <w:r w:rsidRPr="009046B4">
        <w:rPr>
          <w:color w:val="000000" w:themeColor="text1"/>
        </w:rPr>
        <w:t>treść znaku (tekst i grafika),</w:t>
      </w:r>
    </w:p>
    <w:p w14:paraId="572826C5" w14:textId="77777777" w:rsidR="006115AF" w:rsidRPr="009046B4" w:rsidRDefault="006115AF" w:rsidP="00E900E6">
      <w:pPr>
        <w:pStyle w:val="Akapitzlist"/>
        <w:numPr>
          <w:ilvl w:val="1"/>
          <w:numId w:val="72"/>
        </w:numPr>
        <w:rPr>
          <w:color w:val="000000" w:themeColor="text1"/>
        </w:rPr>
      </w:pPr>
      <w:r w:rsidRPr="009046B4">
        <w:rPr>
          <w:color w:val="000000" w:themeColor="text1"/>
        </w:rPr>
        <w:t>położenie względem osi drogi,</w:t>
      </w:r>
    </w:p>
    <w:p w14:paraId="3A6431E7" w14:textId="77777777" w:rsidR="006115AF" w:rsidRPr="009046B4" w:rsidRDefault="006115AF" w:rsidP="00E900E6">
      <w:pPr>
        <w:pStyle w:val="Akapitzlist"/>
        <w:numPr>
          <w:ilvl w:val="1"/>
          <w:numId w:val="72"/>
        </w:numPr>
        <w:rPr>
          <w:color w:val="000000" w:themeColor="text1"/>
        </w:rPr>
      </w:pPr>
      <w:r w:rsidRPr="009046B4">
        <w:rPr>
          <w:color w:val="000000" w:themeColor="text1"/>
        </w:rPr>
        <w:t>generacja lica znaku,</w:t>
      </w:r>
    </w:p>
    <w:p w14:paraId="30DB38B2"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znaku,</w:t>
      </w:r>
    </w:p>
    <w:p w14:paraId="651ACCF8"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lica znaku,</w:t>
      </w:r>
    </w:p>
    <w:p w14:paraId="50362ACC"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zespołu znaków.</w:t>
      </w:r>
    </w:p>
    <w:p w14:paraId="4914B2BE"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aktywnym podświetleniu.</w:t>
      </w:r>
    </w:p>
    <w:p w14:paraId="623BA92A" w14:textId="782AABC4"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3A1A0CAC"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umożliwić prowadzenie ewidencji słupków oznakowania pionowego w zakresie:</w:t>
      </w:r>
    </w:p>
    <w:p w14:paraId="146500AC"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słupka,</w:t>
      </w:r>
    </w:p>
    <w:p w14:paraId="01D78654" w14:textId="77777777" w:rsidR="006115AF" w:rsidRPr="009046B4" w:rsidRDefault="006115AF" w:rsidP="00E900E6">
      <w:pPr>
        <w:pStyle w:val="Akapitzlist"/>
        <w:numPr>
          <w:ilvl w:val="1"/>
          <w:numId w:val="72"/>
        </w:numPr>
        <w:rPr>
          <w:color w:val="000000" w:themeColor="text1"/>
        </w:rPr>
      </w:pPr>
      <w:r w:rsidRPr="009046B4">
        <w:rPr>
          <w:color w:val="000000" w:themeColor="text1"/>
        </w:rPr>
        <w:t>liczba słupków,</w:t>
      </w:r>
    </w:p>
    <w:p w14:paraId="4448EEB3"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średnica słupka. </w:t>
      </w:r>
    </w:p>
    <w:p w14:paraId="180C75DE" w14:textId="032B8C4E"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3CFA2CFC"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zapewniać wizualizację na Mapie słupków, na których zawieszony jest znak lub znaki, zgodnie z nomenklaturą projektów organizacji ruchu drogowego, reprezentującą sposób zawieszenia lica znaku na słupku lub słupkach. </w:t>
      </w:r>
    </w:p>
    <w:p w14:paraId="649C95DD"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baz danych oznakowania poziomego w zakresie:</w:t>
      </w:r>
    </w:p>
    <w:p w14:paraId="662E22B7"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znaku,</w:t>
      </w:r>
    </w:p>
    <w:p w14:paraId="12F6A1BF" w14:textId="77777777" w:rsidR="006115AF" w:rsidRPr="009046B4" w:rsidRDefault="006115AF" w:rsidP="00E900E6">
      <w:pPr>
        <w:pStyle w:val="Akapitzlist"/>
        <w:numPr>
          <w:ilvl w:val="1"/>
          <w:numId w:val="72"/>
        </w:numPr>
        <w:rPr>
          <w:color w:val="000000" w:themeColor="text1"/>
        </w:rPr>
      </w:pPr>
      <w:r w:rsidRPr="009046B4">
        <w:rPr>
          <w:color w:val="000000" w:themeColor="text1"/>
        </w:rPr>
        <w:lastRenderedPageBreak/>
        <w:t>technologia malowania,</w:t>
      </w:r>
    </w:p>
    <w:p w14:paraId="1AA7D902" w14:textId="77777777" w:rsidR="006115AF" w:rsidRPr="009046B4" w:rsidRDefault="006115AF" w:rsidP="00E900E6">
      <w:pPr>
        <w:pStyle w:val="Akapitzlist"/>
        <w:numPr>
          <w:ilvl w:val="1"/>
          <w:numId w:val="72"/>
        </w:numPr>
        <w:rPr>
          <w:color w:val="000000" w:themeColor="text1"/>
        </w:rPr>
      </w:pPr>
      <w:r w:rsidRPr="009046B4">
        <w:rPr>
          <w:color w:val="000000" w:themeColor="text1"/>
        </w:rPr>
        <w:t>powierzchnia malowania,</w:t>
      </w:r>
    </w:p>
    <w:p w14:paraId="343CD32E" w14:textId="77777777" w:rsidR="006115AF" w:rsidRPr="009046B4" w:rsidRDefault="006115AF" w:rsidP="00E900E6">
      <w:pPr>
        <w:pStyle w:val="Akapitzlist"/>
        <w:numPr>
          <w:ilvl w:val="1"/>
          <w:numId w:val="72"/>
        </w:numPr>
        <w:rPr>
          <w:color w:val="000000" w:themeColor="text1"/>
        </w:rPr>
      </w:pPr>
      <w:r w:rsidRPr="009046B4">
        <w:rPr>
          <w:color w:val="000000" w:themeColor="text1"/>
        </w:rPr>
        <w:t>długość,</w:t>
      </w:r>
    </w:p>
    <w:p w14:paraId="1C7E610F"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w:t>
      </w:r>
    </w:p>
    <w:p w14:paraId="375E2BA8" w14:textId="77777777" w:rsidR="006115AF" w:rsidRPr="009046B4" w:rsidRDefault="006115AF" w:rsidP="00E900E6">
      <w:pPr>
        <w:pStyle w:val="Akapitzlist"/>
        <w:numPr>
          <w:ilvl w:val="1"/>
          <w:numId w:val="72"/>
        </w:numPr>
        <w:rPr>
          <w:color w:val="000000" w:themeColor="text1"/>
        </w:rPr>
      </w:pPr>
      <w:r w:rsidRPr="009046B4">
        <w:rPr>
          <w:color w:val="000000" w:themeColor="text1"/>
        </w:rPr>
        <w:t>adres w sieci referencyjnej,</w:t>
      </w:r>
    </w:p>
    <w:p w14:paraId="32BD9024" w14:textId="29861D65" w:rsidR="006115AF" w:rsidRPr="009046B4" w:rsidRDefault="006115AF" w:rsidP="00E900E6">
      <w:pPr>
        <w:pStyle w:val="Akapitzlist"/>
        <w:numPr>
          <w:ilvl w:val="1"/>
          <w:numId w:val="72"/>
        </w:numPr>
        <w:rPr>
          <w:color w:val="000000" w:themeColor="text1"/>
        </w:rPr>
      </w:pPr>
      <w:r w:rsidRPr="009046B4">
        <w:rPr>
          <w:color w:val="000000" w:themeColor="text1"/>
        </w:rPr>
        <w:t>kilometraż początkowy i końcowy,</w:t>
      </w:r>
    </w:p>
    <w:p w14:paraId="2D4F9331"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umożliwiać rzeczywiste odzwierciedlenie oznakowania poziomego na Mapie w taki sposób, aby było możliwe generowanie raportów o rzeczywistej powierzchni malowania. </w:t>
      </w:r>
    </w:p>
    <w:p w14:paraId="60CE77AB"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także umożliwić odwracanie kierunku przebiegu linii oznakowania poziomego.</w:t>
      </w:r>
    </w:p>
    <w:p w14:paraId="6BD1D627"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umożliwić prowadzenie ewidencji urządzeń brd w zakresie:</w:t>
      </w:r>
    </w:p>
    <w:p w14:paraId="6C1179BF"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urządzenia brd,</w:t>
      </w:r>
    </w:p>
    <w:p w14:paraId="75787DA8" w14:textId="77777777" w:rsidR="006115AF" w:rsidRPr="009046B4" w:rsidRDefault="006115AF" w:rsidP="00E900E6">
      <w:pPr>
        <w:pStyle w:val="Akapitzlist"/>
        <w:numPr>
          <w:ilvl w:val="1"/>
          <w:numId w:val="72"/>
        </w:numPr>
        <w:rPr>
          <w:color w:val="000000" w:themeColor="text1"/>
        </w:rPr>
      </w:pPr>
      <w:r w:rsidRPr="009046B4">
        <w:rPr>
          <w:color w:val="000000" w:themeColor="text1"/>
        </w:rPr>
        <w:t>położenie względem osi drogi,</w:t>
      </w:r>
    </w:p>
    <w:p w14:paraId="2A799E2D" w14:textId="77777777" w:rsidR="006115AF" w:rsidRPr="009046B4" w:rsidRDefault="006115AF" w:rsidP="00E900E6">
      <w:pPr>
        <w:pStyle w:val="Akapitzlist"/>
        <w:numPr>
          <w:ilvl w:val="1"/>
          <w:numId w:val="72"/>
        </w:numPr>
        <w:rPr>
          <w:color w:val="000000" w:themeColor="text1"/>
        </w:rPr>
      </w:pPr>
      <w:r w:rsidRPr="009046B4">
        <w:rPr>
          <w:color w:val="000000" w:themeColor="text1"/>
        </w:rPr>
        <w:t>generacja lica urządzenia brd,</w:t>
      </w:r>
    </w:p>
    <w:p w14:paraId="16B5FFD7"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urządzenia brd,</w:t>
      </w:r>
    </w:p>
    <w:p w14:paraId="5F248643" w14:textId="77777777" w:rsidR="006115AF" w:rsidRPr="009046B4" w:rsidRDefault="006115AF" w:rsidP="00E900E6">
      <w:pPr>
        <w:pStyle w:val="Akapitzlist"/>
        <w:numPr>
          <w:ilvl w:val="1"/>
          <w:numId w:val="72"/>
        </w:numPr>
        <w:rPr>
          <w:color w:val="000000" w:themeColor="text1"/>
        </w:rPr>
      </w:pPr>
      <w:r w:rsidRPr="009046B4">
        <w:rPr>
          <w:color w:val="000000" w:themeColor="text1"/>
        </w:rPr>
        <w:t>długość urządzenia brd liniowego (bariery, wygrodzenia itp.),</w:t>
      </w:r>
    </w:p>
    <w:p w14:paraId="173FAA29" w14:textId="77777777" w:rsidR="006115AF" w:rsidRPr="009046B4" w:rsidRDefault="006115AF" w:rsidP="00E900E6">
      <w:pPr>
        <w:pStyle w:val="Akapitzlist"/>
        <w:numPr>
          <w:ilvl w:val="1"/>
          <w:numId w:val="72"/>
        </w:numPr>
        <w:rPr>
          <w:color w:val="000000" w:themeColor="text1"/>
        </w:rPr>
      </w:pPr>
      <w:r w:rsidRPr="009046B4">
        <w:rPr>
          <w:color w:val="000000" w:themeColor="text1"/>
        </w:rPr>
        <w:t>materiał barier,</w:t>
      </w:r>
    </w:p>
    <w:p w14:paraId="006F9701"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aktywnym podświetleniu.</w:t>
      </w:r>
    </w:p>
    <w:p w14:paraId="192267C9" w14:textId="13EA297D"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5400A601"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ewidencji urządzeń sygnalizacji świetlnej w zakresie:</w:t>
      </w:r>
    </w:p>
    <w:p w14:paraId="37ED4763"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sposobie montażu na konstrukcji wsporczej (maszt, bramownica, wysięgnik),</w:t>
      </w:r>
    </w:p>
    <w:p w14:paraId="24D869CC" w14:textId="77777777" w:rsidR="006115AF" w:rsidRPr="009046B4" w:rsidRDefault="006115AF" w:rsidP="00E900E6">
      <w:pPr>
        <w:pStyle w:val="Akapitzlist"/>
        <w:numPr>
          <w:ilvl w:val="1"/>
          <w:numId w:val="72"/>
        </w:numPr>
        <w:rPr>
          <w:color w:val="000000" w:themeColor="text1"/>
        </w:rPr>
      </w:pPr>
      <w:r w:rsidRPr="009046B4">
        <w:rPr>
          <w:color w:val="000000" w:themeColor="text1"/>
        </w:rPr>
        <w:t>rodzaj soczewki sygnalizatora,</w:t>
      </w:r>
    </w:p>
    <w:p w14:paraId="1D5F7FDE"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sygnalizatora,</w:t>
      </w:r>
    </w:p>
    <w:p w14:paraId="73B9296F" w14:textId="77777777" w:rsidR="006115AF" w:rsidRPr="009046B4" w:rsidRDefault="006115AF" w:rsidP="00E900E6">
      <w:pPr>
        <w:pStyle w:val="Akapitzlist"/>
        <w:numPr>
          <w:ilvl w:val="1"/>
          <w:numId w:val="72"/>
        </w:numPr>
        <w:rPr>
          <w:color w:val="000000" w:themeColor="text1"/>
        </w:rPr>
      </w:pPr>
      <w:r w:rsidRPr="009046B4">
        <w:rPr>
          <w:color w:val="000000" w:themeColor="text1"/>
        </w:rPr>
        <w:t>technologia (led, zwykła)</w:t>
      </w:r>
    </w:p>
    <w:p w14:paraId="21777399" w14:textId="77777777" w:rsidR="006115AF" w:rsidRPr="009046B4" w:rsidRDefault="006115AF" w:rsidP="00E900E6">
      <w:pPr>
        <w:pStyle w:val="Akapitzlist"/>
        <w:numPr>
          <w:ilvl w:val="1"/>
          <w:numId w:val="72"/>
        </w:numPr>
        <w:rPr>
          <w:color w:val="000000" w:themeColor="text1"/>
        </w:rPr>
      </w:pPr>
      <w:r w:rsidRPr="009046B4">
        <w:rPr>
          <w:color w:val="000000" w:themeColor="text1"/>
        </w:rPr>
        <w:t>średnica soczewki,</w:t>
      </w:r>
    </w:p>
    <w:p w14:paraId="7E9A7A30"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ekranie kontrastowym,</w:t>
      </w:r>
    </w:p>
    <w:p w14:paraId="074E79D4"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zarówno dla konstrukcji wsporczej jak i sygnalizatorów,</w:t>
      </w:r>
    </w:p>
    <w:p w14:paraId="68A46D31"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sygnalizatora,</w:t>
      </w:r>
    </w:p>
    <w:p w14:paraId="06FDCCF7" w14:textId="77777777" w:rsidR="006115AF" w:rsidRPr="009046B4" w:rsidRDefault="006115AF" w:rsidP="00E900E6">
      <w:pPr>
        <w:pStyle w:val="Akapitzlist"/>
        <w:numPr>
          <w:ilvl w:val="1"/>
          <w:numId w:val="72"/>
        </w:numPr>
        <w:rPr>
          <w:color w:val="000000" w:themeColor="text1"/>
        </w:rPr>
      </w:pPr>
      <w:r w:rsidRPr="009046B4">
        <w:rPr>
          <w:color w:val="000000" w:themeColor="text1"/>
        </w:rPr>
        <w:t>załącznik z dokumentacją zawierającą wstążki sygnałowe lub cały program sygnalizacji,</w:t>
      </w:r>
    </w:p>
    <w:p w14:paraId="51ACE33D"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trybie pracy (stałoczasowa, wzbudzana, akomodacyjna),</w:t>
      </w:r>
    </w:p>
    <w:p w14:paraId="70968E3F" w14:textId="77777777" w:rsidR="006115AF" w:rsidRPr="009046B4" w:rsidRDefault="006115AF" w:rsidP="00E900E6">
      <w:pPr>
        <w:pStyle w:val="Akapitzlist"/>
        <w:numPr>
          <w:ilvl w:val="1"/>
          <w:numId w:val="72"/>
        </w:numPr>
        <w:rPr>
          <w:color w:val="000000" w:themeColor="text1"/>
        </w:rPr>
      </w:pPr>
      <w:r w:rsidRPr="009046B4">
        <w:rPr>
          <w:color w:val="000000" w:themeColor="text1"/>
        </w:rPr>
        <w:t>rodzaj detekcji (brak, kamera, radar, pętla indukcyjna).</w:t>
      </w:r>
    </w:p>
    <w:p w14:paraId="5ADC0716" w14:textId="77777777" w:rsidR="006115AF" w:rsidRPr="009046B4" w:rsidRDefault="006115AF" w:rsidP="00E900E6">
      <w:pPr>
        <w:pStyle w:val="Akapitzlist"/>
        <w:numPr>
          <w:ilvl w:val="1"/>
          <w:numId w:val="72"/>
        </w:numPr>
        <w:rPr>
          <w:color w:val="000000" w:themeColor="text1"/>
        </w:rPr>
      </w:pPr>
      <w:r w:rsidRPr="009046B4">
        <w:rPr>
          <w:color w:val="000000" w:themeColor="text1"/>
        </w:rPr>
        <w:t>typ sterownika, oprogramowanie,</w:t>
      </w:r>
    </w:p>
    <w:p w14:paraId="03493D75" w14:textId="657E2DA1"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4608CF1A" w14:textId="77777777" w:rsidR="006115AF" w:rsidRPr="009046B4" w:rsidRDefault="006115AF" w:rsidP="00E900E6">
      <w:pPr>
        <w:pStyle w:val="Akapitzlist"/>
        <w:numPr>
          <w:ilvl w:val="0"/>
          <w:numId w:val="72"/>
        </w:numPr>
        <w:rPr>
          <w:color w:val="000000" w:themeColor="text1"/>
        </w:rPr>
      </w:pPr>
      <w:r w:rsidRPr="009046B4">
        <w:rPr>
          <w:color w:val="000000" w:themeColor="text1"/>
        </w:rPr>
        <w:t>Wyświetlanie na mapie urządzeń związanych z sygnalizacją świetlną musi być przedstawione na Mapie zgodnie z Warunkami technicznymi w sprawie znaków i sygnałów drogowych.</w:t>
      </w:r>
    </w:p>
    <w:p w14:paraId="5AFDF8CD"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mieć wbudowany edytor oznakowania pionowego zapewniający możliwość tworzenia nowego znaku lub modyfikacji istniejącego znaku. Edytor musi być dostępny z poziomu przeglądarki internetowej. </w:t>
      </w:r>
    </w:p>
    <w:p w14:paraId="5C3EC0F0" w14:textId="77777777" w:rsidR="006115AF" w:rsidRPr="009046B4" w:rsidRDefault="006115AF" w:rsidP="00E900E6">
      <w:pPr>
        <w:pStyle w:val="Akapitzlist"/>
        <w:numPr>
          <w:ilvl w:val="0"/>
          <w:numId w:val="72"/>
        </w:numPr>
        <w:rPr>
          <w:color w:val="000000" w:themeColor="text1"/>
        </w:rPr>
      </w:pPr>
      <w:r w:rsidRPr="009046B4">
        <w:rPr>
          <w:color w:val="000000" w:themeColor="text1"/>
        </w:rPr>
        <w:t>Edytor oznakowania musi posiadać typowe funkcjonalności dostępne w oprogramowaniu typu CAD, zapewniające tworzenie i edycję grafik odzwierciedlających rzeczywisty wygląd znaków pionowych.</w:t>
      </w:r>
    </w:p>
    <w:p w14:paraId="6E7CA9AD" w14:textId="77777777" w:rsidR="006115AF" w:rsidRPr="009046B4" w:rsidRDefault="006115AF" w:rsidP="00E900E6">
      <w:pPr>
        <w:pStyle w:val="Akapitzlist"/>
        <w:numPr>
          <w:ilvl w:val="0"/>
          <w:numId w:val="72"/>
        </w:numPr>
        <w:rPr>
          <w:color w:val="000000" w:themeColor="text1"/>
        </w:rPr>
      </w:pPr>
      <w:r w:rsidRPr="009046B4">
        <w:rPr>
          <w:color w:val="000000" w:themeColor="text1"/>
        </w:rPr>
        <w:t>Edytor oznakowania musi posiadać następujące funkcje:</w:t>
      </w:r>
    </w:p>
    <w:p w14:paraId="3F8640AB"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funkcje edycji obiektów punktowych, liniowych, powierzchniowych, tekstów, łuków,</w:t>
      </w:r>
    </w:p>
    <w:p w14:paraId="1C6BAC7A"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snapowania rysowanych obiektów do siatki pomocniczej, </w:t>
      </w:r>
    </w:p>
    <w:p w14:paraId="69C47B51"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snapowania do obiektów,</w:t>
      </w:r>
    </w:p>
    <w:p w14:paraId="31BBB8B4"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tworzenia enklaw w obiektach obszarowych, </w:t>
      </w:r>
    </w:p>
    <w:p w14:paraId="09A9A8E9"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dociągania linii do wskazanego obiektu,</w:t>
      </w:r>
    </w:p>
    <w:p w14:paraId="4CC1AC1D"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przycięcia linii do wskazanego obiektu,</w:t>
      </w:r>
    </w:p>
    <w:p w14:paraId="13A6F578"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określania atrybutów graficznych obiektów punktowych, liniowych, powierzchniowych (kolor, grubość, warstwa, itp.),</w:t>
      </w:r>
    </w:p>
    <w:p w14:paraId="0723C26E"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przesuwania zaznaczonego obiektu lub obiektów,</w:t>
      </w:r>
    </w:p>
    <w:p w14:paraId="01E6B488" w14:textId="77777777" w:rsidR="006115AF" w:rsidRPr="009046B4" w:rsidRDefault="006115AF" w:rsidP="00E900E6">
      <w:pPr>
        <w:pStyle w:val="Akapitzlist"/>
        <w:numPr>
          <w:ilvl w:val="1"/>
          <w:numId w:val="72"/>
        </w:numPr>
        <w:rPr>
          <w:color w:val="000000" w:themeColor="text1"/>
        </w:rPr>
      </w:pPr>
      <w:r w:rsidRPr="009046B4">
        <w:rPr>
          <w:color w:val="000000" w:themeColor="text1"/>
        </w:rPr>
        <w:lastRenderedPageBreak/>
        <w:t>funkcja obrotu zaznaczonego obiektu lub obiektów względem wybranego punktu,</w:t>
      </w:r>
    </w:p>
    <w:p w14:paraId="0AA86C39"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modyfikacji geometrii metodą przesuwania wierzchołków,</w:t>
      </w:r>
    </w:p>
    <w:p w14:paraId="7A4C7DA1"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usuwania całego obiektu lub pojedynczych wierzchołków,</w:t>
      </w:r>
    </w:p>
    <w:p w14:paraId="637C7FCA"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grupowania i rozbicia obiektów,</w:t>
      </w:r>
    </w:p>
    <w:p w14:paraId="3A3F521B"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jednoczesnego zaznaczania kilku obiektów na raz z możliwością odznaczenia lub zaznaczenia dodatkowych obiektów,</w:t>
      </w:r>
    </w:p>
    <w:p w14:paraId="2A3DBAF7"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skalowania obiektu lub obiektów, z możliwością skalowania proporcjonalnego lub względem dowolnego punktu,</w:t>
      </w:r>
    </w:p>
    <w:p w14:paraId="1D3A5173"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edycji tekstu z czcionką zgodną z Warunkami technicznymi w sprawie znaków i sygnałów drogowych.</w:t>
      </w:r>
    </w:p>
    <w:p w14:paraId="2EFB87F1" w14:textId="2EB00003" w:rsidR="006115AF" w:rsidRPr="009046B4" w:rsidRDefault="001C1163" w:rsidP="002D4F0F">
      <w:pPr>
        <w:pStyle w:val="Nagwek4"/>
        <w:rPr>
          <w:rFonts w:cstheme="minorHAnsi"/>
        </w:rPr>
      </w:pPr>
      <w:r w:rsidRPr="009046B4">
        <w:rPr>
          <w:rFonts w:cstheme="minorHAnsi"/>
        </w:rPr>
        <w:t>Projekty organizacji ruchu drogowego</w:t>
      </w:r>
    </w:p>
    <w:p w14:paraId="029AF090"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zapewniać prowadzenie ewidencji projektów organizacji ruchu drogowego (stałych i czasowych).</w:t>
      </w:r>
    </w:p>
    <w:p w14:paraId="0D0B66C8"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umożliwiać definiowanie atrybutów projektu organizacji ruchu, takich jak:</w:t>
      </w:r>
    </w:p>
    <w:p w14:paraId="0972CF6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projektant, </w:t>
      </w:r>
    </w:p>
    <w:p w14:paraId="148BEE4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zakres przestrzenny projektu, </w:t>
      </w:r>
    </w:p>
    <w:p w14:paraId="574160D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tytuł, </w:t>
      </w:r>
    </w:p>
    <w:p w14:paraId="022C9710"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nazwa, </w:t>
      </w:r>
    </w:p>
    <w:p w14:paraId="03ABDF76" w14:textId="77777777" w:rsidR="006115AF" w:rsidRPr="009046B4" w:rsidRDefault="006115AF" w:rsidP="00E900E6">
      <w:pPr>
        <w:pStyle w:val="Akapitzlist"/>
        <w:numPr>
          <w:ilvl w:val="1"/>
          <w:numId w:val="73"/>
        </w:numPr>
        <w:rPr>
          <w:color w:val="000000" w:themeColor="text1"/>
        </w:rPr>
      </w:pPr>
      <w:r w:rsidRPr="009046B4">
        <w:rPr>
          <w:color w:val="000000" w:themeColor="text1"/>
        </w:rPr>
        <w:t>rodzaj projektu (stały, czasowy),</w:t>
      </w:r>
    </w:p>
    <w:p w14:paraId="73A87082"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status projektu (w trakcie projektowania, do zaopiniowania, do zatwierdzenia, zatwierdzony, wyniesiony). </w:t>
      </w:r>
    </w:p>
    <w:p w14:paraId="1FF1165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daty obowiązywania projektu, </w:t>
      </w:r>
    </w:p>
    <w:p w14:paraId="7EF3D51C"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dodawanie dowolnych Załączników do projektów organizacji ruchu. </w:t>
      </w:r>
    </w:p>
    <w:p w14:paraId="6B437F84"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Projekt organizacji ruchu drogowego musi obejmować obiekty oznakowania poziomego i pionowego, brd oraz sygnalizacji świetlnej. </w:t>
      </w:r>
    </w:p>
    <w:p w14:paraId="177FDDF9"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zapewnić kompleksową obsługę procesów związanych z:</w:t>
      </w:r>
    </w:p>
    <w:p w14:paraId="1F73460B" w14:textId="77777777" w:rsidR="006115AF" w:rsidRPr="009046B4" w:rsidRDefault="006115AF" w:rsidP="00E900E6">
      <w:pPr>
        <w:pStyle w:val="Akapitzlist"/>
        <w:numPr>
          <w:ilvl w:val="1"/>
          <w:numId w:val="73"/>
        </w:numPr>
        <w:rPr>
          <w:color w:val="000000" w:themeColor="text1"/>
        </w:rPr>
      </w:pPr>
      <w:r w:rsidRPr="009046B4">
        <w:rPr>
          <w:color w:val="000000" w:themeColor="text1"/>
        </w:rPr>
        <w:t>inwentaryzacją stanu istniejącego organizacji ruchu,</w:t>
      </w:r>
    </w:p>
    <w:p w14:paraId="2452CA65"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opracowaniem projektu organizacji ruchu, </w:t>
      </w:r>
    </w:p>
    <w:p w14:paraId="172B5997"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zatwierdzeniem projektu organizacji ruchu, </w:t>
      </w:r>
    </w:p>
    <w:p w14:paraId="7518A19C" w14:textId="77777777" w:rsidR="006115AF" w:rsidRPr="009046B4" w:rsidRDefault="006115AF" w:rsidP="00E900E6">
      <w:pPr>
        <w:pStyle w:val="Akapitzlist"/>
        <w:numPr>
          <w:ilvl w:val="1"/>
          <w:numId w:val="73"/>
        </w:numPr>
        <w:rPr>
          <w:color w:val="000000" w:themeColor="text1"/>
        </w:rPr>
      </w:pPr>
      <w:r w:rsidRPr="009046B4">
        <w:rPr>
          <w:color w:val="000000" w:themeColor="text1"/>
        </w:rPr>
        <w:t>wyniesieniem projektu organizacji w terenie.</w:t>
      </w:r>
    </w:p>
    <w:p w14:paraId="4CFCE0DF" w14:textId="77777777" w:rsidR="006115AF" w:rsidRPr="009046B4" w:rsidRDefault="006115AF" w:rsidP="00E900E6">
      <w:pPr>
        <w:pStyle w:val="Akapitzlist"/>
        <w:numPr>
          <w:ilvl w:val="0"/>
          <w:numId w:val="73"/>
        </w:numPr>
        <w:rPr>
          <w:color w:val="000000" w:themeColor="text1"/>
        </w:rPr>
      </w:pPr>
      <w:bookmarkStart w:id="118" w:name="_Hlk523916038"/>
      <w:r w:rsidRPr="009046B4">
        <w:rPr>
          <w:color w:val="000000" w:themeColor="text1"/>
        </w:rPr>
        <w:t>Inwentaryzacja staniu istniejącego organizacji ruchu musi polegać na:</w:t>
      </w:r>
    </w:p>
    <w:p w14:paraId="1C4BA6F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pobraniu danych organizacji ruchu z aktualnej ewidencji do projektu zgodnie z jego zakresem, </w:t>
      </w:r>
    </w:p>
    <w:p w14:paraId="1D508D40" w14:textId="77777777" w:rsidR="006115AF" w:rsidRPr="009046B4" w:rsidRDefault="006115AF" w:rsidP="00E900E6">
      <w:pPr>
        <w:pStyle w:val="Akapitzlist"/>
        <w:numPr>
          <w:ilvl w:val="1"/>
          <w:numId w:val="73"/>
        </w:numPr>
        <w:rPr>
          <w:color w:val="000000" w:themeColor="text1"/>
        </w:rPr>
      </w:pPr>
      <w:r w:rsidRPr="009046B4">
        <w:rPr>
          <w:color w:val="000000" w:themeColor="text1"/>
        </w:rPr>
        <w:t>aktualizacji staniu istniejącego oznakowania w zakresie:</w:t>
      </w:r>
    </w:p>
    <w:p w14:paraId="364782FA"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aktualizacji lokalizacji oznakowania, </w:t>
      </w:r>
    </w:p>
    <w:p w14:paraId="70788988"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wprowadzenia znaków brakujących, </w:t>
      </w:r>
    </w:p>
    <w:p w14:paraId="5B412901"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usunięcia znaków, które nie występują w terenie. </w:t>
      </w:r>
    </w:p>
    <w:p w14:paraId="6DCEFC47" w14:textId="77777777" w:rsidR="006115AF" w:rsidRPr="009046B4" w:rsidRDefault="006115AF" w:rsidP="00E900E6">
      <w:pPr>
        <w:pStyle w:val="Akapitzlist"/>
        <w:numPr>
          <w:ilvl w:val="0"/>
          <w:numId w:val="73"/>
        </w:numPr>
        <w:rPr>
          <w:color w:val="000000" w:themeColor="text1"/>
        </w:rPr>
      </w:pPr>
      <w:r w:rsidRPr="009046B4">
        <w:rPr>
          <w:color w:val="000000" w:themeColor="text1"/>
        </w:rPr>
        <w:t>Opracowanie projektu organizacji polega na;</w:t>
      </w:r>
    </w:p>
    <w:p w14:paraId="38B125B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modyfikacji istniejącego oznakowania, </w:t>
      </w:r>
    </w:p>
    <w:p w14:paraId="7F014D2C"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dodawania nowego oznakowaniu, </w:t>
      </w:r>
    </w:p>
    <w:p w14:paraId="6FFA93CE" w14:textId="77777777" w:rsidR="006115AF" w:rsidRPr="009046B4" w:rsidRDefault="006115AF" w:rsidP="00E900E6">
      <w:pPr>
        <w:pStyle w:val="Akapitzlist"/>
        <w:numPr>
          <w:ilvl w:val="1"/>
          <w:numId w:val="73"/>
        </w:numPr>
        <w:rPr>
          <w:color w:val="000000" w:themeColor="text1"/>
        </w:rPr>
      </w:pPr>
      <w:r w:rsidRPr="009046B4">
        <w:rPr>
          <w:color w:val="000000" w:themeColor="text1"/>
        </w:rPr>
        <w:t>usunięcia oznakowania.</w:t>
      </w:r>
    </w:p>
    <w:p w14:paraId="7B054BBB" w14:textId="77777777" w:rsidR="006115AF" w:rsidRPr="009046B4" w:rsidRDefault="006115AF" w:rsidP="00E900E6">
      <w:pPr>
        <w:pStyle w:val="Akapitzlist"/>
        <w:numPr>
          <w:ilvl w:val="0"/>
          <w:numId w:val="73"/>
        </w:numPr>
        <w:rPr>
          <w:color w:val="000000" w:themeColor="text1"/>
        </w:rPr>
      </w:pPr>
      <w:r w:rsidRPr="009046B4">
        <w:rPr>
          <w:color w:val="000000" w:themeColor="text1"/>
        </w:rPr>
        <w:t>Należy stosować następującą stylizację oznakowania w projekcie:</w:t>
      </w:r>
    </w:p>
    <w:p w14:paraId="1537358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projektowany znak – niebieski lub żółty symbol + obok tablicy znaku,  </w:t>
      </w:r>
    </w:p>
    <w:p w14:paraId="020E3C5E" w14:textId="77777777" w:rsidR="006115AF" w:rsidRPr="009046B4" w:rsidRDefault="006115AF" w:rsidP="00E900E6">
      <w:pPr>
        <w:pStyle w:val="Akapitzlist"/>
        <w:numPr>
          <w:ilvl w:val="1"/>
          <w:numId w:val="73"/>
        </w:numPr>
        <w:rPr>
          <w:color w:val="000000" w:themeColor="text1"/>
        </w:rPr>
      </w:pPr>
      <w:r w:rsidRPr="009046B4">
        <w:rPr>
          <w:color w:val="000000" w:themeColor="text1"/>
        </w:rPr>
        <w:t>usunięty znak – czerwony symbol X na wyszarzonej tablicy znaku,</w:t>
      </w:r>
    </w:p>
    <w:p w14:paraId="772E82F7"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istniejący znak –znak wyszarzony, </w:t>
      </w:r>
    </w:p>
    <w:p w14:paraId="4E632D00" w14:textId="77777777" w:rsidR="006115AF" w:rsidRPr="009046B4" w:rsidRDefault="006115AF" w:rsidP="00E900E6">
      <w:pPr>
        <w:pStyle w:val="Akapitzlist"/>
        <w:numPr>
          <w:ilvl w:val="0"/>
          <w:numId w:val="73"/>
        </w:numPr>
        <w:rPr>
          <w:color w:val="000000" w:themeColor="text1"/>
        </w:rPr>
      </w:pPr>
      <w:r w:rsidRPr="009046B4">
        <w:rPr>
          <w:color w:val="000000" w:themeColor="text1"/>
        </w:rPr>
        <w:t>Zatwierdzenie projektu organizacji polega na:</w:t>
      </w:r>
    </w:p>
    <w:p w14:paraId="4DC23FBA"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wprowadzeniu daty zatwierdzenia, </w:t>
      </w:r>
    </w:p>
    <w:p w14:paraId="30139D89" w14:textId="77777777" w:rsidR="006115AF" w:rsidRPr="009046B4" w:rsidRDefault="006115AF" w:rsidP="00E900E6">
      <w:pPr>
        <w:pStyle w:val="Akapitzlist"/>
        <w:numPr>
          <w:ilvl w:val="0"/>
          <w:numId w:val="73"/>
        </w:numPr>
        <w:rPr>
          <w:color w:val="000000" w:themeColor="text1"/>
        </w:rPr>
      </w:pPr>
      <w:r w:rsidRPr="009046B4">
        <w:rPr>
          <w:color w:val="000000" w:themeColor="text1"/>
        </w:rPr>
        <w:t>Wyniesienie projektu organizacji polega na</w:t>
      </w:r>
    </w:p>
    <w:p w14:paraId="7B8F57E0"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określeniu daty ustawienia oznakowania w terenie, </w:t>
      </w:r>
    </w:p>
    <w:p w14:paraId="452B14AD" w14:textId="77777777" w:rsidR="006115AF" w:rsidRPr="009046B4" w:rsidRDefault="006115AF" w:rsidP="00E900E6">
      <w:pPr>
        <w:pStyle w:val="Akapitzlist"/>
        <w:numPr>
          <w:ilvl w:val="1"/>
          <w:numId w:val="73"/>
        </w:numPr>
        <w:rPr>
          <w:color w:val="000000" w:themeColor="text1"/>
        </w:rPr>
      </w:pPr>
      <w:r w:rsidRPr="009046B4">
        <w:rPr>
          <w:color w:val="000000" w:themeColor="text1"/>
        </w:rPr>
        <w:lastRenderedPageBreak/>
        <w:t xml:space="preserve">aktualizacji ewidencji oznakowania w zakresie projektu, </w:t>
      </w:r>
    </w:p>
    <w:bookmarkEnd w:id="118"/>
    <w:p w14:paraId="20C504B2"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być zintegrowany z edytorem oznakowania pionowego.  </w:t>
      </w:r>
    </w:p>
    <w:p w14:paraId="4151DDF5"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zapewniać Raportowanie oznakowania w projekcie wraz z jego wizualizacja na Mapie. </w:t>
      </w:r>
    </w:p>
    <w:p w14:paraId="7CBCC9CE"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generowanie Wydruków map oznakowania w skali 1:500 i do 1: 1000 oraz planu orientacyjno-sytuacyjnego w skali 1:10 000 do 1: 50 000, stanowiących formalne dokumenty podlegające opiniowaniu i zatwierdzeniu. </w:t>
      </w:r>
    </w:p>
    <w:p w14:paraId="7196E0D0"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umożliwiać generowanie wykazów zmian ilościowych w istniejącym oznakowaniu oraz wykaz nowo projektowanego oznakowania jako elementów opisu technicznego projektu.</w:t>
      </w:r>
    </w:p>
    <w:p w14:paraId="443B8ADE" w14:textId="77777777" w:rsidR="006115AF" w:rsidRPr="009046B4" w:rsidRDefault="006115AF" w:rsidP="00E900E6">
      <w:pPr>
        <w:pStyle w:val="Akapitzlist"/>
        <w:numPr>
          <w:ilvl w:val="0"/>
          <w:numId w:val="73"/>
        </w:numPr>
        <w:rPr>
          <w:color w:val="000000" w:themeColor="text1"/>
        </w:rPr>
      </w:pPr>
      <w:r w:rsidRPr="009046B4">
        <w:rPr>
          <w:color w:val="000000" w:themeColor="text1"/>
        </w:rPr>
        <w:t>Mus</w:t>
      </w:r>
      <w:r w:rsidR="001E2063" w:rsidRPr="009046B4">
        <w:rPr>
          <w:color w:val="000000" w:themeColor="text1"/>
        </w:rPr>
        <w:t>i</w:t>
      </w:r>
      <w:r w:rsidRPr="009046B4">
        <w:rPr>
          <w:color w:val="000000" w:themeColor="text1"/>
        </w:rPr>
        <w:t xml:space="preserve"> istnieć możliwość:</w:t>
      </w:r>
    </w:p>
    <w:p w14:paraId="3B4B3181"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podglądu projektu organizacji ruchu drogowego zgodnego z projektem zatwierdzonym, </w:t>
      </w:r>
    </w:p>
    <w:p w14:paraId="4EB6E6F2"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podglądu oznakowania w prowadzonej ewidencji pochodzącego z danego projektu. </w:t>
      </w:r>
    </w:p>
    <w:p w14:paraId="59C6BDE2"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wprowadzanie projektów organizacji ruchu przez projektantów w trybie on-line. </w:t>
      </w:r>
    </w:p>
    <w:p w14:paraId="386F7D7D"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posiadać kalendarz zawierający następujące rodzaje dat:</w:t>
      </w:r>
    </w:p>
    <w:p w14:paraId="282DFDF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początku obowiązywania projektu, </w:t>
      </w:r>
    </w:p>
    <w:p w14:paraId="07742F71" w14:textId="77777777" w:rsidR="006115AF" w:rsidRPr="009046B4" w:rsidRDefault="006115AF" w:rsidP="00E900E6">
      <w:pPr>
        <w:pStyle w:val="Akapitzlist"/>
        <w:numPr>
          <w:ilvl w:val="1"/>
          <w:numId w:val="73"/>
        </w:numPr>
        <w:rPr>
          <w:color w:val="000000" w:themeColor="text1"/>
        </w:rPr>
      </w:pPr>
      <w:r w:rsidRPr="009046B4">
        <w:rPr>
          <w:color w:val="000000" w:themeColor="text1"/>
        </w:rPr>
        <w:t>końca obowiązywania projektu,</w:t>
      </w:r>
    </w:p>
    <w:p w14:paraId="0F4CC591" w14:textId="77777777" w:rsidR="006115AF" w:rsidRPr="009046B4" w:rsidRDefault="006115AF" w:rsidP="00E900E6">
      <w:pPr>
        <w:pStyle w:val="Akapitzlist"/>
        <w:numPr>
          <w:ilvl w:val="1"/>
          <w:numId w:val="73"/>
        </w:numPr>
        <w:rPr>
          <w:color w:val="000000" w:themeColor="text1"/>
        </w:rPr>
      </w:pPr>
      <w:r w:rsidRPr="009046B4">
        <w:rPr>
          <w:color w:val="000000" w:themeColor="text1"/>
        </w:rPr>
        <w:t>wyniesienia oznakowania w terenie.</w:t>
      </w:r>
    </w:p>
    <w:p w14:paraId="0F43F20B" w14:textId="2997AB8E" w:rsidR="006115AF" w:rsidRPr="009046B4" w:rsidRDefault="006115AF" w:rsidP="00E900E6">
      <w:pPr>
        <w:pStyle w:val="Akapitzlist"/>
        <w:numPr>
          <w:ilvl w:val="0"/>
          <w:numId w:val="73"/>
        </w:numPr>
        <w:rPr>
          <w:color w:val="000000" w:themeColor="text1"/>
        </w:rPr>
      </w:pPr>
      <w:r w:rsidRPr="009046B4">
        <w:rPr>
          <w:color w:val="000000" w:themeColor="text1"/>
        </w:rPr>
        <w:t xml:space="preserve">Z poziomu kalendarzu musi istnieć możliwość dostępu do szczegółowej informacji związanej z danym terminem. </w:t>
      </w:r>
    </w:p>
    <w:p w14:paraId="3CA94379"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posiadać odpowiedni zewnętrzny interfejs, umożliwiający wykonanie projektów organizacji ruchu (planu sytuacyjnego, planu sytuacyjno-orientacyjnego, wykazów zmian w oznakowaniu) </w:t>
      </w:r>
      <w:r w:rsidRPr="009046B4">
        <w:rPr>
          <w:color w:val="000000" w:themeColor="text1"/>
        </w:rPr>
        <w:br/>
        <w:t>z wykorzystaniem narzędzi edycyjnych dostępnych przez przeglądarkę internetową, dla zewnętrznych wykonawców.</w:t>
      </w:r>
    </w:p>
    <w:p w14:paraId="448E4AA1" w14:textId="3849ED8C" w:rsidR="00A200D7" w:rsidRPr="009046B4" w:rsidRDefault="00A200D7" w:rsidP="00E900E6">
      <w:pPr>
        <w:pStyle w:val="Akapitzlist"/>
        <w:numPr>
          <w:ilvl w:val="0"/>
          <w:numId w:val="73"/>
        </w:numPr>
        <w:rPr>
          <w:color w:val="000000" w:themeColor="text1"/>
        </w:rPr>
      </w:pPr>
      <w:r w:rsidRPr="009046B4">
        <w:rPr>
          <w:color w:val="000000" w:themeColor="text1"/>
        </w:rPr>
        <w:t xml:space="preserve">Znaki poziome takie jak azyle P-21 czy przejście dla pieszych P-10, muszą być rysowane jako multipoligony ograniczone dowolną łamaną, by </w:t>
      </w:r>
      <w:r w:rsidR="00FD20AA" w:rsidRPr="009046B4">
        <w:rPr>
          <w:color w:val="000000" w:themeColor="text1"/>
        </w:rPr>
        <w:t>uzyskać</w:t>
      </w:r>
      <w:r w:rsidRPr="009046B4">
        <w:rPr>
          <w:color w:val="000000" w:themeColor="text1"/>
        </w:rPr>
        <w:t xml:space="preserve"> rzeczywistą powierzchnię malowania i </w:t>
      </w:r>
      <w:r w:rsidR="001E2063" w:rsidRPr="009046B4">
        <w:rPr>
          <w:color w:val="000000" w:themeColor="text1"/>
        </w:rPr>
        <w:t>wygląd zgodny z Prawem o ruchu drogowym</w:t>
      </w:r>
      <w:r w:rsidRPr="009046B4">
        <w:rPr>
          <w:color w:val="000000" w:themeColor="text1"/>
        </w:rPr>
        <w:t>.</w:t>
      </w:r>
      <w:r w:rsidR="00FD20AA" w:rsidRPr="009046B4">
        <w:rPr>
          <w:color w:val="000000" w:themeColor="text1"/>
        </w:rPr>
        <w:t xml:space="preserve"> Znak P-10 można również rysować przez wskazanie 3 punktów, szerokości i kierunku przejścia.</w:t>
      </w:r>
    </w:p>
    <w:p w14:paraId="21D1DBE1" w14:textId="77777777" w:rsidR="00A200D7" w:rsidRPr="009046B4" w:rsidRDefault="00A200D7" w:rsidP="00E900E6">
      <w:pPr>
        <w:pStyle w:val="Akapitzlist"/>
        <w:numPr>
          <w:ilvl w:val="0"/>
          <w:numId w:val="73"/>
        </w:numPr>
        <w:rPr>
          <w:color w:val="000000" w:themeColor="text1"/>
        </w:rPr>
      </w:pPr>
      <w:r w:rsidRPr="009046B4">
        <w:rPr>
          <w:color w:val="000000" w:themeColor="text1"/>
        </w:rPr>
        <w:t>Zmiany w organizacji ruchu mogą odbywać się tylko poprzez wyniesienie w teren zatwierdzonego projektu organizacji ruchu. Niedopuszczalne jest modyfikowanie danych na warstwach ewidencji oznakowania</w:t>
      </w:r>
    </w:p>
    <w:p w14:paraId="017D4B87" w14:textId="66152615" w:rsidR="006115AF" w:rsidRPr="009046B4" w:rsidRDefault="009B6730" w:rsidP="002D4F0F">
      <w:pPr>
        <w:pStyle w:val="Nagwek3"/>
        <w:rPr>
          <w:rFonts w:cstheme="minorHAnsi"/>
        </w:rPr>
      </w:pPr>
      <w:bookmarkStart w:id="119" w:name="_Toc25158236"/>
      <w:r w:rsidRPr="009046B4">
        <w:rPr>
          <w:rFonts w:cstheme="minorHAnsi"/>
        </w:rPr>
        <w:t>Obiekty inżynierskie</w:t>
      </w:r>
      <w:bookmarkEnd w:id="119"/>
    </w:p>
    <w:p w14:paraId="3EC71EC2"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ewidencji obiektów inżynierskich zgodnie z obowiązującymi przepisami prawa wraz z możliwością generowania odpowiednich dokumentów ewidencyjnych (kart obiektów mostowych, wykazów, książek obiektów mostowych).</w:t>
      </w:r>
    </w:p>
    <w:p w14:paraId="77F3D277"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wprowadzanie wszystkich danych, które są niezbędne do wypełnienia tabel w dokumentach ewidencyjnych dla obiektów mostowych (w tym również klasę obciążeń MLC).</w:t>
      </w:r>
    </w:p>
    <w:p w14:paraId="5FDE0A4D"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ewidencji dla:</w:t>
      </w:r>
    </w:p>
    <w:p w14:paraId="643E1B8A" w14:textId="77777777" w:rsidR="006115AF" w:rsidRPr="009046B4" w:rsidRDefault="006115AF" w:rsidP="00856776">
      <w:pPr>
        <w:pStyle w:val="Akapitzlist"/>
        <w:numPr>
          <w:ilvl w:val="1"/>
          <w:numId w:val="30"/>
        </w:numPr>
        <w:rPr>
          <w:color w:val="000000" w:themeColor="text1"/>
        </w:rPr>
      </w:pPr>
      <w:r w:rsidRPr="009046B4">
        <w:rPr>
          <w:color w:val="000000" w:themeColor="text1"/>
        </w:rPr>
        <w:t>obiektów mostowych, w tym mostów, wiaduktów, kładek dla pieszych oraz estakad,</w:t>
      </w:r>
    </w:p>
    <w:p w14:paraId="3DB368BB" w14:textId="77777777" w:rsidR="006115AF" w:rsidRPr="009046B4" w:rsidRDefault="006115AF" w:rsidP="00856776">
      <w:pPr>
        <w:pStyle w:val="Akapitzlist"/>
        <w:numPr>
          <w:ilvl w:val="1"/>
          <w:numId w:val="30"/>
        </w:numPr>
        <w:rPr>
          <w:color w:val="000000" w:themeColor="text1"/>
        </w:rPr>
      </w:pPr>
      <w:r w:rsidRPr="009046B4">
        <w:rPr>
          <w:color w:val="000000" w:themeColor="text1"/>
        </w:rPr>
        <w:t>tuneli drogowych,</w:t>
      </w:r>
    </w:p>
    <w:p w14:paraId="26C5A17B" w14:textId="77777777" w:rsidR="006115AF" w:rsidRPr="009046B4" w:rsidRDefault="006115AF" w:rsidP="00856776">
      <w:pPr>
        <w:pStyle w:val="Akapitzlist"/>
        <w:numPr>
          <w:ilvl w:val="1"/>
          <w:numId w:val="30"/>
        </w:numPr>
        <w:rPr>
          <w:color w:val="000000" w:themeColor="text1"/>
        </w:rPr>
      </w:pPr>
      <w:r w:rsidRPr="009046B4">
        <w:rPr>
          <w:color w:val="000000" w:themeColor="text1"/>
        </w:rPr>
        <w:t>przejść podziemnych,</w:t>
      </w:r>
    </w:p>
    <w:p w14:paraId="06D0B378" w14:textId="77777777" w:rsidR="006115AF" w:rsidRPr="009046B4" w:rsidRDefault="006115AF" w:rsidP="00856776">
      <w:pPr>
        <w:pStyle w:val="Akapitzlist"/>
        <w:numPr>
          <w:ilvl w:val="1"/>
          <w:numId w:val="30"/>
        </w:numPr>
        <w:rPr>
          <w:color w:val="000000" w:themeColor="text1"/>
        </w:rPr>
      </w:pPr>
      <w:r w:rsidRPr="009046B4">
        <w:rPr>
          <w:color w:val="000000" w:themeColor="text1"/>
        </w:rPr>
        <w:t>przepustów,</w:t>
      </w:r>
    </w:p>
    <w:p w14:paraId="0F81B686" w14:textId="77777777" w:rsidR="006115AF" w:rsidRPr="009046B4" w:rsidRDefault="006115AF" w:rsidP="00856776">
      <w:pPr>
        <w:pStyle w:val="Akapitzlist"/>
        <w:numPr>
          <w:ilvl w:val="1"/>
          <w:numId w:val="30"/>
        </w:numPr>
        <w:rPr>
          <w:color w:val="000000" w:themeColor="text1"/>
        </w:rPr>
      </w:pPr>
      <w:r w:rsidRPr="009046B4">
        <w:rPr>
          <w:color w:val="000000" w:themeColor="text1"/>
        </w:rPr>
        <w:t>promów,</w:t>
      </w:r>
    </w:p>
    <w:p w14:paraId="7E43E16E"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konstrukcji oporowych. </w:t>
      </w:r>
    </w:p>
    <w:p w14:paraId="0D2C465B"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rejestru obiektów mostowych, tuneli drogowych, przejść podziemnych i przepustów w zakresie:</w:t>
      </w:r>
    </w:p>
    <w:p w14:paraId="7693BB3D" w14:textId="77777777" w:rsidR="006115AF" w:rsidRPr="009046B4" w:rsidRDefault="006115AF" w:rsidP="00856776">
      <w:pPr>
        <w:pStyle w:val="Akapitzlist"/>
        <w:numPr>
          <w:ilvl w:val="1"/>
          <w:numId w:val="30"/>
        </w:numPr>
        <w:rPr>
          <w:color w:val="000000" w:themeColor="text1"/>
        </w:rPr>
      </w:pPr>
      <w:r w:rsidRPr="009046B4">
        <w:rPr>
          <w:color w:val="000000" w:themeColor="text1"/>
        </w:rPr>
        <w:t>długości i szerokości konstrukcji,</w:t>
      </w:r>
    </w:p>
    <w:p w14:paraId="1C831D7B"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światło, prześwit, </w:t>
      </w:r>
    </w:p>
    <w:p w14:paraId="6D0EB725" w14:textId="77777777" w:rsidR="006115AF" w:rsidRPr="009046B4" w:rsidRDefault="006115AF" w:rsidP="00856776">
      <w:pPr>
        <w:pStyle w:val="Akapitzlist"/>
        <w:numPr>
          <w:ilvl w:val="1"/>
          <w:numId w:val="30"/>
        </w:numPr>
        <w:rPr>
          <w:color w:val="000000" w:themeColor="text1"/>
        </w:rPr>
      </w:pPr>
      <w:r w:rsidRPr="009046B4">
        <w:rPr>
          <w:color w:val="000000" w:themeColor="text1"/>
        </w:rPr>
        <w:t>główny materiał z którego wykonana jest konstrukcja,</w:t>
      </w:r>
    </w:p>
    <w:p w14:paraId="689500DF" w14:textId="77777777" w:rsidR="006115AF" w:rsidRPr="009046B4" w:rsidRDefault="006115AF" w:rsidP="00856776">
      <w:pPr>
        <w:pStyle w:val="Akapitzlist"/>
        <w:numPr>
          <w:ilvl w:val="1"/>
          <w:numId w:val="30"/>
        </w:numPr>
        <w:rPr>
          <w:color w:val="000000" w:themeColor="text1"/>
        </w:rPr>
      </w:pPr>
      <w:r w:rsidRPr="009046B4">
        <w:rPr>
          <w:color w:val="000000" w:themeColor="text1"/>
        </w:rPr>
        <w:t>rodzaj konstrukcji,</w:t>
      </w:r>
    </w:p>
    <w:p w14:paraId="374F63B9"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informacja o odwodnieniu,</w:t>
      </w:r>
    </w:p>
    <w:p w14:paraId="7BB17B95" w14:textId="77777777" w:rsidR="006115AF" w:rsidRPr="009046B4" w:rsidRDefault="006115AF" w:rsidP="00856776">
      <w:pPr>
        <w:pStyle w:val="Akapitzlist"/>
        <w:numPr>
          <w:ilvl w:val="1"/>
          <w:numId w:val="30"/>
        </w:numPr>
        <w:rPr>
          <w:color w:val="000000" w:themeColor="text1"/>
        </w:rPr>
      </w:pPr>
      <w:r w:rsidRPr="009046B4">
        <w:rPr>
          <w:color w:val="000000" w:themeColor="text1"/>
        </w:rPr>
        <w:lastRenderedPageBreak/>
        <w:t>przekrój,</w:t>
      </w:r>
    </w:p>
    <w:p w14:paraId="62DEF8FD" w14:textId="77777777" w:rsidR="006115AF" w:rsidRPr="009046B4" w:rsidRDefault="006115AF" w:rsidP="00856776">
      <w:pPr>
        <w:pStyle w:val="Akapitzlist"/>
        <w:numPr>
          <w:ilvl w:val="1"/>
          <w:numId w:val="30"/>
        </w:numPr>
        <w:rPr>
          <w:color w:val="000000" w:themeColor="text1"/>
        </w:rPr>
      </w:pPr>
      <w:r w:rsidRPr="009046B4">
        <w:rPr>
          <w:color w:val="000000" w:themeColor="text1"/>
        </w:rPr>
        <w:t>posadowienia,</w:t>
      </w:r>
    </w:p>
    <w:p w14:paraId="1F02F77A" w14:textId="77777777" w:rsidR="006115AF" w:rsidRPr="009046B4" w:rsidRDefault="006115AF" w:rsidP="00856776">
      <w:pPr>
        <w:pStyle w:val="Akapitzlist"/>
        <w:numPr>
          <w:ilvl w:val="1"/>
          <w:numId w:val="30"/>
        </w:numPr>
        <w:rPr>
          <w:color w:val="000000" w:themeColor="text1"/>
        </w:rPr>
      </w:pPr>
      <w:r w:rsidRPr="009046B4">
        <w:rPr>
          <w:color w:val="000000" w:themeColor="text1"/>
        </w:rPr>
        <w:t>nośność,</w:t>
      </w:r>
    </w:p>
    <w:p w14:paraId="4FDCB692" w14:textId="77777777" w:rsidR="001E2063" w:rsidRPr="009046B4" w:rsidRDefault="006115AF" w:rsidP="00856776">
      <w:pPr>
        <w:pStyle w:val="Akapitzlist"/>
        <w:numPr>
          <w:ilvl w:val="1"/>
          <w:numId w:val="30"/>
        </w:numPr>
        <w:rPr>
          <w:color w:val="000000" w:themeColor="text1"/>
        </w:rPr>
      </w:pPr>
      <w:r w:rsidRPr="009046B4">
        <w:rPr>
          <w:color w:val="000000" w:themeColor="text1"/>
        </w:rPr>
        <w:t>informacja o urządzeniach obcych</w:t>
      </w:r>
    </w:p>
    <w:p w14:paraId="6154E22B" w14:textId="77777777" w:rsidR="001E2063" w:rsidRPr="009046B4" w:rsidRDefault="001E2063" w:rsidP="00856776">
      <w:pPr>
        <w:pStyle w:val="Akapitzlist"/>
        <w:numPr>
          <w:ilvl w:val="1"/>
          <w:numId w:val="30"/>
        </w:numPr>
        <w:rPr>
          <w:color w:val="000000" w:themeColor="text1"/>
        </w:rPr>
      </w:pPr>
      <w:r w:rsidRPr="009046B4">
        <w:rPr>
          <w:color w:val="000000" w:themeColor="text1"/>
        </w:rPr>
        <w:t>poszerzenia</w:t>
      </w:r>
    </w:p>
    <w:p w14:paraId="10757160" w14:textId="77777777" w:rsidR="006115AF" w:rsidRPr="009046B4" w:rsidRDefault="001E2063" w:rsidP="00856776">
      <w:pPr>
        <w:pStyle w:val="Akapitzlist"/>
        <w:numPr>
          <w:ilvl w:val="1"/>
          <w:numId w:val="30"/>
        </w:numPr>
        <w:rPr>
          <w:color w:val="000000" w:themeColor="text1"/>
        </w:rPr>
      </w:pPr>
      <w:r w:rsidRPr="009046B4">
        <w:rPr>
          <w:color w:val="000000" w:themeColor="text1"/>
        </w:rPr>
        <w:t>przeglądów podstawowych i rozszerzonych</w:t>
      </w:r>
      <w:r w:rsidR="006115AF" w:rsidRPr="009046B4">
        <w:rPr>
          <w:color w:val="000000" w:themeColor="text1"/>
        </w:rPr>
        <w:t>.</w:t>
      </w:r>
    </w:p>
    <w:p w14:paraId="048B3CFB" w14:textId="77777777" w:rsidR="001E2063" w:rsidRPr="009046B4" w:rsidRDefault="001E2063" w:rsidP="00856776">
      <w:pPr>
        <w:pStyle w:val="Akapitzlist"/>
        <w:numPr>
          <w:ilvl w:val="1"/>
          <w:numId w:val="30"/>
        </w:numPr>
        <w:rPr>
          <w:color w:val="000000" w:themeColor="text1"/>
        </w:rPr>
      </w:pPr>
      <w:r w:rsidRPr="009046B4">
        <w:rPr>
          <w:color w:val="000000" w:themeColor="text1"/>
        </w:rPr>
        <w:t>i innych parametrów wymaganych w książce i karcie obiektu mostowego.</w:t>
      </w:r>
    </w:p>
    <w:p w14:paraId="6CAF1923"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rejestru konstrukcji oporowych w zakresie:</w:t>
      </w:r>
    </w:p>
    <w:p w14:paraId="14643726" w14:textId="77777777" w:rsidR="006115AF" w:rsidRPr="009046B4" w:rsidRDefault="006115AF" w:rsidP="00856776">
      <w:pPr>
        <w:pStyle w:val="Akapitzlist"/>
        <w:numPr>
          <w:ilvl w:val="1"/>
          <w:numId w:val="30"/>
        </w:numPr>
        <w:rPr>
          <w:color w:val="000000" w:themeColor="text1"/>
        </w:rPr>
      </w:pPr>
      <w:r w:rsidRPr="009046B4">
        <w:rPr>
          <w:color w:val="000000" w:themeColor="text1"/>
        </w:rPr>
        <w:t>długości konstrukcji oporowej,</w:t>
      </w:r>
    </w:p>
    <w:p w14:paraId="63A461C7"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skrajni poziomej,</w:t>
      </w:r>
    </w:p>
    <w:p w14:paraId="3447F93E"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rodzaju konstrukcji (grunt zbrojony, gazon, monolit, prefabrykat, ścianka szczelna, monobloki, mur tradycyjny),</w:t>
      </w:r>
    </w:p>
    <w:p w14:paraId="48319338"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funkcji w korpusie drogi (ściana tarasowa, w nasypie drogi, w nasypie przy cieku lub zbiorniku wodnym, w wykopie),</w:t>
      </w:r>
    </w:p>
    <w:p w14:paraId="30E9A110"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największej wysokości,</w:t>
      </w:r>
    </w:p>
    <w:p w14:paraId="0DD4B4DD"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odwodnieniu,</w:t>
      </w:r>
    </w:p>
    <w:p w14:paraId="342B31CA"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płycie odciążającej,</w:t>
      </w:r>
    </w:p>
    <w:p w14:paraId="7821F25D"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przekroju,</w:t>
      </w:r>
    </w:p>
    <w:p w14:paraId="495BCDC6"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informacji o posadowieniu. </w:t>
      </w:r>
    </w:p>
    <w:p w14:paraId="61F205A9"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mieć możliwość przechowywania informacji o historii zmian parametrów obiektu zgodnie z wymaganiami dokumentów ewidencyjnych dla obiektów mostowych.</w:t>
      </w:r>
    </w:p>
    <w:p w14:paraId="1CD01158"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rejestrowanie przeglądów obiektów inżynierskich zgodnie z wymaganiami Instrukcji GDDKiA w sprawie przeprowadzania przeglądów drogowych obiektów inżynierskich.</w:t>
      </w:r>
    </w:p>
    <w:p w14:paraId="265AF448" w14:textId="1BDA2D20" w:rsidR="003D5452" w:rsidRPr="009046B4" w:rsidRDefault="006115AF" w:rsidP="00856776">
      <w:pPr>
        <w:pStyle w:val="Akapitzlist"/>
        <w:numPr>
          <w:ilvl w:val="0"/>
          <w:numId w:val="30"/>
        </w:numPr>
        <w:rPr>
          <w:color w:val="000000" w:themeColor="text1"/>
        </w:rPr>
      </w:pPr>
      <w:r w:rsidRPr="009046B4">
        <w:rPr>
          <w:color w:val="000000" w:themeColor="text1"/>
        </w:rPr>
        <w:t>System musi umożliwiać wygenerowanie odpowiedniego protokołu z przeglądu obiektu inżynierskiego, zgodnie z odpowiednim szablonem wskazanym w instrukcji GDDKiA.</w:t>
      </w:r>
    </w:p>
    <w:p w14:paraId="4D0C3D9A" w14:textId="7F09678E" w:rsidR="006115AF" w:rsidRPr="009046B4" w:rsidRDefault="009B6730" w:rsidP="002D4F0F">
      <w:pPr>
        <w:pStyle w:val="Nagwek3"/>
        <w:rPr>
          <w:rFonts w:cstheme="minorHAnsi"/>
        </w:rPr>
      </w:pPr>
      <w:bookmarkStart w:id="120" w:name="_Toc25158237"/>
      <w:r w:rsidRPr="009046B4">
        <w:rPr>
          <w:rFonts w:cstheme="minorHAnsi"/>
        </w:rPr>
        <w:t>Protokoły kontroli okresowej</w:t>
      </w:r>
      <w:bookmarkEnd w:id="120"/>
    </w:p>
    <w:p w14:paraId="69A41DE6"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System musi umożliwiać prowadzenie rejestru dokonanych przeglądów okresowych (rocznych i pięcioletnich), wymaganych Ustawą Prawo budowlane. </w:t>
      </w:r>
    </w:p>
    <w:p w14:paraId="581C0267" w14:textId="77777777" w:rsidR="006115AF" w:rsidRPr="009046B4" w:rsidRDefault="006115AF" w:rsidP="00856776">
      <w:pPr>
        <w:pStyle w:val="Akapitzlist"/>
        <w:numPr>
          <w:ilvl w:val="0"/>
          <w:numId w:val="31"/>
        </w:numPr>
        <w:rPr>
          <w:color w:val="000000" w:themeColor="text1"/>
        </w:rPr>
      </w:pPr>
      <w:r w:rsidRPr="009046B4">
        <w:rPr>
          <w:color w:val="000000" w:themeColor="text1"/>
        </w:rPr>
        <w:t>System musi umożliwiać wprowadzanie wyników przeglądów okresowych. Wyniki musza być wprowadzane jako oceny:</w:t>
      </w:r>
    </w:p>
    <w:p w14:paraId="4595214E"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dróg, </w:t>
      </w:r>
    </w:p>
    <w:p w14:paraId="052B78CB" w14:textId="77777777" w:rsidR="006115AF" w:rsidRPr="009046B4" w:rsidRDefault="006115AF" w:rsidP="00856776">
      <w:pPr>
        <w:pStyle w:val="Akapitzlist"/>
        <w:numPr>
          <w:ilvl w:val="1"/>
          <w:numId w:val="31"/>
        </w:numPr>
        <w:rPr>
          <w:color w:val="000000" w:themeColor="text1"/>
        </w:rPr>
      </w:pPr>
      <w:r w:rsidRPr="009046B4">
        <w:rPr>
          <w:color w:val="000000" w:themeColor="text1"/>
        </w:rPr>
        <w:t>odcinków referencyjnych,</w:t>
      </w:r>
    </w:p>
    <w:p w14:paraId="6FC5B3D9"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dowolnych odcinków jednorodnych. </w:t>
      </w:r>
    </w:p>
    <w:p w14:paraId="0E917D34"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Długość odcinka jednorodnego musi być definiowana w systemie w zależności przejętej metodologii kontroli okresowej. </w:t>
      </w:r>
    </w:p>
    <w:p w14:paraId="7E7CE09F" w14:textId="77777777" w:rsidR="006115AF" w:rsidRPr="009046B4" w:rsidRDefault="006115AF" w:rsidP="00856776">
      <w:pPr>
        <w:pStyle w:val="Akapitzlist"/>
        <w:numPr>
          <w:ilvl w:val="0"/>
          <w:numId w:val="31"/>
        </w:numPr>
        <w:rPr>
          <w:color w:val="000000" w:themeColor="text1"/>
        </w:rPr>
      </w:pPr>
      <w:r w:rsidRPr="009046B4">
        <w:rPr>
          <w:color w:val="000000" w:themeColor="text1"/>
        </w:rPr>
        <w:t>Poprzez odcinek jednorodny należy rozumieć odcinek, dla którego określono parametry stanu drogi w zakresie:</w:t>
      </w:r>
    </w:p>
    <w:p w14:paraId="17C21E7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nawierzchni, </w:t>
      </w:r>
    </w:p>
    <w:p w14:paraId="0D17618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ciągów pieszo-rowerowych, </w:t>
      </w:r>
    </w:p>
    <w:p w14:paraId="5504FE30"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odwodnienia i poboczy, </w:t>
      </w:r>
    </w:p>
    <w:p w14:paraId="3B984D3B"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oznakowania, </w:t>
      </w:r>
    </w:p>
    <w:p w14:paraId="5CD7A972"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zagospodarowania technicznego drogi, </w:t>
      </w:r>
    </w:p>
    <w:p w14:paraId="588C728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zieleni. </w:t>
      </w:r>
    </w:p>
    <w:p w14:paraId="1F125F0A"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Wprowadzona ocena musi być zgodna ze skalą wynikającą z przyjętej metodologii dla kontroli okresowej.  </w:t>
      </w:r>
    </w:p>
    <w:p w14:paraId="1ED4CCBD" w14:textId="77777777" w:rsidR="006115AF" w:rsidRPr="006E6132" w:rsidRDefault="006115AF" w:rsidP="00856776">
      <w:pPr>
        <w:pStyle w:val="Akapitzlist"/>
        <w:numPr>
          <w:ilvl w:val="0"/>
          <w:numId w:val="31"/>
        </w:numPr>
        <w:rPr>
          <w:color w:val="000000" w:themeColor="text1"/>
        </w:rPr>
      </w:pPr>
      <w:r w:rsidRPr="006E6132">
        <w:rPr>
          <w:color w:val="000000" w:themeColor="text1"/>
        </w:rPr>
        <w:t xml:space="preserve">Wyniki ocen przeglądów okresowych muszą być prezentowane na Mapie i w Raporcie. </w:t>
      </w:r>
    </w:p>
    <w:p w14:paraId="6EF44485" w14:textId="31AB7FA2" w:rsidR="003D5452" w:rsidRPr="006E6132" w:rsidRDefault="006115AF" w:rsidP="00856776">
      <w:pPr>
        <w:pStyle w:val="Akapitzlist"/>
        <w:numPr>
          <w:ilvl w:val="0"/>
          <w:numId w:val="31"/>
        </w:numPr>
        <w:rPr>
          <w:color w:val="000000" w:themeColor="text1"/>
        </w:rPr>
      </w:pPr>
      <w:r w:rsidRPr="006E6132">
        <w:rPr>
          <w:color w:val="000000" w:themeColor="text1"/>
        </w:rPr>
        <w:t xml:space="preserve">System musi umożliwić podłączanie załączników protokołów kontroli okresowej dla wprowadzonych ocen. </w:t>
      </w:r>
      <w:bookmarkStart w:id="121" w:name="_Hlk482529507"/>
    </w:p>
    <w:p w14:paraId="6C111D58" w14:textId="221FC31F" w:rsidR="00FD20AA" w:rsidRPr="006E6132" w:rsidRDefault="00FD20AA" w:rsidP="00FD20AA">
      <w:pPr>
        <w:pStyle w:val="Akapitzlist"/>
        <w:numPr>
          <w:ilvl w:val="0"/>
          <w:numId w:val="31"/>
        </w:numPr>
        <w:spacing w:line="312" w:lineRule="auto"/>
        <w:rPr>
          <w:color w:val="000000" w:themeColor="text1"/>
        </w:rPr>
      </w:pPr>
      <w:r w:rsidRPr="006E6132">
        <w:rPr>
          <w:color w:val="000000" w:themeColor="text1"/>
        </w:rPr>
        <w:lastRenderedPageBreak/>
        <w:t>System musi umożliwiać rysowanie uszkodzeń z wideorejestracji na mapie i na takiej podstawie automatycznie wyliczać ocenę punktową jakości drogi zgodnie z przyjętą metodologią oceny dróg. Na takiej podstawie powinien sporządzać ocenę punktową w formie karty.</w:t>
      </w:r>
    </w:p>
    <w:p w14:paraId="2BF599E7" w14:textId="4F562812" w:rsidR="003D5452" w:rsidRPr="009046B4" w:rsidRDefault="003D5452" w:rsidP="003D5452">
      <w:pPr>
        <w:pStyle w:val="Nagwek3"/>
        <w:rPr>
          <w:rFonts w:cstheme="minorHAnsi"/>
        </w:rPr>
      </w:pPr>
      <w:bookmarkStart w:id="122" w:name="_Toc25158238"/>
      <w:r w:rsidRPr="009046B4">
        <w:rPr>
          <w:rFonts w:cstheme="minorHAnsi"/>
        </w:rPr>
        <w:t>Decyzje</w:t>
      </w:r>
      <w:bookmarkEnd w:id="122"/>
    </w:p>
    <w:p w14:paraId="081E08DD" w14:textId="2DA874C7" w:rsidR="003D5452" w:rsidRPr="009046B4" w:rsidRDefault="003D5452" w:rsidP="003D5452">
      <w:pPr>
        <w:pStyle w:val="Nagwek4"/>
      </w:pPr>
      <w:r w:rsidRPr="009046B4">
        <w:t>Decyzje na zajęcie pasa drogowego</w:t>
      </w:r>
      <w:r w:rsidR="004768D9" w:rsidRPr="009046B4">
        <w:t xml:space="preserve"> i </w:t>
      </w:r>
      <w:r w:rsidR="005E4F2E" w:rsidRPr="009046B4">
        <w:t>lokalizacyjne</w:t>
      </w:r>
    </w:p>
    <w:p w14:paraId="4D4848E1" w14:textId="7EE5AE2A" w:rsidR="003D5452" w:rsidRPr="009046B4" w:rsidRDefault="003D5452" w:rsidP="003D5452">
      <w:pPr>
        <w:rPr>
          <w:rFonts w:cstheme="minorHAnsi"/>
          <w:color w:val="000000" w:themeColor="text1"/>
        </w:rPr>
      </w:pPr>
      <w:r w:rsidRPr="009046B4">
        <w:rPr>
          <w:rFonts w:cstheme="minorHAnsi"/>
          <w:color w:val="000000" w:themeColor="text1"/>
        </w:rPr>
        <w:t>System wspomagać będzie proces wydawania decyzji</w:t>
      </w:r>
      <w:r w:rsidR="004768D9" w:rsidRPr="009046B4">
        <w:rPr>
          <w:rFonts w:cstheme="minorHAnsi"/>
          <w:color w:val="000000" w:themeColor="text1"/>
        </w:rPr>
        <w:t xml:space="preserve">. </w:t>
      </w:r>
      <w:r w:rsidRPr="009046B4">
        <w:rPr>
          <w:rFonts w:cstheme="minorHAnsi"/>
          <w:color w:val="000000" w:themeColor="text1"/>
        </w:rPr>
        <w:t xml:space="preserve">Umożliwi prowadzenie rejestru wniosków, spraw oraz dostarczy narzędzia zapewniające automatyzację procesu naliczania opłat za zajęcia pasa drogowego i wydawania związanym z nimi decyzji. Zajęcia pasa drogowego będą posiadać określony na mapie zasięg przestrzenny, dzięki czemu możliwe będzie porównanie powierzchni zajęcia pasa drogowego deklarowanej we wniosku, z powierzchnią zajęcia wynikającą z mapy. Weryfikacja powierzchni zajęcia pasa drogowego może będzie z wykorzystaniem panoramicznych zdjęć wysokiej rozdzielczości pozyskiwanych w ramach skaningu mobilnego. Na podstawie obszaru zajęcia określonej na mapie oraz rodzaju i powierzchni obiektów znajdujących się pod tym obszarem, system w sposób automatyczny naliczy opłatę w oparciu o zdefiniowany cennik. Użytkownik będzie posiadać możliwość dostosowania cennika do własnych potrzeb. Po obliczeniu opłaty generowany będzie dokument z treścią decyzji. Szablony generowanych dokumentów będą mogły być definiowane przez użytkowników. Harmonogram zajęć pasa drogowego (data rozpoczęcia zajęcia, data zakończenia zajęcia) oraz terminy obowiązywania uzyskanych gwarancji związanych z odtworzeniem nawierzchni drogowej prezentowane będą w postaci kalendarza, z poziomu którego użytkownicy posiadać będą łatwy dostęp do szczegółowych informacji o zajęciu. </w:t>
      </w:r>
    </w:p>
    <w:p w14:paraId="5823DB97" w14:textId="15BC7B6C" w:rsidR="006115AF" w:rsidRPr="009046B4" w:rsidRDefault="006115AF" w:rsidP="00E900E6">
      <w:pPr>
        <w:pStyle w:val="Akapitzlist"/>
        <w:numPr>
          <w:ilvl w:val="0"/>
          <w:numId w:val="76"/>
        </w:numPr>
        <w:rPr>
          <w:color w:val="000000" w:themeColor="text1"/>
        </w:rPr>
      </w:pPr>
      <w:r w:rsidRPr="009046B4">
        <w:rPr>
          <w:color w:val="000000" w:themeColor="text1"/>
        </w:rPr>
        <w:t>System musi zapewnić obsługę procesu wydawania decyzji w zakresie:</w:t>
      </w:r>
    </w:p>
    <w:p w14:paraId="72AC2591" w14:textId="35D70A8C"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wniosków o wydanie decyzji, </w:t>
      </w:r>
    </w:p>
    <w:p w14:paraId="512A133A" w14:textId="33579CEC" w:rsidR="009778E6" w:rsidRPr="009046B4" w:rsidRDefault="006115AF" w:rsidP="00E900E6">
      <w:pPr>
        <w:pStyle w:val="Akapitzlist"/>
        <w:numPr>
          <w:ilvl w:val="1"/>
          <w:numId w:val="76"/>
        </w:numPr>
        <w:rPr>
          <w:color w:val="000000" w:themeColor="text1"/>
        </w:rPr>
      </w:pPr>
      <w:r w:rsidRPr="009046B4">
        <w:rPr>
          <w:color w:val="000000" w:themeColor="text1"/>
        </w:rPr>
        <w:t xml:space="preserve">obsługi decyzji, polegającej na automatycznym wygenerowaniu dokumentu decyzji do formatu PDF i DOC na podstawie </w:t>
      </w:r>
      <w:r w:rsidR="001E2063" w:rsidRPr="009046B4">
        <w:rPr>
          <w:color w:val="000000" w:themeColor="text1"/>
        </w:rPr>
        <w:t xml:space="preserve">zdefiniowanych </w:t>
      </w:r>
      <w:r w:rsidRPr="009046B4">
        <w:rPr>
          <w:color w:val="000000" w:themeColor="text1"/>
        </w:rPr>
        <w:t>szablon</w:t>
      </w:r>
      <w:r w:rsidR="001E2063" w:rsidRPr="009046B4">
        <w:rPr>
          <w:color w:val="000000" w:themeColor="text1"/>
        </w:rPr>
        <w:t>ów</w:t>
      </w:r>
      <w:r w:rsidR="009778E6" w:rsidRPr="009046B4">
        <w:rPr>
          <w:color w:val="000000" w:themeColor="text1"/>
        </w:rPr>
        <w:t xml:space="preserve">. </w:t>
      </w:r>
    </w:p>
    <w:p w14:paraId="5630731B" w14:textId="432BD7A9" w:rsidR="009778E6" w:rsidRPr="009046B4" w:rsidRDefault="009778E6" w:rsidP="00E900E6">
      <w:pPr>
        <w:pStyle w:val="Akapitzlist"/>
        <w:numPr>
          <w:ilvl w:val="1"/>
          <w:numId w:val="76"/>
        </w:numPr>
        <w:rPr>
          <w:color w:val="000000" w:themeColor="text1"/>
        </w:rPr>
      </w:pPr>
      <w:r w:rsidRPr="009046B4">
        <w:rPr>
          <w:color w:val="000000" w:themeColor="text1"/>
        </w:rPr>
        <w:t>Każdy rodzaj decyzji może posiadać wiele szablonów W szczególności dotyczy to decyzji karnych, zmieniających i na urządzenia</w:t>
      </w:r>
    </w:p>
    <w:p w14:paraId="1BBCC740" w14:textId="77777777" w:rsidR="006115AF" w:rsidRPr="009046B4" w:rsidRDefault="009778E6" w:rsidP="00E900E6">
      <w:pPr>
        <w:pStyle w:val="Akapitzlist"/>
        <w:numPr>
          <w:ilvl w:val="1"/>
          <w:numId w:val="76"/>
        </w:numPr>
        <w:rPr>
          <w:color w:val="000000" w:themeColor="text1"/>
        </w:rPr>
      </w:pPr>
      <w:r w:rsidRPr="009046B4">
        <w:rPr>
          <w:color w:val="000000" w:themeColor="text1"/>
        </w:rPr>
        <w:t>Musi istnieć możliwość wydawania decyzji wieloetapowych w jednym postępowaniu, dla dowolnie rozproszonych zajęć i lokalizacji, np. wiele reklam, kilka etapów budowy kanalizacji w różnych datach i drogach itp.</w:t>
      </w:r>
      <w:r w:rsidR="006115AF" w:rsidRPr="009046B4">
        <w:rPr>
          <w:color w:val="000000" w:themeColor="text1"/>
        </w:rPr>
        <w:t xml:space="preserve"> </w:t>
      </w:r>
    </w:p>
    <w:p w14:paraId="3434A011" w14:textId="77777777" w:rsidR="009778E6" w:rsidRPr="009046B4" w:rsidRDefault="009778E6" w:rsidP="00E900E6">
      <w:pPr>
        <w:pStyle w:val="Akapitzlist"/>
        <w:numPr>
          <w:ilvl w:val="1"/>
          <w:numId w:val="76"/>
        </w:numPr>
        <w:rPr>
          <w:color w:val="000000" w:themeColor="text1"/>
        </w:rPr>
      </w:pPr>
      <w:r w:rsidRPr="009046B4">
        <w:rPr>
          <w:color w:val="000000" w:themeColor="text1"/>
        </w:rPr>
        <w:t>Musi istnieć wielopoziomowe przechowywanie informacji o Inwestorze np. PGNiG sp zo.o. Białystok, Rejon Augustów, oddział XXX, gdzie każdy z w/w podmiotów ma swoje dane teleadresowe.</w:t>
      </w:r>
    </w:p>
    <w:p w14:paraId="61ED8065" w14:textId="7AD79A8C" w:rsidR="006115AF" w:rsidRPr="009046B4" w:rsidRDefault="006115AF" w:rsidP="00E900E6">
      <w:pPr>
        <w:pStyle w:val="Akapitzlist"/>
        <w:numPr>
          <w:ilvl w:val="0"/>
          <w:numId w:val="76"/>
        </w:numPr>
        <w:rPr>
          <w:color w:val="000000" w:themeColor="text1"/>
        </w:rPr>
      </w:pPr>
      <w:r w:rsidRPr="009046B4">
        <w:rPr>
          <w:color w:val="000000" w:themeColor="text1"/>
        </w:rPr>
        <w:t>System musi umożliwiać przechowywanie następujących informacji o decyzjach:</w:t>
      </w:r>
    </w:p>
    <w:p w14:paraId="6F6382D2" w14:textId="77777777" w:rsidR="006115AF" w:rsidRPr="009046B4" w:rsidRDefault="006115AF" w:rsidP="00E900E6">
      <w:pPr>
        <w:pStyle w:val="Akapitzlist"/>
        <w:numPr>
          <w:ilvl w:val="1"/>
          <w:numId w:val="76"/>
        </w:numPr>
        <w:rPr>
          <w:color w:val="000000" w:themeColor="text1"/>
        </w:rPr>
      </w:pPr>
      <w:r w:rsidRPr="009046B4">
        <w:rPr>
          <w:color w:val="000000" w:themeColor="text1"/>
        </w:rPr>
        <w:t>wnioskodawca,</w:t>
      </w:r>
    </w:p>
    <w:p w14:paraId="579EB437" w14:textId="77777777" w:rsidR="006115AF" w:rsidRPr="009046B4" w:rsidRDefault="006115AF" w:rsidP="00E900E6">
      <w:pPr>
        <w:pStyle w:val="Akapitzlist"/>
        <w:numPr>
          <w:ilvl w:val="1"/>
          <w:numId w:val="76"/>
        </w:numPr>
        <w:rPr>
          <w:color w:val="000000" w:themeColor="text1"/>
        </w:rPr>
      </w:pPr>
      <w:r w:rsidRPr="009046B4">
        <w:rPr>
          <w:color w:val="000000" w:themeColor="text1"/>
        </w:rPr>
        <w:t>data złożenia wniosku,</w:t>
      </w:r>
    </w:p>
    <w:p w14:paraId="7E747A9E" w14:textId="77777777" w:rsidR="006115AF" w:rsidRPr="009046B4" w:rsidRDefault="006115AF" w:rsidP="00E900E6">
      <w:pPr>
        <w:pStyle w:val="Akapitzlist"/>
        <w:numPr>
          <w:ilvl w:val="1"/>
          <w:numId w:val="76"/>
        </w:numPr>
        <w:rPr>
          <w:color w:val="000000" w:themeColor="text1"/>
        </w:rPr>
      </w:pPr>
      <w:r w:rsidRPr="009046B4">
        <w:rPr>
          <w:color w:val="000000" w:themeColor="text1"/>
        </w:rPr>
        <w:t>zakres przestrzenny,</w:t>
      </w:r>
    </w:p>
    <w:p w14:paraId="5590FB07" w14:textId="3C50F587" w:rsidR="006115AF" w:rsidRPr="009046B4" w:rsidRDefault="006115AF" w:rsidP="00E900E6">
      <w:pPr>
        <w:pStyle w:val="Akapitzlist"/>
        <w:numPr>
          <w:ilvl w:val="1"/>
          <w:numId w:val="76"/>
        </w:numPr>
        <w:rPr>
          <w:color w:val="000000" w:themeColor="text1"/>
        </w:rPr>
      </w:pPr>
      <w:r w:rsidRPr="009046B4">
        <w:rPr>
          <w:color w:val="000000" w:themeColor="text1"/>
        </w:rPr>
        <w:t>cel złożenia wniosku o decyzję,</w:t>
      </w:r>
    </w:p>
    <w:p w14:paraId="35FB30A8" w14:textId="77777777" w:rsidR="006115AF" w:rsidRPr="009046B4" w:rsidRDefault="006115AF" w:rsidP="00E900E6">
      <w:pPr>
        <w:pStyle w:val="Akapitzlist"/>
        <w:numPr>
          <w:ilvl w:val="1"/>
          <w:numId w:val="76"/>
        </w:numPr>
        <w:rPr>
          <w:color w:val="000000" w:themeColor="text1"/>
        </w:rPr>
      </w:pPr>
      <w:r w:rsidRPr="009046B4">
        <w:rPr>
          <w:color w:val="000000" w:themeColor="text1"/>
        </w:rPr>
        <w:t>znak sprawy,</w:t>
      </w:r>
    </w:p>
    <w:p w14:paraId="00867334" w14:textId="77777777" w:rsidR="006115AF" w:rsidRPr="009046B4" w:rsidRDefault="006115AF" w:rsidP="00E900E6">
      <w:pPr>
        <w:pStyle w:val="Akapitzlist"/>
        <w:numPr>
          <w:ilvl w:val="1"/>
          <w:numId w:val="76"/>
        </w:numPr>
        <w:rPr>
          <w:color w:val="000000" w:themeColor="text1"/>
        </w:rPr>
      </w:pPr>
      <w:r w:rsidRPr="009046B4">
        <w:rPr>
          <w:color w:val="000000" w:themeColor="text1"/>
        </w:rPr>
        <w:t>znak decyzji,</w:t>
      </w:r>
    </w:p>
    <w:p w14:paraId="40FE4105" w14:textId="77777777" w:rsidR="006115AF" w:rsidRPr="009046B4" w:rsidRDefault="006115AF" w:rsidP="00E900E6">
      <w:pPr>
        <w:pStyle w:val="Akapitzlist"/>
        <w:numPr>
          <w:ilvl w:val="1"/>
          <w:numId w:val="76"/>
        </w:numPr>
        <w:rPr>
          <w:color w:val="000000" w:themeColor="text1"/>
        </w:rPr>
      </w:pPr>
      <w:r w:rsidRPr="009046B4">
        <w:rPr>
          <w:color w:val="000000" w:themeColor="text1"/>
        </w:rPr>
        <w:t>wynik decyzji (negatywny, pozytywny)</w:t>
      </w:r>
    </w:p>
    <w:p w14:paraId="75114052" w14:textId="77777777" w:rsidR="006115AF" w:rsidRPr="009046B4" w:rsidRDefault="006115AF" w:rsidP="00E900E6">
      <w:pPr>
        <w:pStyle w:val="Akapitzlist"/>
        <w:numPr>
          <w:ilvl w:val="1"/>
          <w:numId w:val="76"/>
        </w:numPr>
        <w:rPr>
          <w:color w:val="000000" w:themeColor="text1"/>
        </w:rPr>
      </w:pPr>
      <w:r w:rsidRPr="009046B4">
        <w:rPr>
          <w:color w:val="000000" w:themeColor="text1"/>
        </w:rPr>
        <w:t>data wydania decyzji,</w:t>
      </w:r>
    </w:p>
    <w:p w14:paraId="31DD777C" w14:textId="77777777" w:rsidR="006115AF" w:rsidRPr="009046B4" w:rsidRDefault="006115AF" w:rsidP="00E900E6">
      <w:pPr>
        <w:pStyle w:val="Akapitzlist"/>
        <w:numPr>
          <w:ilvl w:val="1"/>
          <w:numId w:val="76"/>
        </w:numPr>
        <w:rPr>
          <w:color w:val="000000" w:themeColor="text1"/>
        </w:rPr>
      </w:pPr>
      <w:r w:rsidRPr="009046B4">
        <w:rPr>
          <w:color w:val="000000" w:themeColor="text1"/>
        </w:rPr>
        <w:t>załączona dokumentacja,</w:t>
      </w:r>
    </w:p>
    <w:p w14:paraId="183DA6E4" w14:textId="77777777" w:rsidR="006115AF" w:rsidRPr="009046B4" w:rsidRDefault="006115AF" w:rsidP="00E900E6">
      <w:pPr>
        <w:pStyle w:val="Akapitzlist"/>
        <w:numPr>
          <w:ilvl w:val="1"/>
          <w:numId w:val="76"/>
        </w:numPr>
        <w:rPr>
          <w:color w:val="000000" w:themeColor="text1"/>
        </w:rPr>
      </w:pPr>
      <w:r w:rsidRPr="009046B4">
        <w:rPr>
          <w:color w:val="000000" w:themeColor="text1"/>
        </w:rPr>
        <w:t>dowolne informacje opisowe.</w:t>
      </w:r>
    </w:p>
    <w:p w14:paraId="10384050" w14:textId="77777777" w:rsidR="006115AF" w:rsidRPr="009046B4" w:rsidRDefault="006115AF" w:rsidP="00E900E6">
      <w:pPr>
        <w:pStyle w:val="Akapitzlist"/>
        <w:numPr>
          <w:ilvl w:val="0"/>
          <w:numId w:val="76"/>
        </w:numPr>
        <w:rPr>
          <w:color w:val="000000" w:themeColor="text1"/>
        </w:rPr>
      </w:pPr>
      <w:r w:rsidRPr="009046B4">
        <w:rPr>
          <w:color w:val="000000" w:themeColor="text1"/>
        </w:rPr>
        <w:t>System musi zapewnić obsługę procesu wydawania uzgodnienia w zakresie:</w:t>
      </w:r>
    </w:p>
    <w:p w14:paraId="5907FB7A" w14:textId="77777777"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wniosków o wydanie uzgodnienia, </w:t>
      </w:r>
    </w:p>
    <w:p w14:paraId="22475CED" w14:textId="77777777" w:rsidR="006115AF" w:rsidRPr="009046B4" w:rsidRDefault="006115AF" w:rsidP="00E900E6">
      <w:pPr>
        <w:pStyle w:val="Akapitzlist"/>
        <w:numPr>
          <w:ilvl w:val="1"/>
          <w:numId w:val="76"/>
        </w:numPr>
        <w:rPr>
          <w:color w:val="000000" w:themeColor="text1"/>
        </w:rPr>
      </w:pPr>
      <w:r w:rsidRPr="009046B4">
        <w:rPr>
          <w:color w:val="000000" w:themeColor="text1"/>
        </w:rPr>
        <w:t>obsługi spraw związanych z wydaniem uzgodnienia,</w:t>
      </w:r>
    </w:p>
    <w:p w14:paraId="26C4AF44" w14:textId="77777777"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uzgodnienia, polegającej na automatycznym wygenerowaniu dokumentu uzgodnienia do formatu PDF i DOC na podstawie zdefiniowanego szablonu. </w:t>
      </w:r>
    </w:p>
    <w:p w14:paraId="62847BE6" w14:textId="77777777" w:rsidR="006115AF" w:rsidRPr="009046B4" w:rsidRDefault="006115AF" w:rsidP="00E900E6">
      <w:pPr>
        <w:pStyle w:val="Akapitzlist"/>
        <w:numPr>
          <w:ilvl w:val="0"/>
          <w:numId w:val="76"/>
        </w:numPr>
        <w:rPr>
          <w:color w:val="000000" w:themeColor="text1"/>
        </w:rPr>
      </w:pPr>
      <w:r w:rsidRPr="009046B4">
        <w:rPr>
          <w:color w:val="000000" w:themeColor="text1"/>
        </w:rPr>
        <w:lastRenderedPageBreak/>
        <w:t>System musi umożliwiać przechowywanie następujących informacji o uzgodnieniach:</w:t>
      </w:r>
    </w:p>
    <w:p w14:paraId="0F92093D" w14:textId="77777777" w:rsidR="006115AF" w:rsidRPr="009046B4" w:rsidRDefault="006115AF" w:rsidP="00E900E6">
      <w:pPr>
        <w:pStyle w:val="Akapitzlist"/>
        <w:numPr>
          <w:ilvl w:val="1"/>
          <w:numId w:val="76"/>
        </w:numPr>
        <w:rPr>
          <w:color w:val="000000" w:themeColor="text1"/>
        </w:rPr>
      </w:pPr>
      <w:r w:rsidRPr="009046B4">
        <w:rPr>
          <w:color w:val="000000" w:themeColor="text1"/>
        </w:rPr>
        <w:t>wnioskodawca,</w:t>
      </w:r>
    </w:p>
    <w:p w14:paraId="7079251A" w14:textId="77777777" w:rsidR="006115AF" w:rsidRPr="009046B4" w:rsidRDefault="006115AF" w:rsidP="00E900E6">
      <w:pPr>
        <w:pStyle w:val="Akapitzlist"/>
        <w:numPr>
          <w:ilvl w:val="1"/>
          <w:numId w:val="76"/>
        </w:numPr>
        <w:rPr>
          <w:color w:val="000000" w:themeColor="text1"/>
        </w:rPr>
      </w:pPr>
      <w:r w:rsidRPr="009046B4">
        <w:rPr>
          <w:color w:val="000000" w:themeColor="text1"/>
        </w:rPr>
        <w:t>data złożenia wniosku,</w:t>
      </w:r>
    </w:p>
    <w:p w14:paraId="72913C45" w14:textId="77777777" w:rsidR="006115AF" w:rsidRPr="009046B4" w:rsidRDefault="006115AF" w:rsidP="00E900E6">
      <w:pPr>
        <w:pStyle w:val="Akapitzlist"/>
        <w:numPr>
          <w:ilvl w:val="1"/>
          <w:numId w:val="76"/>
        </w:numPr>
        <w:rPr>
          <w:color w:val="000000" w:themeColor="text1"/>
        </w:rPr>
      </w:pPr>
      <w:r w:rsidRPr="009046B4">
        <w:rPr>
          <w:color w:val="000000" w:themeColor="text1"/>
        </w:rPr>
        <w:t>zakres przestrzenny,</w:t>
      </w:r>
    </w:p>
    <w:p w14:paraId="48C21D93" w14:textId="77777777" w:rsidR="006115AF" w:rsidRPr="009046B4" w:rsidRDefault="006115AF" w:rsidP="00E900E6">
      <w:pPr>
        <w:pStyle w:val="Akapitzlist"/>
        <w:numPr>
          <w:ilvl w:val="1"/>
          <w:numId w:val="76"/>
        </w:numPr>
        <w:rPr>
          <w:color w:val="000000" w:themeColor="text1"/>
        </w:rPr>
      </w:pPr>
      <w:r w:rsidRPr="009046B4">
        <w:rPr>
          <w:color w:val="000000" w:themeColor="text1"/>
        </w:rPr>
        <w:t>cel złożenia wniosku o uzgodnienie,</w:t>
      </w:r>
    </w:p>
    <w:p w14:paraId="59F569A4" w14:textId="77777777" w:rsidR="006115AF" w:rsidRPr="009046B4" w:rsidRDefault="006115AF" w:rsidP="00E900E6">
      <w:pPr>
        <w:pStyle w:val="Akapitzlist"/>
        <w:numPr>
          <w:ilvl w:val="1"/>
          <w:numId w:val="76"/>
        </w:numPr>
        <w:rPr>
          <w:color w:val="000000" w:themeColor="text1"/>
        </w:rPr>
      </w:pPr>
      <w:r w:rsidRPr="009046B4">
        <w:rPr>
          <w:color w:val="000000" w:themeColor="text1"/>
        </w:rPr>
        <w:t>znak sprawy,</w:t>
      </w:r>
    </w:p>
    <w:p w14:paraId="36E29F3B" w14:textId="77777777" w:rsidR="006115AF" w:rsidRPr="009046B4" w:rsidRDefault="006115AF" w:rsidP="00E900E6">
      <w:pPr>
        <w:pStyle w:val="Akapitzlist"/>
        <w:numPr>
          <w:ilvl w:val="1"/>
          <w:numId w:val="76"/>
        </w:numPr>
        <w:rPr>
          <w:color w:val="000000" w:themeColor="text1"/>
        </w:rPr>
      </w:pPr>
      <w:r w:rsidRPr="009046B4">
        <w:rPr>
          <w:color w:val="000000" w:themeColor="text1"/>
        </w:rPr>
        <w:t>znak uzgodnienia,</w:t>
      </w:r>
    </w:p>
    <w:p w14:paraId="2F036E6E" w14:textId="77777777" w:rsidR="006115AF" w:rsidRPr="009046B4" w:rsidRDefault="006115AF" w:rsidP="00E900E6">
      <w:pPr>
        <w:pStyle w:val="Akapitzlist"/>
        <w:numPr>
          <w:ilvl w:val="1"/>
          <w:numId w:val="76"/>
        </w:numPr>
        <w:rPr>
          <w:color w:val="000000" w:themeColor="text1"/>
        </w:rPr>
      </w:pPr>
      <w:r w:rsidRPr="009046B4">
        <w:rPr>
          <w:color w:val="000000" w:themeColor="text1"/>
        </w:rPr>
        <w:t>wynik uzgodnienia (negatywne, pozytywne)</w:t>
      </w:r>
    </w:p>
    <w:p w14:paraId="31B03D31" w14:textId="77777777" w:rsidR="006115AF" w:rsidRPr="009046B4" w:rsidRDefault="006115AF" w:rsidP="00E900E6">
      <w:pPr>
        <w:pStyle w:val="Akapitzlist"/>
        <w:numPr>
          <w:ilvl w:val="1"/>
          <w:numId w:val="76"/>
        </w:numPr>
        <w:rPr>
          <w:color w:val="000000" w:themeColor="text1"/>
        </w:rPr>
      </w:pPr>
      <w:r w:rsidRPr="009046B4">
        <w:rPr>
          <w:color w:val="000000" w:themeColor="text1"/>
        </w:rPr>
        <w:t>data wydania uzgodnienia,</w:t>
      </w:r>
    </w:p>
    <w:p w14:paraId="5128425D" w14:textId="77777777" w:rsidR="006115AF" w:rsidRPr="009046B4" w:rsidRDefault="006115AF" w:rsidP="00E900E6">
      <w:pPr>
        <w:pStyle w:val="Akapitzlist"/>
        <w:numPr>
          <w:ilvl w:val="1"/>
          <w:numId w:val="76"/>
        </w:numPr>
        <w:rPr>
          <w:color w:val="000000" w:themeColor="text1"/>
        </w:rPr>
      </w:pPr>
      <w:r w:rsidRPr="009046B4">
        <w:rPr>
          <w:color w:val="000000" w:themeColor="text1"/>
        </w:rPr>
        <w:t>załączona dokumentacja,</w:t>
      </w:r>
    </w:p>
    <w:p w14:paraId="1086C128" w14:textId="77777777" w:rsidR="006115AF" w:rsidRPr="009046B4" w:rsidRDefault="006115AF" w:rsidP="00E900E6">
      <w:pPr>
        <w:pStyle w:val="Akapitzlist"/>
        <w:numPr>
          <w:ilvl w:val="1"/>
          <w:numId w:val="76"/>
        </w:numPr>
        <w:rPr>
          <w:color w:val="000000" w:themeColor="text1"/>
        </w:rPr>
      </w:pPr>
      <w:r w:rsidRPr="009046B4">
        <w:rPr>
          <w:color w:val="000000" w:themeColor="text1"/>
        </w:rPr>
        <w:t>dowolne informacje opisowe.</w:t>
      </w:r>
    </w:p>
    <w:p w14:paraId="1CACC711" w14:textId="08E821E0" w:rsidR="006115AF" w:rsidRPr="009046B4" w:rsidRDefault="006115AF" w:rsidP="00E900E6">
      <w:pPr>
        <w:pStyle w:val="Akapitzlist"/>
        <w:numPr>
          <w:ilvl w:val="0"/>
          <w:numId w:val="76"/>
        </w:numPr>
        <w:rPr>
          <w:color w:val="000000" w:themeColor="text1"/>
        </w:rPr>
      </w:pPr>
      <w:r w:rsidRPr="009046B4">
        <w:rPr>
          <w:color w:val="000000" w:themeColor="text1"/>
        </w:rPr>
        <w:t xml:space="preserve">System musi zapewnić powiązanie wydawanych decyzji z wydawanymi uzgodnieniami. </w:t>
      </w:r>
    </w:p>
    <w:p w14:paraId="2B5D9F1C" w14:textId="77777777" w:rsidR="006115AF" w:rsidRPr="009046B4" w:rsidRDefault="006115AF" w:rsidP="00E900E6">
      <w:pPr>
        <w:pStyle w:val="Akapitzlist"/>
        <w:numPr>
          <w:ilvl w:val="0"/>
          <w:numId w:val="76"/>
        </w:numPr>
        <w:rPr>
          <w:color w:val="000000" w:themeColor="text1"/>
        </w:rPr>
      </w:pPr>
      <w:r w:rsidRPr="009046B4">
        <w:rPr>
          <w:color w:val="000000" w:themeColor="text1"/>
        </w:rPr>
        <w:t>System musi posiadać edytowalne słowniki dotyczące:</w:t>
      </w:r>
    </w:p>
    <w:p w14:paraId="41ADB709" w14:textId="77777777" w:rsidR="006115AF" w:rsidRPr="009046B4" w:rsidRDefault="006115AF" w:rsidP="00E900E6">
      <w:pPr>
        <w:pStyle w:val="Akapitzlist"/>
        <w:numPr>
          <w:ilvl w:val="1"/>
          <w:numId w:val="76"/>
        </w:numPr>
        <w:rPr>
          <w:color w:val="000000" w:themeColor="text1"/>
        </w:rPr>
      </w:pPr>
      <w:r w:rsidRPr="009046B4">
        <w:rPr>
          <w:color w:val="000000" w:themeColor="text1"/>
        </w:rPr>
        <w:t>rodzaju wydanych decyzji,</w:t>
      </w:r>
    </w:p>
    <w:p w14:paraId="4053A125" w14:textId="77777777" w:rsidR="006115AF" w:rsidRPr="009046B4" w:rsidRDefault="006115AF" w:rsidP="00E900E6">
      <w:pPr>
        <w:pStyle w:val="Akapitzlist"/>
        <w:numPr>
          <w:ilvl w:val="1"/>
          <w:numId w:val="76"/>
        </w:numPr>
        <w:rPr>
          <w:color w:val="000000" w:themeColor="text1"/>
        </w:rPr>
      </w:pPr>
      <w:r w:rsidRPr="009046B4">
        <w:rPr>
          <w:color w:val="000000" w:themeColor="text1"/>
        </w:rPr>
        <w:t>rodzaju wydawanych uzgodnień,</w:t>
      </w:r>
    </w:p>
    <w:p w14:paraId="6359F037" w14:textId="77777777" w:rsidR="001E2063" w:rsidRPr="009046B4" w:rsidRDefault="001E2063" w:rsidP="00E900E6">
      <w:pPr>
        <w:pStyle w:val="Akapitzlist"/>
        <w:numPr>
          <w:ilvl w:val="1"/>
          <w:numId w:val="76"/>
        </w:numPr>
        <w:rPr>
          <w:color w:val="000000" w:themeColor="text1"/>
        </w:rPr>
      </w:pPr>
      <w:r w:rsidRPr="009046B4">
        <w:rPr>
          <w:color w:val="000000" w:themeColor="text1"/>
        </w:rPr>
        <w:t>rodzaju elementów drogi podlegającym opłatom</w:t>
      </w:r>
    </w:p>
    <w:p w14:paraId="0C615DC7" w14:textId="77777777" w:rsidR="006115AF" w:rsidRPr="009046B4" w:rsidRDefault="006115AF" w:rsidP="00E900E6">
      <w:pPr>
        <w:pStyle w:val="Akapitzlist"/>
        <w:numPr>
          <w:ilvl w:val="1"/>
          <w:numId w:val="76"/>
        </w:numPr>
        <w:rPr>
          <w:color w:val="000000" w:themeColor="text1"/>
        </w:rPr>
      </w:pPr>
      <w:r w:rsidRPr="009046B4">
        <w:rPr>
          <w:color w:val="000000" w:themeColor="text1"/>
        </w:rPr>
        <w:t>cennika.</w:t>
      </w:r>
    </w:p>
    <w:p w14:paraId="0E574F12" w14:textId="77777777" w:rsidR="001E2063" w:rsidRPr="009046B4" w:rsidRDefault="001E2063" w:rsidP="00E900E6">
      <w:pPr>
        <w:pStyle w:val="Akapitzlist"/>
        <w:numPr>
          <w:ilvl w:val="0"/>
          <w:numId w:val="76"/>
        </w:numPr>
        <w:rPr>
          <w:color w:val="000000" w:themeColor="text1"/>
        </w:rPr>
      </w:pPr>
      <w:r w:rsidRPr="009046B4">
        <w:rPr>
          <w:color w:val="000000" w:themeColor="text1"/>
        </w:rPr>
        <w:t>System musi umożliwiać wydawanie decyzji karnych z uwzględnieniem właściwego słownika opłat karnych</w:t>
      </w:r>
    </w:p>
    <w:p w14:paraId="46812CB9" w14:textId="77777777" w:rsidR="001E2063" w:rsidRPr="009046B4" w:rsidRDefault="001E2063" w:rsidP="00E900E6">
      <w:pPr>
        <w:pStyle w:val="Akapitzlist"/>
        <w:numPr>
          <w:ilvl w:val="0"/>
          <w:numId w:val="76"/>
        </w:numPr>
        <w:rPr>
          <w:color w:val="000000" w:themeColor="text1"/>
        </w:rPr>
      </w:pPr>
      <w:r w:rsidRPr="009046B4">
        <w:rPr>
          <w:color w:val="000000" w:themeColor="text1"/>
        </w:rPr>
        <w:t>System musi umożliwiać wydawanie decyzji zmieniających do wydanych wcześniej decyzji</w:t>
      </w:r>
    </w:p>
    <w:p w14:paraId="649D7E1C" w14:textId="77777777" w:rsidR="009778E6" w:rsidRPr="009046B4" w:rsidRDefault="001E2063" w:rsidP="00E900E6">
      <w:pPr>
        <w:pStyle w:val="Akapitzlist"/>
        <w:numPr>
          <w:ilvl w:val="0"/>
          <w:numId w:val="76"/>
        </w:numPr>
        <w:rPr>
          <w:color w:val="000000" w:themeColor="text1"/>
        </w:rPr>
      </w:pPr>
      <w:r w:rsidRPr="009046B4">
        <w:rPr>
          <w:color w:val="000000" w:themeColor="text1"/>
        </w:rPr>
        <w:t>Musi istnieć możliwość edycji wygenerowanej przez system decyzji i naniesienia zmian przed jej zatwierdzeniem</w:t>
      </w:r>
    </w:p>
    <w:p w14:paraId="43F03E02" w14:textId="73F4D020" w:rsidR="006115AF" w:rsidRPr="009046B4" w:rsidRDefault="003D5452" w:rsidP="002D4F0F">
      <w:pPr>
        <w:pStyle w:val="Nagwek4"/>
      </w:pPr>
      <w:r w:rsidRPr="009046B4">
        <w:t>Decy</w:t>
      </w:r>
      <w:r w:rsidR="004768D9" w:rsidRPr="009046B4">
        <w:t>ZJ</w:t>
      </w:r>
      <w:r w:rsidRPr="009046B4">
        <w:t>e na przejazd pojazdów nienormatywnych</w:t>
      </w:r>
    </w:p>
    <w:p w14:paraId="72879902"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zapewniać automatyczne określenie trasy przejazdu pojazdu nienormatywnego w zależności od:</w:t>
      </w:r>
    </w:p>
    <w:p w14:paraId="5705CA1A" w14:textId="77777777" w:rsidR="006115AF" w:rsidRPr="009046B4" w:rsidRDefault="006115AF" w:rsidP="00E900E6">
      <w:pPr>
        <w:pStyle w:val="Akapitzlist"/>
        <w:numPr>
          <w:ilvl w:val="1"/>
          <w:numId w:val="77"/>
        </w:numPr>
        <w:rPr>
          <w:color w:val="000000" w:themeColor="text1"/>
        </w:rPr>
      </w:pPr>
      <w:r w:rsidRPr="009046B4">
        <w:rPr>
          <w:color w:val="000000" w:themeColor="text1"/>
        </w:rPr>
        <w:t>dopuszczalnej nośności dróg,</w:t>
      </w:r>
    </w:p>
    <w:p w14:paraId="14272256" w14:textId="77777777" w:rsidR="006115AF" w:rsidRPr="009046B4" w:rsidRDefault="006115AF" w:rsidP="00E900E6">
      <w:pPr>
        <w:pStyle w:val="Akapitzlist"/>
        <w:numPr>
          <w:ilvl w:val="1"/>
          <w:numId w:val="77"/>
        </w:numPr>
        <w:rPr>
          <w:color w:val="000000" w:themeColor="text1"/>
        </w:rPr>
      </w:pPr>
      <w:r w:rsidRPr="009046B4">
        <w:rPr>
          <w:color w:val="000000" w:themeColor="text1"/>
        </w:rPr>
        <w:t>skrajni poziomej i pionowej,</w:t>
      </w:r>
    </w:p>
    <w:p w14:paraId="3C5CFD62" w14:textId="77777777" w:rsidR="006115AF" w:rsidRPr="009046B4" w:rsidRDefault="006115AF" w:rsidP="00E900E6">
      <w:pPr>
        <w:pStyle w:val="Akapitzlist"/>
        <w:numPr>
          <w:ilvl w:val="1"/>
          <w:numId w:val="77"/>
        </w:numPr>
        <w:rPr>
          <w:color w:val="000000" w:themeColor="text1"/>
        </w:rPr>
      </w:pPr>
      <w:r w:rsidRPr="009046B4">
        <w:rPr>
          <w:color w:val="000000" w:themeColor="text1"/>
        </w:rPr>
        <w:t>rodzaju nawierzchni jezdni,</w:t>
      </w:r>
    </w:p>
    <w:p w14:paraId="56715EA9" w14:textId="77777777" w:rsidR="006115AF" w:rsidRPr="009046B4" w:rsidRDefault="006115AF" w:rsidP="00E900E6">
      <w:pPr>
        <w:pStyle w:val="Akapitzlist"/>
        <w:numPr>
          <w:ilvl w:val="1"/>
          <w:numId w:val="77"/>
        </w:numPr>
        <w:rPr>
          <w:color w:val="000000" w:themeColor="text1"/>
        </w:rPr>
      </w:pPr>
      <w:r w:rsidRPr="009046B4">
        <w:rPr>
          <w:color w:val="000000" w:themeColor="text1"/>
        </w:rPr>
        <w:t>nośności i skrajni obiektów mostowych.</w:t>
      </w:r>
    </w:p>
    <w:p w14:paraId="56494CDD"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umożliwiać definiowanie odpowiednich parametrów dla pojazdów nienormatywnych, zgodnych z odpowiednim rozporządzeniem.</w:t>
      </w:r>
    </w:p>
    <w:p w14:paraId="5516A176"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zapewniać automatyczne raportowanie informacji o:</w:t>
      </w:r>
    </w:p>
    <w:p w14:paraId="603D0A46" w14:textId="77777777" w:rsidR="006115AF" w:rsidRPr="009046B4" w:rsidRDefault="006115AF" w:rsidP="00E900E6">
      <w:pPr>
        <w:pStyle w:val="Akapitzlist"/>
        <w:numPr>
          <w:ilvl w:val="1"/>
          <w:numId w:val="77"/>
        </w:numPr>
        <w:rPr>
          <w:color w:val="000000" w:themeColor="text1"/>
        </w:rPr>
      </w:pPr>
      <w:r w:rsidRPr="009046B4">
        <w:rPr>
          <w:color w:val="000000" w:themeColor="text1"/>
        </w:rPr>
        <w:t>drogach i odcinkach referencyjnych w trasie przejazdu,</w:t>
      </w:r>
    </w:p>
    <w:p w14:paraId="20C01A8A" w14:textId="77777777" w:rsidR="006115AF" w:rsidRPr="009046B4" w:rsidRDefault="006115AF" w:rsidP="00E900E6">
      <w:pPr>
        <w:pStyle w:val="Akapitzlist"/>
        <w:numPr>
          <w:ilvl w:val="1"/>
          <w:numId w:val="77"/>
        </w:numPr>
        <w:rPr>
          <w:color w:val="000000" w:themeColor="text1"/>
        </w:rPr>
      </w:pPr>
      <w:r w:rsidRPr="009046B4">
        <w:rPr>
          <w:color w:val="000000" w:themeColor="text1"/>
        </w:rPr>
        <w:t>obiektach inżynierskich znajdujących się na trasie przejazdu.</w:t>
      </w:r>
    </w:p>
    <w:p w14:paraId="04C6E452"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Trasa przejazdu musi być prezentowana na Mapie. </w:t>
      </w:r>
    </w:p>
    <w:p w14:paraId="5D31DC81"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zapewniać dostęp do danych historycznych dotyczących tras przejazdu. </w:t>
      </w:r>
    </w:p>
    <w:p w14:paraId="5CE51BFA"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zapewnić obsługę procesu wydawania decyzji na przejazd pojazdów nienormatywnych, zgodnie z obowiązującymi przepisami prawa. </w:t>
      </w:r>
    </w:p>
    <w:p w14:paraId="5C6F1ADD"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zapewnić obsługę naliczania opłat za przejazd pojazdów nienormatywnych, zgodnie z przepisami prawa. </w:t>
      </w:r>
    </w:p>
    <w:p w14:paraId="2D667058"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pozwalać na automatyczne generowanie dokumentów decyzji związanych z przejazdem pojazdów nienormatywnych.</w:t>
      </w:r>
    </w:p>
    <w:p w14:paraId="4DF0B490"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posiadać możliwość zdefiniowania szablonów generowanych decyzji.</w:t>
      </w:r>
    </w:p>
    <w:p w14:paraId="264BD4ED"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umożliwiać podłączanie dowolnych załączników związanych z wydawaniem decyzji na przejazd pojazdów nienormatywnych. </w:t>
      </w:r>
    </w:p>
    <w:p w14:paraId="46344F0E"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mieć uruchomiony interfejs dla obywateli (wnioskodawców), umożliwiający złożenie elektronicznego wniosku o wydanie decyzji lub opinii na przejazd nienormatywny oraz wydanie elektronicznej decyzji administracyjnej.</w:t>
      </w:r>
    </w:p>
    <w:p w14:paraId="5FC9A673" w14:textId="79F7DA1C" w:rsidR="00817ED2" w:rsidRPr="009046B4" w:rsidRDefault="00817ED2" w:rsidP="00817ED2">
      <w:pPr>
        <w:pStyle w:val="Nagwek2"/>
        <w:rPr>
          <w:rFonts w:cstheme="minorHAnsi"/>
        </w:rPr>
      </w:pPr>
      <w:bookmarkStart w:id="123" w:name="_Toc25158239"/>
      <w:r w:rsidRPr="009046B4">
        <w:rPr>
          <w:rFonts w:cstheme="minorHAnsi"/>
        </w:rPr>
        <w:lastRenderedPageBreak/>
        <w:t>Utrzymanie dróg</w:t>
      </w:r>
      <w:r w:rsidR="006D6B71">
        <w:rPr>
          <w:rFonts w:cstheme="minorHAnsi"/>
        </w:rPr>
        <w:t xml:space="preserve"> I OBIEKTÓW MOSTOWYCH</w:t>
      </w:r>
      <w:bookmarkEnd w:id="123"/>
    </w:p>
    <w:p w14:paraId="0FC671C3"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obsługę procesów związanych z utrzymaniem bieżącym dróg w zakresie:</w:t>
      </w:r>
    </w:p>
    <w:p w14:paraId="4B070D79" w14:textId="77777777" w:rsidR="00C43379" w:rsidRPr="009046B4" w:rsidRDefault="00C43379" w:rsidP="00E900E6">
      <w:pPr>
        <w:pStyle w:val="Akapitzlist"/>
        <w:numPr>
          <w:ilvl w:val="1"/>
          <w:numId w:val="78"/>
        </w:numPr>
        <w:rPr>
          <w:color w:val="000000" w:themeColor="text1"/>
        </w:rPr>
      </w:pPr>
      <w:r w:rsidRPr="009046B4">
        <w:rPr>
          <w:color w:val="000000" w:themeColor="text1"/>
        </w:rPr>
        <w:t>rejestracji awarii i usterek,</w:t>
      </w:r>
    </w:p>
    <w:p w14:paraId="689CA74F"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obsługi prac związanych z usunięciem awarii, usterek, </w:t>
      </w:r>
    </w:p>
    <w:p w14:paraId="5CCB5F0F" w14:textId="77777777" w:rsidR="00C43379" w:rsidRPr="009046B4" w:rsidRDefault="00C43379" w:rsidP="00E900E6">
      <w:pPr>
        <w:pStyle w:val="Akapitzlist"/>
        <w:numPr>
          <w:ilvl w:val="1"/>
          <w:numId w:val="78"/>
        </w:numPr>
        <w:rPr>
          <w:color w:val="000000" w:themeColor="text1"/>
        </w:rPr>
      </w:pPr>
      <w:r w:rsidRPr="009046B4">
        <w:rPr>
          <w:color w:val="000000" w:themeColor="text1"/>
        </w:rPr>
        <w:t>obsługi innych prac, związanym z utrzymaniem bieżącym, takich jak koszenie, czyszczenie elementów odwodnienia itp.,</w:t>
      </w:r>
    </w:p>
    <w:p w14:paraId="010AA8BB" w14:textId="77777777" w:rsidR="00C43379" w:rsidRPr="009046B4" w:rsidRDefault="00C43379" w:rsidP="00E900E6">
      <w:pPr>
        <w:pStyle w:val="Akapitzlist"/>
        <w:numPr>
          <w:ilvl w:val="1"/>
          <w:numId w:val="78"/>
        </w:numPr>
        <w:rPr>
          <w:color w:val="000000" w:themeColor="text1"/>
        </w:rPr>
      </w:pPr>
      <w:r w:rsidRPr="009046B4">
        <w:rPr>
          <w:color w:val="000000" w:themeColor="text1"/>
        </w:rPr>
        <w:t>obsługi zgłoszeń nieprawidłowości zauważonych przez obywateli na drodze.</w:t>
      </w:r>
    </w:p>
    <w:p w14:paraId="10F7BF17"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rejestrowanie następujących informacji dotyczących awarii i usterek:</w:t>
      </w:r>
    </w:p>
    <w:p w14:paraId="0B6A8ED5" w14:textId="77777777" w:rsidR="00C43379" w:rsidRPr="009046B4" w:rsidRDefault="00C43379" w:rsidP="00E900E6">
      <w:pPr>
        <w:pStyle w:val="Akapitzlist"/>
        <w:numPr>
          <w:ilvl w:val="1"/>
          <w:numId w:val="78"/>
        </w:numPr>
        <w:rPr>
          <w:color w:val="000000" w:themeColor="text1"/>
        </w:rPr>
      </w:pPr>
      <w:r w:rsidRPr="009046B4">
        <w:rPr>
          <w:color w:val="000000" w:themeColor="text1"/>
        </w:rPr>
        <w:t>osoby rejestrującej,</w:t>
      </w:r>
    </w:p>
    <w:p w14:paraId="11F62636" w14:textId="77777777" w:rsidR="00C43379" w:rsidRPr="009046B4" w:rsidRDefault="00C43379" w:rsidP="00E900E6">
      <w:pPr>
        <w:pStyle w:val="Akapitzlist"/>
        <w:numPr>
          <w:ilvl w:val="1"/>
          <w:numId w:val="78"/>
        </w:numPr>
        <w:rPr>
          <w:color w:val="000000" w:themeColor="text1"/>
        </w:rPr>
      </w:pPr>
      <w:r w:rsidRPr="009046B4">
        <w:rPr>
          <w:color w:val="000000" w:themeColor="text1"/>
        </w:rPr>
        <w:t>daty rejestracji,</w:t>
      </w:r>
    </w:p>
    <w:p w14:paraId="2B249084" w14:textId="77777777" w:rsidR="00C43379" w:rsidRPr="009046B4" w:rsidRDefault="00C43379" w:rsidP="00E900E6">
      <w:pPr>
        <w:pStyle w:val="Akapitzlist"/>
        <w:numPr>
          <w:ilvl w:val="1"/>
          <w:numId w:val="78"/>
        </w:numPr>
        <w:rPr>
          <w:color w:val="000000" w:themeColor="text1"/>
        </w:rPr>
      </w:pPr>
      <w:r w:rsidRPr="009046B4">
        <w:rPr>
          <w:color w:val="000000" w:themeColor="text1"/>
        </w:rPr>
        <w:t>rodzaju usterki/awarii,</w:t>
      </w:r>
    </w:p>
    <w:p w14:paraId="34C8DE33" w14:textId="77777777" w:rsidR="00C43379" w:rsidRPr="009046B4" w:rsidRDefault="00C43379" w:rsidP="00E900E6">
      <w:pPr>
        <w:pStyle w:val="Akapitzlist"/>
        <w:numPr>
          <w:ilvl w:val="1"/>
          <w:numId w:val="78"/>
        </w:numPr>
        <w:rPr>
          <w:color w:val="000000" w:themeColor="text1"/>
        </w:rPr>
      </w:pPr>
      <w:r w:rsidRPr="009046B4">
        <w:rPr>
          <w:color w:val="000000" w:themeColor="text1"/>
        </w:rPr>
        <w:t>priorytetu usunięcia (wykonać bezzwłocznie, zgłosić do bieżących, zgłosić do planu),</w:t>
      </w:r>
    </w:p>
    <w:p w14:paraId="19011C3D"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informacje o konieczności zabezpieczenia, </w:t>
      </w:r>
    </w:p>
    <w:p w14:paraId="5AA519DA" w14:textId="77777777" w:rsidR="00C43379" w:rsidRPr="009046B4" w:rsidRDefault="00C43379" w:rsidP="00E900E6">
      <w:pPr>
        <w:pStyle w:val="Akapitzlist"/>
        <w:numPr>
          <w:ilvl w:val="1"/>
          <w:numId w:val="78"/>
        </w:numPr>
        <w:rPr>
          <w:color w:val="000000" w:themeColor="text1"/>
        </w:rPr>
      </w:pPr>
      <w:r w:rsidRPr="009046B4">
        <w:rPr>
          <w:color w:val="000000" w:themeColor="text1"/>
        </w:rPr>
        <w:t>lokalizacji,</w:t>
      </w:r>
    </w:p>
    <w:p w14:paraId="0ADD9F8C" w14:textId="77777777" w:rsidR="00C43379" w:rsidRPr="009046B4" w:rsidRDefault="00C43379" w:rsidP="00E900E6">
      <w:pPr>
        <w:pStyle w:val="Akapitzlist"/>
        <w:numPr>
          <w:ilvl w:val="1"/>
          <w:numId w:val="78"/>
        </w:numPr>
        <w:rPr>
          <w:color w:val="000000" w:themeColor="text1"/>
        </w:rPr>
      </w:pPr>
      <w:r w:rsidRPr="009046B4">
        <w:rPr>
          <w:color w:val="000000" w:themeColor="text1"/>
        </w:rPr>
        <w:t>dokumentacji fotograficznej,</w:t>
      </w:r>
    </w:p>
    <w:p w14:paraId="733E6378" w14:textId="77777777" w:rsidR="00C43379" w:rsidRPr="009046B4" w:rsidRDefault="00C43379" w:rsidP="00E900E6">
      <w:pPr>
        <w:pStyle w:val="Akapitzlist"/>
        <w:numPr>
          <w:ilvl w:val="1"/>
          <w:numId w:val="78"/>
        </w:numPr>
        <w:rPr>
          <w:color w:val="000000" w:themeColor="text1"/>
        </w:rPr>
      </w:pPr>
      <w:r w:rsidRPr="009046B4">
        <w:rPr>
          <w:color w:val="000000" w:themeColor="text1"/>
        </w:rPr>
        <w:t>dowolnych załączników,</w:t>
      </w:r>
    </w:p>
    <w:p w14:paraId="3B7AF9D7" w14:textId="77777777" w:rsidR="00C43379" w:rsidRPr="009046B4" w:rsidRDefault="00C43379" w:rsidP="00E900E6">
      <w:pPr>
        <w:pStyle w:val="Akapitzlist"/>
        <w:numPr>
          <w:ilvl w:val="1"/>
          <w:numId w:val="78"/>
        </w:numPr>
        <w:rPr>
          <w:color w:val="000000" w:themeColor="text1"/>
        </w:rPr>
      </w:pPr>
      <w:r w:rsidRPr="009046B4">
        <w:rPr>
          <w:color w:val="000000" w:themeColor="text1"/>
        </w:rPr>
        <w:t>dowolnego opisu.</w:t>
      </w:r>
    </w:p>
    <w:p w14:paraId="77CF81B2" w14:textId="77777777"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umożliwiać konfigurację słowników rodzajów awarii i usterek oraz innych prac. </w:t>
      </w:r>
    </w:p>
    <w:p w14:paraId="6EAF8CA3"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prowadzenie rejestru zleceń wykonania prac, zawierającego informacje dotyczące:</w:t>
      </w:r>
    </w:p>
    <w:p w14:paraId="5FB33689" w14:textId="77777777" w:rsidR="00C43379" w:rsidRPr="009046B4" w:rsidRDefault="00C43379" w:rsidP="00E900E6">
      <w:pPr>
        <w:pStyle w:val="Akapitzlist"/>
        <w:numPr>
          <w:ilvl w:val="1"/>
          <w:numId w:val="78"/>
        </w:numPr>
        <w:rPr>
          <w:color w:val="000000" w:themeColor="text1"/>
        </w:rPr>
      </w:pPr>
      <w:r w:rsidRPr="009046B4">
        <w:rPr>
          <w:color w:val="000000" w:themeColor="text1"/>
        </w:rPr>
        <w:t>daty wystawienia zlecenia,</w:t>
      </w:r>
    </w:p>
    <w:p w14:paraId="79400034" w14:textId="77777777" w:rsidR="00C43379" w:rsidRPr="009046B4" w:rsidRDefault="00C43379" w:rsidP="00E900E6">
      <w:pPr>
        <w:pStyle w:val="Akapitzlist"/>
        <w:numPr>
          <w:ilvl w:val="1"/>
          <w:numId w:val="78"/>
        </w:numPr>
        <w:rPr>
          <w:color w:val="000000" w:themeColor="text1"/>
        </w:rPr>
      </w:pPr>
      <w:r w:rsidRPr="009046B4">
        <w:rPr>
          <w:color w:val="000000" w:themeColor="text1"/>
        </w:rPr>
        <w:t>statusu zlecenia (zarejestrowano, przekazano, wykonano, anulowano),</w:t>
      </w:r>
    </w:p>
    <w:p w14:paraId="2754D450" w14:textId="77777777" w:rsidR="00C43379" w:rsidRPr="009046B4" w:rsidRDefault="00C43379" w:rsidP="00E900E6">
      <w:pPr>
        <w:pStyle w:val="Akapitzlist"/>
        <w:numPr>
          <w:ilvl w:val="1"/>
          <w:numId w:val="78"/>
        </w:numPr>
        <w:rPr>
          <w:color w:val="000000" w:themeColor="text1"/>
        </w:rPr>
      </w:pPr>
      <w:r w:rsidRPr="009046B4">
        <w:rPr>
          <w:color w:val="000000" w:themeColor="text1"/>
        </w:rPr>
        <w:t>osoby zlecającej,</w:t>
      </w:r>
    </w:p>
    <w:p w14:paraId="7C61B9A1" w14:textId="77777777" w:rsidR="00C43379" w:rsidRPr="009046B4" w:rsidRDefault="00C43379" w:rsidP="00E900E6">
      <w:pPr>
        <w:pStyle w:val="Akapitzlist"/>
        <w:numPr>
          <w:ilvl w:val="1"/>
          <w:numId w:val="78"/>
        </w:numPr>
        <w:rPr>
          <w:color w:val="000000" w:themeColor="text1"/>
        </w:rPr>
      </w:pPr>
      <w:r w:rsidRPr="009046B4">
        <w:rPr>
          <w:color w:val="000000" w:themeColor="text1"/>
        </w:rPr>
        <w:t>wykonawcy robót,</w:t>
      </w:r>
    </w:p>
    <w:p w14:paraId="4C1B5B03" w14:textId="77777777" w:rsidR="00C43379" w:rsidRPr="009046B4" w:rsidRDefault="00C43379" w:rsidP="00E900E6">
      <w:pPr>
        <w:pStyle w:val="Akapitzlist"/>
        <w:numPr>
          <w:ilvl w:val="1"/>
          <w:numId w:val="78"/>
        </w:numPr>
        <w:rPr>
          <w:color w:val="000000" w:themeColor="text1"/>
        </w:rPr>
      </w:pPr>
      <w:r w:rsidRPr="009046B4">
        <w:rPr>
          <w:color w:val="000000" w:themeColor="text1"/>
        </w:rPr>
        <w:t>rodzaju zleconych prac i związanych z nimi awarii i usterek,</w:t>
      </w:r>
    </w:p>
    <w:p w14:paraId="507F4FF1" w14:textId="77777777" w:rsidR="00C43379" w:rsidRPr="009046B4" w:rsidRDefault="00C43379" w:rsidP="00E900E6">
      <w:pPr>
        <w:pStyle w:val="Akapitzlist"/>
        <w:numPr>
          <w:ilvl w:val="1"/>
          <w:numId w:val="78"/>
        </w:numPr>
        <w:rPr>
          <w:color w:val="000000" w:themeColor="text1"/>
        </w:rPr>
      </w:pPr>
      <w:r w:rsidRPr="009046B4">
        <w:rPr>
          <w:color w:val="000000" w:themeColor="text1"/>
        </w:rPr>
        <w:t>lokalizacji prac.</w:t>
      </w:r>
    </w:p>
    <w:p w14:paraId="3F2A9FD3" w14:textId="77777777"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umożliwiać wygenerowanie zlecenia w formacie dokumentu PDF, z możliwością jego wysłania pocztą elektroniczną na zdefiniowane w Systemie adresy. </w:t>
      </w:r>
    </w:p>
    <w:p w14:paraId="6142423C"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zapewniać obsługę prac realizowanych przez:</w:t>
      </w:r>
    </w:p>
    <w:p w14:paraId="45F3D6CE" w14:textId="77777777" w:rsidR="00C43379" w:rsidRPr="009046B4" w:rsidRDefault="00C43379" w:rsidP="00E900E6">
      <w:pPr>
        <w:pStyle w:val="Akapitzlist"/>
        <w:numPr>
          <w:ilvl w:val="1"/>
          <w:numId w:val="78"/>
        </w:numPr>
        <w:rPr>
          <w:color w:val="000000" w:themeColor="text1"/>
        </w:rPr>
      </w:pPr>
      <w:r w:rsidRPr="009046B4">
        <w:rPr>
          <w:color w:val="000000" w:themeColor="text1"/>
        </w:rPr>
        <w:t>brygady utrzymaniowe Zamawiającego,</w:t>
      </w:r>
    </w:p>
    <w:p w14:paraId="368482F7" w14:textId="77777777" w:rsidR="00C43379" w:rsidRPr="009046B4" w:rsidRDefault="00C43379" w:rsidP="00E900E6">
      <w:pPr>
        <w:pStyle w:val="Akapitzlist"/>
        <w:numPr>
          <w:ilvl w:val="1"/>
          <w:numId w:val="78"/>
        </w:numPr>
        <w:rPr>
          <w:color w:val="000000" w:themeColor="text1"/>
        </w:rPr>
      </w:pPr>
      <w:r w:rsidRPr="009046B4">
        <w:rPr>
          <w:color w:val="000000" w:themeColor="text1"/>
        </w:rPr>
        <w:t>wykonawców zewnętrznych, z którymi podpisano umowy ramowe na utrzymanie bieżące dróg.</w:t>
      </w:r>
    </w:p>
    <w:p w14:paraId="14A10750" w14:textId="77777777" w:rsidR="00C43379" w:rsidRPr="009046B4" w:rsidRDefault="00C43379" w:rsidP="00E900E6">
      <w:pPr>
        <w:pStyle w:val="Akapitzlist"/>
        <w:numPr>
          <w:ilvl w:val="0"/>
          <w:numId w:val="78"/>
        </w:numPr>
        <w:rPr>
          <w:color w:val="000000" w:themeColor="text1"/>
        </w:rPr>
      </w:pPr>
      <w:r w:rsidRPr="009046B4">
        <w:rPr>
          <w:color w:val="000000" w:themeColor="text1"/>
        </w:rPr>
        <w:t>Dla zarejestrowanych przez obywateli zgłoszeń dotyczących nieprawidłowości na drodze musi istnieć możliwość określenia rodzaju awarii lub usterki związanej z tym zgłoszeniem.</w:t>
      </w:r>
    </w:p>
    <w:p w14:paraId="00A249C7"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posiadać kalendarz zawierający następujące rodzaje dat związanych z utrzymaniem bieżącym:</w:t>
      </w:r>
    </w:p>
    <w:p w14:paraId="6CF5163B"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planowanych dat wykonania prac, </w:t>
      </w:r>
    </w:p>
    <w:p w14:paraId="1162C575" w14:textId="77777777" w:rsidR="00C43379" w:rsidRPr="009046B4" w:rsidRDefault="00C43379" w:rsidP="00E900E6">
      <w:pPr>
        <w:pStyle w:val="Akapitzlist"/>
        <w:numPr>
          <w:ilvl w:val="1"/>
          <w:numId w:val="78"/>
        </w:numPr>
        <w:rPr>
          <w:color w:val="000000" w:themeColor="text1"/>
        </w:rPr>
      </w:pPr>
      <w:r w:rsidRPr="009046B4">
        <w:rPr>
          <w:color w:val="000000" w:themeColor="text1"/>
        </w:rPr>
        <w:t>faktycznych dat wykonania prac.</w:t>
      </w:r>
    </w:p>
    <w:p w14:paraId="153DC770" w14:textId="11E15ED4" w:rsidR="00C43379" w:rsidRPr="009046B4" w:rsidRDefault="00C43379" w:rsidP="00E900E6">
      <w:pPr>
        <w:pStyle w:val="Akapitzlist"/>
        <w:numPr>
          <w:ilvl w:val="0"/>
          <w:numId w:val="78"/>
        </w:numPr>
        <w:rPr>
          <w:color w:val="000000" w:themeColor="text1"/>
        </w:rPr>
      </w:pPr>
      <w:r w:rsidRPr="009046B4">
        <w:rPr>
          <w:color w:val="000000" w:themeColor="text1"/>
        </w:rPr>
        <w:t xml:space="preserve">Z poziomu kalendarzu musi istnieć możliwość dostępu do szczegółowej informacji związanej z danym terminem. </w:t>
      </w:r>
    </w:p>
    <w:p w14:paraId="7E18D46C" w14:textId="77777777" w:rsidR="00C43379" w:rsidRPr="009046B4" w:rsidRDefault="00C43379" w:rsidP="00E900E6">
      <w:pPr>
        <w:pStyle w:val="Akapitzlist"/>
        <w:numPr>
          <w:ilvl w:val="0"/>
          <w:numId w:val="78"/>
        </w:numPr>
        <w:rPr>
          <w:color w:val="000000" w:themeColor="text1"/>
        </w:rPr>
      </w:pPr>
      <w:r w:rsidRPr="009046B4">
        <w:rPr>
          <w:color w:val="000000" w:themeColor="text1"/>
        </w:rPr>
        <w:t>Kalendarz musi posiadać możliwość ustawienia widoku miesiąca, tygodnia oraz dnia.</w:t>
      </w:r>
    </w:p>
    <w:p w14:paraId="4B582593" w14:textId="1184E092"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współpracować z aplikacją mobilną zapewniającą obsługę prac bieżących w terenie. </w:t>
      </w:r>
    </w:p>
    <w:p w14:paraId="671BC187" w14:textId="778CB08D" w:rsidR="006115AF" w:rsidRPr="009046B4" w:rsidRDefault="00B86A0B" w:rsidP="002D4F0F">
      <w:pPr>
        <w:pStyle w:val="Nagwek3"/>
        <w:rPr>
          <w:rFonts w:cstheme="minorHAnsi"/>
        </w:rPr>
      </w:pPr>
      <w:bookmarkStart w:id="124" w:name="_Toc25158240"/>
      <w:bookmarkEnd w:id="121"/>
      <w:r w:rsidRPr="009046B4">
        <w:rPr>
          <w:rFonts w:cstheme="minorHAnsi"/>
        </w:rPr>
        <w:t>Objazdy dróg</w:t>
      </w:r>
      <w:bookmarkEnd w:id="124"/>
    </w:p>
    <w:p w14:paraId="2EDC4E0E" w14:textId="22C095D4"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prowadzenie dzienników objazdów dróg.</w:t>
      </w:r>
    </w:p>
    <w:p w14:paraId="54AB4C25"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tworzenie planów objazdu, harmonogramu objazdu oraz raportu w postaci dziennika objazdu, którego szablon jest zgodny z dokumentem prowadzonym przez drogomistrza.</w:t>
      </w:r>
    </w:p>
    <w:p w14:paraId="4A951835"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przechowywać następujące informacje dotyczące objazdu:</w:t>
      </w:r>
    </w:p>
    <w:p w14:paraId="54CE9141" w14:textId="77777777" w:rsidR="006115AF" w:rsidRPr="009046B4" w:rsidRDefault="006115AF" w:rsidP="00E900E6">
      <w:pPr>
        <w:pStyle w:val="Akapitzlist"/>
        <w:numPr>
          <w:ilvl w:val="1"/>
          <w:numId w:val="74"/>
        </w:numPr>
        <w:rPr>
          <w:color w:val="000000" w:themeColor="text1"/>
        </w:rPr>
      </w:pPr>
      <w:r w:rsidRPr="009046B4">
        <w:rPr>
          <w:color w:val="000000" w:themeColor="text1"/>
        </w:rPr>
        <w:t>nazwa objazdu,</w:t>
      </w:r>
    </w:p>
    <w:p w14:paraId="13A748F3" w14:textId="77777777" w:rsidR="006115AF" w:rsidRPr="009046B4" w:rsidRDefault="006115AF" w:rsidP="00E900E6">
      <w:pPr>
        <w:pStyle w:val="Akapitzlist"/>
        <w:numPr>
          <w:ilvl w:val="1"/>
          <w:numId w:val="74"/>
        </w:numPr>
        <w:rPr>
          <w:color w:val="000000" w:themeColor="text1"/>
        </w:rPr>
      </w:pPr>
      <w:r w:rsidRPr="009046B4">
        <w:rPr>
          <w:color w:val="000000" w:themeColor="text1"/>
        </w:rPr>
        <w:t>nr objazdu w danym roku,</w:t>
      </w:r>
    </w:p>
    <w:p w14:paraId="13A6600E" w14:textId="77777777" w:rsidR="006115AF" w:rsidRPr="009046B4" w:rsidRDefault="006115AF" w:rsidP="00E900E6">
      <w:pPr>
        <w:pStyle w:val="Akapitzlist"/>
        <w:numPr>
          <w:ilvl w:val="1"/>
          <w:numId w:val="74"/>
        </w:numPr>
        <w:rPr>
          <w:color w:val="000000" w:themeColor="text1"/>
        </w:rPr>
      </w:pPr>
      <w:r w:rsidRPr="009046B4">
        <w:rPr>
          <w:color w:val="000000" w:themeColor="text1"/>
        </w:rPr>
        <w:lastRenderedPageBreak/>
        <w:t>data rozpoczęcia i zakończenia objazdu, z dokładnością do minuty,</w:t>
      </w:r>
    </w:p>
    <w:p w14:paraId="70BFC164"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dane dotyczące osoby kontrolującej, </w:t>
      </w:r>
    </w:p>
    <w:p w14:paraId="076AFE09" w14:textId="77777777" w:rsidR="006115AF" w:rsidRPr="009046B4" w:rsidRDefault="006115AF" w:rsidP="00E900E6">
      <w:pPr>
        <w:pStyle w:val="Akapitzlist"/>
        <w:numPr>
          <w:ilvl w:val="1"/>
          <w:numId w:val="74"/>
        </w:numPr>
        <w:rPr>
          <w:color w:val="000000" w:themeColor="text1"/>
        </w:rPr>
      </w:pPr>
      <w:r w:rsidRPr="009046B4">
        <w:rPr>
          <w:color w:val="000000" w:themeColor="text1"/>
        </w:rPr>
        <w:t>status objazdu (dokonany, planowany),</w:t>
      </w:r>
    </w:p>
    <w:p w14:paraId="2EA0578B" w14:textId="77777777" w:rsidR="006115AF" w:rsidRPr="009046B4" w:rsidRDefault="006115AF" w:rsidP="00E900E6">
      <w:pPr>
        <w:pStyle w:val="Akapitzlist"/>
        <w:numPr>
          <w:ilvl w:val="1"/>
          <w:numId w:val="74"/>
        </w:numPr>
        <w:rPr>
          <w:color w:val="000000" w:themeColor="text1"/>
        </w:rPr>
      </w:pPr>
      <w:r w:rsidRPr="009046B4">
        <w:rPr>
          <w:color w:val="000000" w:themeColor="text1"/>
        </w:rPr>
        <w:t>rodzaj objazdu (okresowy, planowany, interwencyjny),</w:t>
      </w:r>
    </w:p>
    <w:p w14:paraId="584B32C8" w14:textId="77777777" w:rsidR="006115AF" w:rsidRPr="009046B4" w:rsidRDefault="006115AF" w:rsidP="00E900E6">
      <w:pPr>
        <w:pStyle w:val="Akapitzlist"/>
        <w:numPr>
          <w:ilvl w:val="1"/>
          <w:numId w:val="74"/>
        </w:numPr>
        <w:rPr>
          <w:color w:val="000000" w:themeColor="text1"/>
        </w:rPr>
      </w:pPr>
      <w:r w:rsidRPr="009046B4">
        <w:rPr>
          <w:color w:val="000000" w:themeColor="text1"/>
        </w:rPr>
        <w:t>tras objazdów i związanych z nimi dróg, odcinków referencyjnych,</w:t>
      </w:r>
    </w:p>
    <w:p w14:paraId="57E800D7"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dane dotyczące zarejestrowanych na drodze awarii i usterek, których dotyczył dany objazd, </w:t>
      </w:r>
    </w:p>
    <w:p w14:paraId="7A751E4E" w14:textId="77777777" w:rsidR="006115AF" w:rsidRPr="009046B4" w:rsidRDefault="006115AF" w:rsidP="00E900E6">
      <w:pPr>
        <w:pStyle w:val="Akapitzlist"/>
        <w:numPr>
          <w:ilvl w:val="0"/>
          <w:numId w:val="74"/>
        </w:numPr>
        <w:rPr>
          <w:color w:val="000000" w:themeColor="text1"/>
        </w:rPr>
      </w:pPr>
      <w:r w:rsidRPr="009046B4">
        <w:rPr>
          <w:color w:val="000000" w:themeColor="text1"/>
        </w:rPr>
        <w:t>Plan objazdu musi zawierać następujące informacje:</w:t>
      </w:r>
    </w:p>
    <w:p w14:paraId="7A188D3E" w14:textId="77777777" w:rsidR="006115AF" w:rsidRPr="009046B4" w:rsidRDefault="006115AF" w:rsidP="00E900E6">
      <w:pPr>
        <w:pStyle w:val="Akapitzlist"/>
        <w:numPr>
          <w:ilvl w:val="1"/>
          <w:numId w:val="74"/>
        </w:numPr>
        <w:rPr>
          <w:color w:val="000000" w:themeColor="text1"/>
        </w:rPr>
      </w:pPr>
      <w:r w:rsidRPr="009046B4">
        <w:rPr>
          <w:color w:val="000000" w:themeColor="text1"/>
        </w:rPr>
        <w:t>nazwa objazdu lub objazdów,</w:t>
      </w:r>
    </w:p>
    <w:p w14:paraId="1AEF8DEB" w14:textId="77777777" w:rsidR="006115AF" w:rsidRPr="009046B4" w:rsidRDefault="006115AF" w:rsidP="00E900E6">
      <w:pPr>
        <w:pStyle w:val="Akapitzlist"/>
        <w:numPr>
          <w:ilvl w:val="1"/>
          <w:numId w:val="74"/>
        </w:numPr>
        <w:rPr>
          <w:color w:val="000000" w:themeColor="text1"/>
        </w:rPr>
      </w:pPr>
      <w:r w:rsidRPr="009046B4">
        <w:rPr>
          <w:color w:val="000000" w:themeColor="text1"/>
        </w:rPr>
        <w:t>wykaz odcinków referencyjnych, przeznaczonych do objazdu.</w:t>
      </w:r>
    </w:p>
    <w:p w14:paraId="732436BA" w14:textId="77777777" w:rsidR="006115AF" w:rsidRPr="009046B4" w:rsidRDefault="006115AF" w:rsidP="00E900E6">
      <w:pPr>
        <w:pStyle w:val="Akapitzlist"/>
        <w:numPr>
          <w:ilvl w:val="0"/>
          <w:numId w:val="74"/>
        </w:numPr>
        <w:rPr>
          <w:color w:val="000000" w:themeColor="text1"/>
        </w:rPr>
      </w:pPr>
      <w:r w:rsidRPr="009046B4">
        <w:rPr>
          <w:color w:val="000000" w:themeColor="text1"/>
        </w:rPr>
        <w:t xml:space="preserve">Harmonogram objazdów musi zawierać dane dotyczące terminów wykonywanych objazdów, które zostały zdefiniowane w planie objazdu. </w:t>
      </w:r>
    </w:p>
    <w:p w14:paraId="4F546CEA" w14:textId="77777777" w:rsidR="006115AF" w:rsidRPr="009046B4" w:rsidRDefault="006115AF" w:rsidP="00E900E6">
      <w:pPr>
        <w:pStyle w:val="Akapitzlist"/>
        <w:numPr>
          <w:ilvl w:val="0"/>
          <w:numId w:val="74"/>
        </w:numPr>
        <w:rPr>
          <w:color w:val="000000" w:themeColor="text1"/>
        </w:rPr>
      </w:pPr>
      <w:r w:rsidRPr="009046B4">
        <w:rPr>
          <w:color w:val="000000" w:themeColor="text1"/>
        </w:rPr>
        <w:t>Musi istnieć możliwość określenia trasy objazdu:</w:t>
      </w:r>
    </w:p>
    <w:p w14:paraId="74E323D9" w14:textId="77777777" w:rsidR="006115AF" w:rsidRPr="009046B4" w:rsidRDefault="006115AF" w:rsidP="00E900E6">
      <w:pPr>
        <w:pStyle w:val="Akapitzlist"/>
        <w:numPr>
          <w:ilvl w:val="1"/>
          <w:numId w:val="74"/>
        </w:numPr>
        <w:rPr>
          <w:color w:val="000000" w:themeColor="text1"/>
        </w:rPr>
      </w:pPr>
      <w:r w:rsidRPr="009046B4">
        <w:rPr>
          <w:color w:val="000000" w:themeColor="text1"/>
        </w:rPr>
        <w:t>z poziomu mapy,</w:t>
      </w:r>
    </w:p>
    <w:p w14:paraId="48E329AD" w14:textId="77777777" w:rsidR="006115AF" w:rsidRPr="009046B4" w:rsidRDefault="006115AF" w:rsidP="00E900E6">
      <w:pPr>
        <w:pStyle w:val="Akapitzlist"/>
        <w:numPr>
          <w:ilvl w:val="1"/>
          <w:numId w:val="74"/>
        </w:numPr>
        <w:rPr>
          <w:color w:val="000000" w:themeColor="text1"/>
        </w:rPr>
      </w:pPr>
      <w:r w:rsidRPr="009046B4">
        <w:rPr>
          <w:color w:val="000000" w:themeColor="text1"/>
        </w:rPr>
        <w:t>poprzez wybór odcinków referencyjnych dróg.</w:t>
      </w:r>
    </w:p>
    <w:p w14:paraId="4DC2B6C7"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prowadzenie rejestru awarii i usterek zidentyfikowanych w ramach objazdów dróg. Słownik awarii i usterek musi być konfigurowalny.</w:t>
      </w:r>
    </w:p>
    <w:p w14:paraId="41EABD78" w14:textId="77777777" w:rsidR="006115AF" w:rsidRPr="009046B4" w:rsidRDefault="006115AF" w:rsidP="00E900E6">
      <w:pPr>
        <w:pStyle w:val="Akapitzlist"/>
        <w:numPr>
          <w:ilvl w:val="0"/>
          <w:numId w:val="74"/>
        </w:numPr>
        <w:rPr>
          <w:color w:val="000000" w:themeColor="text1"/>
        </w:rPr>
      </w:pPr>
      <w:r w:rsidRPr="009046B4">
        <w:rPr>
          <w:color w:val="000000" w:themeColor="text1"/>
        </w:rPr>
        <w:t>Musi istnieć możliwość określenia lokalizacji awarii i usterek:</w:t>
      </w:r>
    </w:p>
    <w:p w14:paraId="657381E1" w14:textId="77777777" w:rsidR="006115AF" w:rsidRPr="009046B4" w:rsidRDefault="006115AF" w:rsidP="00E900E6">
      <w:pPr>
        <w:pStyle w:val="Akapitzlist"/>
        <w:numPr>
          <w:ilvl w:val="1"/>
          <w:numId w:val="74"/>
        </w:numPr>
        <w:rPr>
          <w:color w:val="000000" w:themeColor="text1"/>
        </w:rPr>
      </w:pPr>
      <w:r w:rsidRPr="009046B4">
        <w:rPr>
          <w:color w:val="000000" w:themeColor="text1"/>
        </w:rPr>
        <w:t>poprzez ich wskazanie na mapie,</w:t>
      </w:r>
    </w:p>
    <w:p w14:paraId="1B4A740D" w14:textId="77777777" w:rsidR="006115AF" w:rsidRPr="009046B4" w:rsidRDefault="006115AF" w:rsidP="00E900E6">
      <w:pPr>
        <w:pStyle w:val="Akapitzlist"/>
        <w:numPr>
          <w:ilvl w:val="1"/>
          <w:numId w:val="74"/>
        </w:numPr>
        <w:rPr>
          <w:color w:val="000000" w:themeColor="text1"/>
        </w:rPr>
      </w:pPr>
      <w:r w:rsidRPr="009046B4">
        <w:rPr>
          <w:color w:val="000000" w:themeColor="text1"/>
        </w:rPr>
        <w:t>poprzez podanie kilometrażu i pikietażu.</w:t>
      </w:r>
    </w:p>
    <w:p w14:paraId="1252CC00"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umożliwić generowanie elektronicznych dzienników objazdów. Fakt utworzenia dziennika</w:t>
      </w:r>
    </w:p>
    <w:p w14:paraId="0D68D519" w14:textId="77777777" w:rsidR="006115AF" w:rsidRPr="009046B4" w:rsidRDefault="006115AF" w:rsidP="006115AF">
      <w:pPr>
        <w:pStyle w:val="Akapitzlist"/>
        <w:ind w:left="360"/>
        <w:rPr>
          <w:color w:val="000000" w:themeColor="text1"/>
        </w:rPr>
      </w:pPr>
      <w:r w:rsidRPr="009046B4">
        <w:rPr>
          <w:color w:val="000000" w:themeColor="text1"/>
        </w:rPr>
        <w:t>objazdu musi zostać uwzględniony w odpowiedniej tabeli książki drogi. Użytkownik, tworząc dziennik</w:t>
      </w:r>
    </w:p>
    <w:p w14:paraId="09C3E34C" w14:textId="77777777" w:rsidR="006115AF" w:rsidRPr="009046B4" w:rsidRDefault="006115AF" w:rsidP="006115AF">
      <w:pPr>
        <w:pStyle w:val="Akapitzlist"/>
        <w:ind w:left="360"/>
        <w:rPr>
          <w:color w:val="000000" w:themeColor="text1"/>
        </w:rPr>
      </w:pPr>
      <w:r w:rsidRPr="009046B4">
        <w:rPr>
          <w:color w:val="000000" w:themeColor="text1"/>
        </w:rPr>
        <w:t>objazdu powinien mieć możliwość tworzenia dziennika wg nr drogi, kategorii drogi, przedziału czasowego.</w:t>
      </w:r>
    </w:p>
    <w:p w14:paraId="3AF38B77" w14:textId="77777777" w:rsidR="006115AF" w:rsidRPr="009046B4" w:rsidRDefault="006115AF" w:rsidP="00E900E6">
      <w:pPr>
        <w:pStyle w:val="Akapitzlist"/>
        <w:numPr>
          <w:ilvl w:val="0"/>
          <w:numId w:val="74"/>
        </w:numPr>
        <w:rPr>
          <w:color w:val="000000" w:themeColor="text1"/>
        </w:rPr>
      </w:pPr>
      <w:r w:rsidRPr="009046B4">
        <w:rPr>
          <w:color w:val="000000" w:themeColor="text1"/>
        </w:rPr>
        <w:t>Użytkownik musi posiadać możliwość pobrania dziennika objazdów w formacie PDF.</w:t>
      </w:r>
    </w:p>
    <w:p w14:paraId="2C3A1831"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posiadać kalendarz zawierający następujące rodzaje daty objazdów dróg:</w:t>
      </w:r>
    </w:p>
    <w:p w14:paraId="4BBEDFF9" w14:textId="77777777" w:rsidR="006115AF" w:rsidRPr="009046B4" w:rsidRDefault="006115AF" w:rsidP="00E900E6">
      <w:pPr>
        <w:pStyle w:val="Akapitzlist"/>
        <w:numPr>
          <w:ilvl w:val="1"/>
          <w:numId w:val="74"/>
        </w:numPr>
        <w:rPr>
          <w:color w:val="000000" w:themeColor="text1"/>
        </w:rPr>
      </w:pPr>
      <w:r w:rsidRPr="009046B4">
        <w:rPr>
          <w:color w:val="000000" w:themeColor="text1"/>
        </w:rPr>
        <w:t>planowanych,</w:t>
      </w:r>
    </w:p>
    <w:p w14:paraId="74A33AEE" w14:textId="77777777" w:rsidR="006115AF" w:rsidRPr="009046B4" w:rsidRDefault="006115AF" w:rsidP="00E900E6">
      <w:pPr>
        <w:pStyle w:val="Akapitzlist"/>
        <w:numPr>
          <w:ilvl w:val="1"/>
          <w:numId w:val="74"/>
        </w:numPr>
        <w:rPr>
          <w:color w:val="000000" w:themeColor="text1"/>
        </w:rPr>
      </w:pPr>
      <w:r w:rsidRPr="009046B4">
        <w:rPr>
          <w:color w:val="000000" w:themeColor="text1"/>
        </w:rPr>
        <w:t>wykonanych,</w:t>
      </w:r>
    </w:p>
    <w:p w14:paraId="3518B6BF" w14:textId="77777777" w:rsidR="006115AF" w:rsidRPr="009046B4" w:rsidRDefault="006115AF" w:rsidP="00E900E6">
      <w:pPr>
        <w:pStyle w:val="Akapitzlist"/>
        <w:numPr>
          <w:ilvl w:val="1"/>
          <w:numId w:val="74"/>
        </w:numPr>
        <w:rPr>
          <w:color w:val="000000" w:themeColor="text1"/>
        </w:rPr>
      </w:pPr>
      <w:r w:rsidRPr="009046B4">
        <w:rPr>
          <w:color w:val="000000" w:themeColor="text1"/>
        </w:rPr>
        <w:t>interwencyjnych.</w:t>
      </w:r>
    </w:p>
    <w:p w14:paraId="102781A6" w14:textId="77777777" w:rsidR="006115AF" w:rsidRPr="009046B4" w:rsidRDefault="006115AF" w:rsidP="00E900E6">
      <w:pPr>
        <w:pStyle w:val="Akapitzlist"/>
        <w:numPr>
          <w:ilvl w:val="0"/>
          <w:numId w:val="74"/>
        </w:numPr>
        <w:rPr>
          <w:color w:val="000000" w:themeColor="text1"/>
        </w:rPr>
      </w:pPr>
      <w:r w:rsidRPr="009046B4">
        <w:rPr>
          <w:color w:val="000000" w:themeColor="text1"/>
        </w:rPr>
        <w:t>Z poziomu kalendarzu musi istnieć możliwość dostępu do szczegółowej informacji związanej z danym terminem.</w:t>
      </w:r>
    </w:p>
    <w:p w14:paraId="56A582FD" w14:textId="77777777" w:rsidR="006115AF" w:rsidRPr="009046B4" w:rsidRDefault="006115AF" w:rsidP="00E900E6">
      <w:pPr>
        <w:pStyle w:val="Akapitzlist"/>
        <w:numPr>
          <w:ilvl w:val="0"/>
          <w:numId w:val="74"/>
        </w:numPr>
        <w:rPr>
          <w:color w:val="000000" w:themeColor="text1"/>
        </w:rPr>
      </w:pPr>
      <w:r w:rsidRPr="009046B4">
        <w:rPr>
          <w:color w:val="000000" w:themeColor="text1"/>
        </w:rPr>
        <w:t>Kalendarz musi posiadać możliwość ustawienia widoku miesiąca, tygodnia oraz dnia.</w:t>
      </w:r>
    </w:p>
    <w:p w14:paraId="3DCCD0C7" w14:textId="77777777" w:rsidR="006115AF" w:rsidRPr="009046B4" w:rsidRDefault="006115AF" w:rsidP="00E900E6">
      <w:pPr>
        <w:pStyle w:val="Akapitzlist"/>
        <w:numPr>
          <w:ilvl w:val="0"/>
          <w:numId w:val="74"/>
        </w:numPr>
        <w:rPr>
          <w:color w:val="000000" w:themeColor="text1"/>
        </w:rPr>
      </w:pPr>
      <w:r w:rsidRPr="009046B4">
        <w:rPr>
          <w:color w:val="000000" w:themeColor="text1"/>
        </w:rPr>
        <w:t xml:space="preserve">Wpisy w elektronicznym dzienniku objazdów musza zawierać informacje o awariach, usterkach, zaleceniach pokontrolnych, wytycznych do usunięcia usterek. </w:t>
      </w:r>
    </w:p>
    <w:p w14:paraId="11F9FFE8" w14:textId="73C4251B" w:rsidR="00C43379" w:rsidRPr="009046B4" w:rsidRDefault="00B86A0B" w:rsidP="002D4F0F">
      <w:pPr>
        <w:pStyle w:val="Nagwek3"/>
        <w:rPr>
          <w:rFonts w:cstheme="minorHAnsi"/>
        </w:rPr>
      </w:pPr>
      <w:bookmarkStart w:id="125" w:name="_Toc25158241"/>
      <w:r w:rsidRPr="009046B4">
        <w:rPr>
          <w:rFonts w:cstheme="minorHAnsi"/>
        </w:rPr>
        <w:t>Prace budowlane</w:t>
      </w:r>
      <w:bookmarkEnd w:id="125"/>
    </w:p>
    <w:p w14:paraId="3EDB1F7A" w14:textId="173EE355" w:rsidR="00C43379" w:rsidRPr="009046B4" w:rsidRDefault="00C43379" w:rsidP="00856776">
      <w:pPr>
        <w:pStyle w:val="Akapitzlist"/>
        <w:numPr>
          <w:ilvl w:val="0"/>
          <w:numId w:val="32"/>
        </w:numPr>
        <w:rPr>
          <w:color w:val="000000" w:themeColor="text1"/>
        </w:rPr>
      </w:pPr>
      <w:r w:rsidRPr="009046B4">
        <w:rPr>
          <w:color w:val="000000" w:themeColor="text1"/>
        </w:rPr>
        <w:t xml:space="preserve">Zakres merytoryczny prac budowlanych musi umożliwiać właściwe wypełnienie dokumentów ewidencyjnych dla </w:t>
      </w:r>
      <w:r w:rsidR="004471FE">
        <w:rPr>
          <w:color w:val="000000" w:themeColor="text1"/>
        </w:rPr>
        <w:t>drogi i/lub obiektów mostowych</w:t>
      </w:r>
      <w:r w:rsidR="004471FE" w:rsidRPr="002D4F0F">
        <w:rPr>
          <w:color w:val="000000" w:themeColor="text1"/>
        </w:rPr>
        <w:t>.</w:t>
      </w:r>
    </w:p>
    <w:p w14:paraId="77536DFF"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zapewniać prowadzenie rejestru prac budowlanych realizowanych w ramach inwestycji:</w:t>
      </w:r>
    </w:p>
    <w:p w14:paraId="56AFD84E"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remontów dróg i/lub obiektów mostowych, </w:t>
      </w:r>
    </w:p>
    <w:p w14:paraId="330A0E2A" w14:textId="77777777" w:rsidR="00C43379" w:rsidRPr="009046B4" w:rsidRDefault="00C43379" w:rsidP="00856776">
      <w:pPr>
        <w:pStyle w:val="Akapitzlist"/>
        <w:numPr>
          <w:ilvl w:val="1"/>
          <w:numId w:val="32"/>
        </w:numPr>
        <w:rPr>
          <w:color w:val="000000" w:themeColor="text1"/>
        </w:rPr>
      </w:pPr>
      <w:r w:rsidRPr="009046B4">
        <w:rPr>
          <w:color w:val="000000" w:themeColor="text1"/>
        </w:rPr>
        <w:t>przebudowy dróg i/lub obiektów mostowych,</w:t>
      </w:r>
    </w:p>
    <w:p w14:paraId="23CE3554" w14:textId="553EA14C" w:rsidR="00C43379" w:rsidRPr="009046B4" w:rsidRDefault="00C43379" w:rsidP="00856776">
      <w:pPr>
        <w:pStyle w:val="Akapitzlist"/>
        <w:numPr>
          <w:ilvl w:val="1"/>
          <w:numId w:val="32"/>
        </w:numPr>
        <w:rPr>
          <w:color w:val="000000" w:themeColor="text1"/>
        </w:rPr>
      </w:pPr>
      <w:r w:rsidRPr="009046B4">
        <w:rPr>
          <w:color w:val="000000" w:themeColor="text1"/>
        </w:rPr>
        <w:t xml:space="preserve">rozbudowy </w:t>
      </w:r>
      <w:r w:rsidR="004471FE" w:rsidRPr="009046B4">
        <w:rPr>
          <w:color w:val="000000" w:themeColor="text1"/>
        </w:rPr>
        <w:t>dróg i/lub obiektów mostowych,</w:t>
      </w:r>
    </w:p>
    <w:p w14:paraId="38E0A9B6" w14:textId="77777777" w:rsidR="00C43379" w:rsidRPr="009046B4" w:rsidRDefault="00C43379" w:rsidP="00856776">
      <w:pPr>
        <w:pStyle w:val="Akapitzlist"/>
        <w:numPr>
          <w:ilvl w:val="1"/>
          <w:numId w:val="32"/>
        </w:numPr>
        <w:rPr>
          <w:color w:val="000000" w:themeColor="text1"/>
        </w:rPr>
      </w:pPr>
      <w:r w:rsidRPr="009046B4">
        <w:rPr>
          <w:color w:val="000000" w:themeColor="text1"/>
        </w:rPr>
        <w:t>budowy dróg i/lub obiektów mostowych.</w:t>
      </w:r>
    </w:p>
    <w:p w14:paraId="1DDB8EED"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zapewnić możliwość dokumentacji procesu inwestycyjnego, począwszy od planowania, poprzez projektowanie, budowę aż do obsługi gwarancji.</w:t>
      </w:r>
    </w:p>
    <w:p w14:paraId="0B06CB7B"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umożliwić rejestrowanie zakresu prac drogowych z podziałem na branże robót.</w:t>
      </w:r>
    </w:p>
    <w:p w14:paraId="1EB8D5B3"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gromadzić następujące dane o robotach budowlanych:</w:t>
      </w:r>
    </w:p>
    <w:p w14:paraId="33EAE75B" w14:textId="77777777" w:rsidR="00C43379" w:rsidRPr="009046B4" w:rsidRDefault="00C43379" w:rsidP="00856776">
      <w:pPr>
        <w:pStyle w:val="Akapitzlist"/>
        <w:numPr>
          <w:ilvl w:val="1"/>
          <w:numId w:val="32"/>
        </w:numPr>
        <w:rPr>
          <w:color w:val="000000" w:themeColor="text1"/>
        </w:rPr>
      </w:pPr>
      <w:r w:rsidRPr="009046B4">
        <w:rPr>
          <w:color w:val="000000" w:themeColor="text1"/>
        </w:rPr>
        <w:t>opis inwestycji, technologia</w:t>
      </w:r>
    </w:p>
    <w:p w14:paraId="55BA51CB"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wykonawcy robót, </w:t>
      </w:r>
    </w:p>
    <w:p w14:paraId="67E0BA60"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podwykonawcy robót, </w:t>
      </w:r>
    </w:p>
    <w:p w14:paraId="335AE8B7" w14:textId="77777777" w:rsidR="00C43379" w:rsidRPr="009046B4" w:rsidRDefault="00C43379" w:rsidP="00856776">
      <w:pPr>
        <w:pStyle w:val="Akapitzlist"/>
        <w:numPr>
          <w:ilvl w:val="1"/>
          <w:numId w:val="32"/>
        </w:numPr>
        <w:rPr>
          <w:color w:val="000000" w:themeColor="text1"/>
        </w:rPr>
      </w:pPr>
      <w:r w:rsidRPr="009046B4">
        <w:rPr>
          <w:color w:val="000000" w:themeColor="text1"/>
        </w:rPr>
        <w:t>poszczególne zakresy/etapy robót w podziale na branże,</w:t>
      </w:r>
    </w:p>
    <w:p w14:paraId="419E8747" w14:textId="77777777" w:rsidR="00C43379" w:rsidRPr="009046B4" w:rsidRDefault="00C43379" w:rsidP="00856776">
      <w:pPr>
        <w:pStyle w:val="Akapitzlist"/>
        <w:numPr>
          <w:ilvl w:val="1"/>
          <w:numId w:val="32"/>
        </w:numPr>
        <w:rPr>
          <w:color w:val="000000" w:themeColor="text1"/>
        </w:rPr>
      </w:pPr>
      <w:r w:rsidRPr="009046B4">
        <w:rPr>
          <w:color w:val="000000" w:themeColor="text1"/>
        </w:rPr>
        <w:lastRenderedPageBreak/>
        <w:t>lokalizacja inwestycji na Mapie,</w:t>
      </w:r>
    </w:p>
    <w:p w14:paraId="79B87D9D" w14:textId="77777777" w:rsidR="00C43379" w:rsidRPr="009046B4" w:rsidRDefault="00C43379" w:rsidP="00856776">
      <w:pPr>
        <w:pStyle w:val="Akapitzlist"/>
        <w:numPr>
          <w:ilvl w:val="1"/>
          <w:numId w:val="32"/>
        </w:numPr>
        <w:rPr>
          <w:color w:val="000000" w:themeColor="text1"/>
        </w:rPr>
      </w:pPr>
      <w:r w:rsidRPr="009046B4">
        <w:rPr>
          <w:color w:val="000000" w:themeColor="text1"/>
        </w:rPr>
        <w:t>rodzaj robót w poszczególnych zakresach oraz ich koszty,</w:t>
      </w:r>
    </w:p>
    <w:p w14:paraId="35B7F389"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kluczowe daty dotyczące inwestycji oraz zakresów robót: </w:t>
      </w:r>
    </w:p>
    <w:p w14:paraId="6D06A037" w14:textId="77777777" w:rsidR="00C43379" w:rsidRPr="009046B4" w:rsidRDefault="00C43379" w:rsidP="00856776">
      <w:pPr>
        <w:pStyle w:val="Akapitzlist"/>
        <w:numPr>
          <w:ilvl w:val="2"/>
          <w:numId w:val="32"/>
        </w:numPr>
        <w:rPr>
          <w:color w:val="000000" w:themeColor="text1"/>
        </w:rPr>
      </w:pPr>
      <w:r w:rsidRPr="009046B4">
        <w:rPr>
          <w:color w:val="000000" w:themeColor="text1"/>
        </w:rPr>
        <w:t>rozpoczęcia i zakończenia robót,</w:t>
      </w:r>
    </w:p>
    <w:p w14:paraId="323D48D4" w14:textId="77777777" w:rsidR="00C43379" w:rsidRPr="009046B4" w:rsidRDefault="00C43379" w:rsidP="00856776">
      <w:pPr>
        <w:pStyle w:val="Akapitzlist"/>
        <w:numPr>
          <w:ilvl w:val="2"/>
          <w:numId w:val="32"/>
        </w:numPr>
        <w:rPr>
          <w:color w:val="000000" w:themeColor="text1"/>
        </w:rPr>
      </w:pPr>
      <w:r w:rsidRPr="009046B4">
        <w:rPr>
          <w:color w:val="000000" w:themeColor="text1"/>
        </w:rPr>
        <w:t>daty przekazaniu placu budowy,</w:t>
      </w:r>
    </w:p>
    <w:p w14:paraId="741FC7C0" w14:textId="77777777" w:rsidR="00C43379" w:rsidRPr="009046B4" w:rsidRDefault="00C43379" w:rsidP="00856776">
      <w:pPr>
        <w:pStyle w:val="Akapitzlist"/>
        <w:numPr>
          <w:ilvl w:val="2"/>
          <w:numId w:val="32"/>
        </w:numPr>
        <w:rPr>
          <w:color w:val="000000" w:themeColor="text1"/>
        </w:rPr>
      </w:pPr>
      <w:r w:rsidRPr="009046B4">
        <w:rPr>
          <w:color w:val="000000" w:themeColor="text1"/>
        </w:rPr>
        <w:t>daty obioru częściowego, końcowego i ostatecznego robót,</w:t>
      </w:r>
    </w:p>
    <w:p w14:paraId="023F0FAF" w14:textId="77777777" w:rsidR="00C43379" w:rsidRPr="009046B4" w:rsidRDefault="00C43379" w:rsidP="00856776">
      <w:pPr>
        <w:pStyle w:val="Akapitzlist"/>
        <w:numPr>
          <w:ilvl w:val="2"/>
          <w:numId w:val="32"/>
        </w:numPr>
        <w:rPr>
          <w:color w:val="000000" w:themeColor="text1"/>
        </w:rPr>
      </w:pPr>
      <w:r w:rsidRPr="009046B4">
        <w:rPr>
          <w:color w:val="000000" w:themeColor="text1"/>
        </w:rPr>
        <w:t>daty obowiązywania gwarancji,</w:t>
      </w:r>
    </w:p>
    <w:p w14:paraId="484954A9" w14:textId="77777777" w:rsidR="00C43379" w:rsidRPr="009046B4" w:rsidRDefault="00C43379" w:rsidP="00856776">
      <w:pPr>
        <w:pStyle w:val="Akapitzlist"/>
        <w:numPr>
          <w:ilvl w:val="2"/>
          <w:numId w:val="32"/>
        </w:numPr>
        <w:rPr>
          <w:color w:val="000000" w:themeColor="text1"/>
        </w:rPr>
      </w:pPr>
      <w:r w:rsidRPr="009046B4">
        <w:rPr>
          <w:color w:val="000000" w:themeColor="text1"/>
        </w:rPr>
        <w:t>daty przeglądów gwarancyjnych,</w:t>
      </w:r>
    </w:p>
    <w:p w14:paraId="4041B80E" w14:textId="77777777" w:rsidR="00C43379" w:rsidRPr="009046B4" w:rsidRDefault="00C43379" w:rsidP="00856776">
      <w:pPr>
        <w:pStyle w:val="Akapitzlist"/>
        <w:numPr>
          <w:ilvl w:val="1"/>
          <w:numId w:val="32"/>
        </w:numPr>
        <w:rPr>
          <w:color w:val="000000" w:themeColor="text1"/>
        </w:rPr>
      </w:pPr>
      <w:r w:rsidRPr="009046B4">
        <w:rPr>
          <w:color w:val="000000" w:themeColor="text1"/>
        </w:rPr>
        <w:t>osoba lub podmiot odpowiedzialny za nadzór,</w:t>
      </w:r>
    </w:p>
    <w:p w14:paraId="343EC7B4"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protokoły wykonanych odbiorów częściowych, końcowych, ostatecznych, </w:t>
      </w:r>
    </w:p>
    <w:p w14:paraId="67801D54" w14:textId="77777777" w:rsidR="00C43379" w:rsidRPr="009046B4" w:rsidRDefault="00C43379" w:rsidP="00856776">
      <w:pPr>
        <w:pStyle w:val="Akapitzlist"/>
        <w:numPr>
          <w:ilvl w:val="1"/>
          <w:numId w:val="32"/>
        </w:numPr>
        <w:rPr>
          <w:color w:val="000000" w:themeColor="text1"/>
        </w:rPr>
      </w:pPr>
      <w:r w:rsidRPr="009046B4">
        <w:rPr>
          <w:color w:val="000000" w:themeColor="text1"/>
        </w:rPr>
        <w:t>składy komisji odbiorowych,</w:t>
      </w:r>
    </w:p>
    <w:p w14:paraId="38F210A8" w14:textId="77777777" w:rsidR="00C43379" w:rsidRPr="009046B4" w:rsidRDefault="00C43379" w:rsidP="00856776">
      <w:pPr>
        <w:pStyle w:val="Akapitzlist"/>
        <w:numPr>
          <w:ilvl w:val="1"/>
          <w:numId w:val="32"/>
        </w:numPr>
        <w:rPr>
          <w:color w:val="000000" w:themeColor="text1"/>
        </w:rPr>
      </w:pPr>
      <w:r w:rsidRPr="009046B4">
        <w:rPr>
          <w:color w:val="000000" w:themeColor="text1"/>
        </w:rPr>
        <w:t>dane dotyczące zakresu udzielonych gwarancji oraz rękojmi,</w:t>
      </w:r>
    </w:p>
    <w:p w14:paraId="3975E183" w14:textId="77777777" w:rsidR="00C43379" w:rsidRPr="009046B4" w:rsidRDefault="00C43379" w:rsidP="00856776">
      <w:pPr>
        <w:pStyle w:val="Akapitzlist"/>
        <w:numPr>
          <w:ilvl w:val="1"/>
          <w:numId w:val="32"/>
        </w:numPr>
        <w:rPr>
          <w:color w:val="000000" w:themeColor="text1"/>
        </w:rPr>
      </w:pPr>
      <w:r w:rsidRPr="009046B4">
        <w:rPr>
          <w:color w:val="000000" w:themeColor="text1"/>
        </w:rPr>
        <w:t>informacje kontrole jednostek zewnętrznych (np. nadzór budowlany, NIK).</w:t>
      </w:r>
    </w:p>
    <w:p w14:paraId="7A592851"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System musi umożliwiać dołączanie dowolnych załączników związanych z rejestrowanymi informacjami. </w:t>
      </w:r>
    </w:p>
    <w:p w14:paraId="496CA170"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System musi umożliwiać załączanie dokumentacji projektowej i powykonawczej dotyczącej robót budowlanych w postaci plików w formatach DXF i GeoTIFF. </w:t>
      </w:r>
    </w:p>
    <w:p w14:paraId="677A22D2"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Mapa musi umożliwiać wyświetlanie robót budowlanych wg zadanego na mapie przedziału dat dla prowadzenia robót, zakresów prac oraz gwarancji. </w:t>
      </w:r>
    </w:p>
    <w:p w14:paraId="5396CA06"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posiadać kalendarz zawierający następujące rodzaje dat:</w:t>
      </w:r>
    </w:p>
    <w:p w14:paraId="5AD12C0F"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rozpoczęcia prac budowlanych, </w:t>
      </w:r>
    </w:p>
    <w:p w14:paraId="25941A29" w14:textId="77777777" w:rsidR="00C43379" w:rsidRPr="009046B4" w:rsidRDefault="00C43379" w:rsidP="00856776">
      <w:pPr>
        <w:pStyle w:val="Akapitzlist"/>
        <w:numPr>
          <w:ilvl w:val="1"/>
          <w:numId w:val="32"/>
        </w:numPr>
        <w:rPr>
          <w:color w:val="000000" w:themeColor="text1"/>
        </w:rPr>
      </w:pPr>
      <w:r w:rsidRPr="009046B4">
        <w:rPr>
          <w:color w:val="000000" w:themeColor="text1"/>
        </w:rPr>
        <w:t>zakończenia prac budowlanych,</w:t>
      </w:r>
    </w:p>
    <w:p w14:paraId="3DBC6126" w14:textId="77777777" w:rsidR="00C43379" w:rsidRPr="009046B4" w:rsidRDefault="00C43379" w:rsidP="00856776">
      <w:pPr>
        <w:pStyle w:val="Akapitzlist"/>
        <w:numPr>
          <w:ilvl w:val="1"/>
          <w:numId w:val="32"/>
        </w:numPr>
        <w:rPr>
          <w:color w:val="000000" w:themeColor="text1"/>
        </w:rPr>
      </w:pPr>
      <w:r w:rsidRPr="009046B4">
        <w:rPr>
          <w:color w:val="000000" w:themeColor="text1"/>
        </w:rPr>
        <w:t>terminu gwarancji,</w:t>
      </w:r>
    </w:p>
    <w:p w14:paraId="7EE7C8DD" w14:textId="77777777" w:rsidR="00C43379" w:rsidRPr="009046B4" w:rsidRDefault="00C43379" w:rsidP="00856776">
      <w:pPr>
        <w:pStyle w:val="Akapitzlist"/>
        <w:numPr>
          <w:ilvl w:val="1"/>
          <w:numId w:val="32"/>
        </w:numPr>
        <w:rPr>
          <w:color w:val="000000" w:themeColor="text1"/>
        </w:rPr>
      </w:pPr>
      <w:r w:rsidRPr="009046B4">
        <w:rPr>
          <w:color w:val="000000" w:themeColor="text1"/>
        </w:rPr>
        <w:t>terminu przeglądu gwarancyjnego.</w:t>
      </w:r>
    </w:p>
    <w:p w14:paraId="1D11D33A" w14:textId="514098BE" w:rsidR="00C43379" w:rsidRPr="009046B4" w:rsidRDefault="00C43379" w:rsidP="00856776">
      <w:pPr>
        <w:pStyle w:val="Akapitzlist"/>
        <w:numPr>
          <w:ilvl w:val="0"/>
          <w:numId w:val="32"/>
        </w:numPr>
        <w:rPr>
          <w:color w:val="000000" w:themeColor="text1"/>
        </w:rPr>
      </w:pPr>
      <w:r w:rsidRPr="009046B4">
        <w:rPr>
          <w:color w:val="000000" w:themeColor="text1"/>
        </w:rPr>
        <w:t xml:space="preserve">Z poziomu kalendarzu musi istnieć możliwość dostępu do szczegółowej informacji związanej z danym terminem. </w:t>
      </w:r>
    </w:p>
    <w:p w14:paraId="4FE1252C" w14:textId="77777777" w:rsidR="00C43379" w:rsidRPr="009046B4" w:rsidRDefault="00C43379" w:rsidP="00856776">
      <w:pPr>
        <w:pStyle w:val="Akapitzlist"/>
        <w:numPr>
          <w:ilvl w:val="0"/>
          <w:numId w:val="32"/>
        </w:numPr>
        <w:rPr>
          <w:color w:val="000000" w:themeColor="text1"/>
        </w:rPr>
      </w:pPr>
      <w:r w:rsidRPr="009046B4">
        <w:rPr>
          <w:color w:val="000000" w:themeColor="text1"/>
        </w:rPr>
        <w:t>Kalendarz musi posiadać możliwość ustawienia widoku miesiąca, tygodnia oraz dnia.</w:t>
      </w:r>
    </w:p>
    <w:p w14:paraId="0B5BDF4E" w14:textId="77777777" w:rsidR="00C43379" w:rsidRPr="009046B4" w:rsidRDefault="00C43379" w:rsidP="00856776">
      <w:pPr>
        <w:pStyle w:val="Akapitzlist"/>
        <w:numPr>
          <w:ilvl w:val="0"/>
          <w:numId w:val="32"/>
        </w:numPr>
        <w:rPr>
          <w:color w:val="000000" w:themeColor="text1"/>
        </w:rPr>
      </w:pPr>
      <w:r w:rsidRPr="009046B4">
        <w:rPr>
          <w:color w:val="000000" w:themeColor="text1"/>
        </w:rPr>
        <w:t>Musi istnieć możliwość przeglądania treści kalendarzu w postaci Raportu.</w:t>
      </w:r>
    </w:p>
    <w:p w14:paraId="5E927067" w14:textId="77777777" w:rsidR="003D5452" w:rsidRPr="009046B4" w:rsidRDefault="003D5452" w:rsidP="004768D9">
      <w:pPr>
        <w:pStyle w:val="Nagwek3"/>
      </w:pPr>
      <w:bookmarkStart w:id="126" w:name="_Toc25158242"/>
      <w:r w:rsidRPr="009046B4">
        <w:t>Utrzymanie bieżące</w:t>
      </w:r>
      <w:bookmarkEnd w:id="126"/>
    </w:p>
    <w:p w14:paraId="1513C832" w14:textId="77777777" w:rsidR="003D5452" w:rsidRPr="009046B4" w:rsidRDefault="003D5452" w:rsidP="00B86A0B">
      <w:pPr>
        <w:rPr>
          <w:rFonts w:cstheme="minorHAnsi"/>
          <w:color w:val="000000" w:themeColor="text1"/>
        </w:rPr>
      </w:pPr>
      <w:r w:rsidRPr="009046B4">
        <w:rPr>
          <w:rFonts w:cstheme="minorHAnsi"/>
          <w:color w:val="000000" w:themeColor="text1"/>
        </w:rPr>
        <w:t>System wspomagać będzie prace związane bieżącym utrzymaniem dróg, które są ściśle zintegrowane będą z obsługą procesów objazdów dróg. Awarie i usterki zarejestrowane podczas objazdów będą analizowane, określone zostaną ich parametry techniczne oraz priorytety działań. Następnie, użytkownik będzie posiadać możliwość zarejestrowania prac bieżących związanych z ich usunięciem, lub też przysunięcia prac do planowanych.  System umożliwi także rejestrowane innych prace związanych z utrzymaniem bieżącym dróg, takich np. malowanie znaków poziomych, czyszczenie rowów, wymiana oznakowania pionowego. Kluczowe terminy związane z pracami utrzymaniowymi oraz udzielonymi gwarancjami przedstawiane będą w postaci kalendarza.</w:t>
      </w:r>
    </w:p>
    <w:p w14:paraId="098342A1" w14:textId="4AEB8D1E" w:rsidR="00C43379" w:rsidRPr="009046B4" w:rsidRDefault="00975CAD" w:rsidP="002D4F0F">
      <w:pPr>
        <w:pStyle w:val="Nagwek3"/>
        <w:rPr>
          <w:rFonts w:cstheme="minorHAnsi"/>
        </w:rPr>
      </w:pPr>
      <w:bookmarkStart w:id="127" w:name="_Toc25158243"/>
      <w:r w:rsidRPr="009046B4">
        <w:rPr>
          <w:rFonts w:cstheme="minorHAnsi"/>
        </w:rPr>
        <w:t>Terminarz drogowy</w:t>
      </w:r>
      <w:bookmarkEnd w:id="127"/>
    </w:p>
    <w:p w14:paraId="0B9FD35D" w14:textId="77777777" w:rsidR="00C43379" w:rsidRPr="009046B4" w:rsidRDefault="00C43379" w:rsidP="00E900E6">
      <w:pPr>
        <w:pStyle w:val="Akapitzlist"/>
        <w:numPr>
          <w:ilvl w:val="0"/>
          <w:numId w:val="81"/>
        </w:numPr>
        <w:rPr>
          <w:color w:val="000000" w:themeColor="text1"/>
        </w:rPr>
      </w:pPr>
      <w:r w:rsidRPr="009046B4">
        <w:rPr>
          <w:color w:val="000000" w:themeColor="text1"/>
        </w:rPr>
        <w:t>System musi prezentować zbiorczy kalendarz zawierający następujące rodzaje dat:</w:t>
      </w:r>
    </w:p>
    <w:p w14:paraId="0D7C4518" w14:textId="77777777" w:rsidR="00C43379" w:rsidRPr="009046B4" w:rsidRDefault="00C43379" w:rsidP="00E900E6">
      <w:pPr>
        <w:pStyle w:val="Akapitzlist"/>
        <w:numPr>
          <w:ilvl w:val="1"/>
          <w:numId w:val="81"/>
        </w:numPr>
        <w:rPr>
          <w:color w:val="000000" w:themeColor="text1"/>
        </w:rPr>
      </w:pPr>
      <w:r w:rsidRPr="009046B4">
        <w:rPr>
          <w:color w:val="000000" w:themeColor="text1"/>
        </w:rPr>
        <w:t>objazdów dróg (daty planowanych, wykonanych i interwencyjnych objazdów dróg),</w:t>
      </w:r>
    </w:p>
    <w:p w14:paraId="737366EF" w14:textId="77777777" w:rsidR="00C43379" w:rsidRPr="009046B4" w:rsidRDefault="00C43379" w:rsidP="00E900E6">
      <w:pPr>
        <w:pStyle w:val="Akapitzlist"/>
        <w:numPr>
          <w:ilvl w:val="1"/>
          <w:numId w:val="81"/>
        </w:numPr>
        <w:rPr>
          <w:color w:val="000000" w:themeColor="text1"/>
        </w:rPr>
      </w:pPr>
      <w:r w:rsidRPr="009046B4">
        <w:rPr>
          <w:color w:val="000000" w:themeColor="text1"/>
        </w:rPr>
        <w:t>prac związanych z utrzymaniem bieżącym (planowane daty wykonania prac, faktyczne daty wykonania prac),</w:t>
      </w:r>
    </w:p>
    <w:p w14:paraId="2D40C806" w14:textId="77777777" w:rsidR="00C43379" w:rsidRPr="009046B4" w:rsidRDefault="00C43379" w:rsidP="00E900E6">
      <w:pPr>
        <w:pStyle w:val="Akapitzlist"/>
        <w:numPr>
          <w:ilvl w:val="1"/>
          <w:numId w:val="81"/>
        </w:numPr>
        <w:rPr>
          <w:color w:val="000000" w:themeColor="text1"/>
        </w:rPr>
      </w:pPr>
      <w:r w:rsidRPr="009046B4">
        <w:rPr>
          <w:color w:val="000000" w:themeColor="text1"/>
        </w:rPr>
        <w:t>robót budowlanych (daty rozpoczęcia i zakończenia prac budowlanych, terminy gwarancji, terminy przeglądów gwarancyjnych),</w:t>
      </w:r>
    </w:p>
    <w:p w14:paraId="294668EB" w14:textId="77777777" w:rsidR="00C43379" w:rsidRPr="009046B4" w:rsidRDefault="00C43379" w:rsidP="00E900E6">
      <w:pPr>
        <w:pStyle w:val="Akapitzlist"/>
        <w:numPr>
          <w:ilvl w:val="1"/>
          <w:numId w:val="81"/>
        </w:numPr>
        <w:rPr>
          <w:color w:val="000000" w:themeColor="text1"/>
        </w:rPr>
      </w:pPr>
      <w:r w:rsidRPr="009046B4">
        <w:rPr>
          <w:color w:val="000000" w:themeColor="text1"/>
        </w:rPr>
        <w:t>zajęcia pasa drogowego (daty rozpoczęcia i zakończenia zajęcia, terminy gwarancji),</w:t>
      </w:r>
    </w:p>
    <w:p w14:paraId="0D33D7F1" w14:textId="49919555" w:rsidR="00C43379" w:rsidRPr="009046B4" w:rsidRDefault="00C43379" w:rsidP="00E900E6">
      <w:pPr>
        <w:pStyle w:val="Akapitzlist"/>
        <w:numPr>
          <w:ilvl w:val="1"/>
          <w:numId w:val="81"/>
        </w:numPr>
        <w:rPr>
          <w:color w:val="000000" w:themeColor="text1"/>
        </w:rPr>
      </w:pPr>
      <w:r w:rsidRPr="009046B4">
        <w:rPr>
          <w:color w:val="000000" w:themeColor="text1"/>
        </w:rPr>
        <w:t>projektów organizacji ruchu (daty początku i końca obowiązywania projektu, data wyniesienia oznakowania w terenie).</w:t>
      </w:r>
    </w:p>
    <w:p w14:paraId="18EFE07E" w14:textId="77777777" w:rsidR="00C43379" w:rsidRPr="009046B4" w:rsidRDefault="00C43379" w:rsidP="00E900E6">
      <w:pPr>
        <w:pStyle w:val="Akapitzlist"/>
        <w:numPr>
          <w:ilvl w:val="1"/>
          <w:numId w:val="81"/>
        </w:numPr>
        <w:rPr>
          <w:color w:val="000000" w:themeColor="text1"/>
        </w:rPr>
      </w:pPr>
      <w:r w:rsidRPr="009046B4">
        <w:rPr>
          <w:color w:val="000000" w:themeColor="text1"/>
        </w:rPr>
        <w:lastRenderedPageBreak/>
        <w:t>utrudnień drogowych (daty początku i końca wystąpienia utrudnienia).</w:t>
      </w:r>
    </w:p>
    <w:p w14:paraId="4583EE22" w14:textId="711ACB1F" w:rsidR="00C43379" w:rsidRPr="009046B4" w:rsidRDefault="00C43379" w:rsidP="00E900E6">
      <w:pPr>
        <w:pStyle w:val="Akapitzlist"/>
        <w:numPr>
          <w:ilvl w:val="0"/>
          <w:numId w:val="81"/>
        </w:numPr>
        <w:rPr>
          <w:color w:val="000000" w:themeColor="text1"/>
        </w:rPr>
      </w:pPr>
      <w:r w:rsidRPr="009046B4">
        <w:rPr>
          <w:color w:val="000000" w:themeColor="text1"/>
        </w:rPr>
        <w:t xml:space="preserve">Z poziomu kalendarzu musi istnieć możliwość dostępu do szczegółowej informacji zawartej w danym Systemie Dziedzinowym. </w:t>
      </w:r>
    </w:p>
    <w:p w14:paraId="71535635" w14:textId="77777777" w:rsidR="00C43379" w:rsidRPr="009046B4" w:rsidRDefault="00C43379" w:rsidP="00E900E6">
      <w:pPr>
        <w:pStyle w:val="Akapitzlist"/>
        <w:numPr>
          <w:ilvl w:val="0"/>
          <w:numId w:val="81"/>
        </w:numPr>
        <w:rPr>
          <w:color w:val="000000" w:themeColor="text1"/>
        </w:rPr>
      </w:pPr>
      <w:r w:rsidRPr="009046B4">
        <w:rPr>
          <w:color w:val="000000" w:themeColor="text1"/>
        </w:rPr>
        <w:t>Kalendarz musi posiadać możliwość ustawienia widoku miesiąca, tygodnia oraz dnia.</w:t>
      </w:r>
    </w:p>
    <w:p w14:paraId="33C942BD" w14:textId="77777777" w:rsidR="004422CF" w:rsidRPr="009046B4" w:rsidRDefault="004422CF" w:rsidP="004422CF">
      <w:pPr>
        <w:pStyle w:val="Nagwek2"/>
        <w:rPr>
          <w:rFonts w:cstheme="minorHAnsi"/>
        </w:rPr>
      </w:pPr>
      <w:bookmarkStart w:id="128" w:name="_Toc25158244"/>
      <w:r w:rsidRPr="009046B4">
        <w:rPr>
          <w:rFonts w:cstheme="minorHAnsi"/>
        </w:rPr>
        <w:t>Monitorowanie dróg</w:t>
      </w:r>
      <w:bookmarkEnd w:id="128"/>
    </w:p>
    <w:p w14:paraId="4B121BA2" w14:textId="77777777" w:rsidR="00AF0E07" w:rsidRPr="009046B4" w:rsidRDefault="00AF0E07" w:rsidP="00AF0E07">
      <w:pPr>
        <w:rPr>
          <w:rFonts w:cstheme="minorHAnsi"/>
        </w:rPr>
      </w:pPr>
      <w:r w:rsidRPr="009046B4">
        <w:rPr>
          <w:rFonts w:cstheme="minorHAnsi"/>
        </w:rPr>
        <w:t>Opisywany obszar funkcjonalny umożliwi zadań związanych z bieżącym monitorowaniem dróg oraz związanymi z nimi e-usługami. Na opisywany obszar funkcjonalny składają się następujące podobszary:</w:t>
      </w:r>
    </w:p>
    <w:p w14:paraId="10BB00ED"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monitorowanie utrudnień </w:t>
      </w:r>
      <w:r w:rsidR="00F7168B" w:rsidRPr="009046B4">
        <w:rPr>
          <w:rFonts w:asciiTheme="minorHAnsi" w:hAnsiTheme="minorHAnsi" w:cstheme="minorHAnsi"/>
          <w:color w:val="000000" w:themeColor="text1"/>
          <w:sz w:val="20"/>
          <w:szCs w:val="20"/>
        </w:rPr>
        <w:t>w ruchu drogowym</w:t>
      </w:r>
      <w:r w:rsidRPr="009046B4">
        <w:rPr>
          <w:rFonts w:asciiTheme="minorHAnsi" w:hAnsiTheme="minorHAnsi" w:cstheme="minorHAnsi"/>
          <w:color w:val="000000" w:themeColor="text1"/>
          <w:sz w:val="20"/>
          <w:szCs w:val="20"/>
        </w:rPr>
        <w:t xml:space="preserve"> oraz zapobieganie ich występowaniu, </w:t>
      </w:r>
    </w:p>
    <w:p w14:paraId="711F4D3A"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monitorowanie </w:t>
      </w:r>
      <w:r w:rsidR="00AE0522" w:rsidRPr="009046B4">
        <w:rPr>
          <w:rFonts w:asciiTheme="minorHAnsi" w:hAnsiTheme="minorHAnsi" w:cstheme="minorHAnsi"/>
          <w:color w:val="000000" w:themeColor="text1"/>
          <w:sz w:val="20"/>
          <w:szCs w:val="20"/>
        </w:rPr>
        <w:t>ruchu drogowego</w:t>
      </w:r>
      <w:r w:rsidRPr="009046B4">
        <w:rPr>
          <w:rFonts w:asciiTheme="minorHAnsi" w:hAnsiTheme="minorHAnsi" w:cstheme="minorHAnsi"/>
          <w:color w:val="000000" w:themeColor="text1"/>
          <w:sz w:val="20"/>
          <w:szCs w:val="20"/>
        </w:rPr>
        <w:t xml:space="preserve">, </w:t>
      </w:r>
    </w:p>
    <w:p w14:paraId="58E28EB3"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monitorowanie prac</w:t>
      </w:r>
      <w:r w:rsidR="00975CAD" w:rsidRPr="009046B4">
        <w:rPr>
          <w:rFonts w:asciiTheme="minorHAnsi" w:hAnsiTheme="minorHAnsi" w:cstheme="minorHAnsi"/>
          <w:color w:val="000000" w:themeColor="text1"/>
          <w:sz w:val="20"/>
          <w:szCs w:val="20"/>
        </w:rPr>
        <w:t>.</w:t>
      </w:r>
    </w:p>
    <w:p w14:paraId="068940C6" w14:textId="7888430C" w:rsidR="00F7168B" w:rsidRPr="009046B4" w:rsidRDefault="005E4F2E" w:rsidP="009B6730">
      <w:pPr>
        <w:pStyle w:val="Nagwek3"/>
        <w:rPr>
          <w:rFonts w:cstheme="minorHAnsi"/>
        </w:rPr>
      </w:pPr>
      <w:bookmarkStart w:id="129" w:name="_Toc25158245"/>
      <w:r w:rsidRPr="009046B4">
        <w:rPr>
          <w:rFonts w:cstheme="minorHAnsi"/>
        </w:rPr>
        <w:t>U</w:t>
      </w:r>
      <w:r w:rsidR="00F7168B" w:rsidRPr="009046B4">
        <w:rPr>
          <w:rFonts w:cstheme="minorHAnsi"/>
        </w:rPr>
        <w:t>trudni</w:t>
      </w:r>
      <w:r w:rsidRPr="009046B4">
        <w:rPr>
          <w:rFonts w:cstheme="minorHAnsi"/>
        </w:rPr>
        <w:t>enia</w:t>
      </w:r>
      <w:r w:rsidR="00F7168B" w:rsidRPr="009046B4">
        <w:rPr>
          <w:rFonts w:cstheme="minorHAnsi"/>
        </w:rPr>
        <w:t xml:space="preserve"> w ruchu drogowym</w:t>
      </w:r>
      <w:bookmarkEnd w:id="129"/>
    </w:p>
    <w:p w14:paraId="5A8693F1" w14:textId="77777777" w:rsidR="00AF0E07" w:rsidRPr="009046B4" w:rsidRDefault="00AF0E07" w:rsidP="00F7168B">
      <w:pPr>
        <w:pStyle w:val="Nagwek4"/>
        <w:rPr>
          <w:rFonts w:cstheme="minorHAnsi"/>
        </w:rPr>
      </w:pPr>
      <w:r w:rsidRPr="009046B4">
        <w:rPr>
          <w:rFonts w:cstheme="minorHAnsi"/>
        </w:rPr>
        <w:t xml:space="preserve">Utrudnienia </w:t>
      </w:r>
      <w:r w:rsidR="008969C9" w:rsidRPr="009046B4">
        <w:rPr>
          <w:rFonts w:cstheme="minorHAnsi"/>
        </w:rPr>
        <w:t>drogowe</w:t>
      </w:r>
    </w:p>
    <w:p w14:paraId="1173A99C" w14:textId="77777777" w:rsidR="00C43379" w:rsidRPr="009046B4" w:rsidRDefault="00C43379" w:rsidP="00E900E6">
      <w:pPr>
        <w:pStyle w:val="Akapitzlist"/>
        <w:numPr>
          <w:ilvl w:val="0"/>
          <w:numId w:val="79"/>
        </w:numPr>
        <w:rPr>
          <w:color w:val="000000" w:themeColor="text1"/>
        </w:rPr>
      </w:pPr>
      <w:bookmarkStart w:id="130" w:name="_Hlk483424701"/>
      <w:r w:rsidRPr="009046B4">
        <w:rPr>
          <w:color w:val="000000" w:themeColor="text1"/>
        </w:rPr>
        <w:t>System musi umożliwiać rejestrację utrudnień drogowych dotyczących:</w:t>
      </w:r>
    </w:p>
    <w:p w14:paraId="1D3E9326" w14:textId="77777777" w:rsidR="00C43379" w:rsidRPr="009046B4" w:rsidRDefault="00C43379" w:rsidP="00E900E6">
      <w:pPr>
        <w:pStyle w:val="Akapitzlist"/>
        <w:numPr>
          <w:ilvl w:val="1"/>
          <w:numId w:val="79"/>
        </w:numPr>
        <w:rPr>
          <w:color w:val="000000" w:themeColor="text1"/>
        </w:rPr>
      </w:pPr>
      <w:r w:rsidRPr="009046B4">
        <w:rPr>
          <w:color w:val="000000" w:themeColor="text1"/>
        </w:rPr>
        <w:t>katastrof, w tym danych dotyczących:</w:t>
      </w:r>
    </w:p>
    <w:p w14:paraId="049FEB9B"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daty wystąpienia katastrofy, </w:t>
      </w:r>
    </w:p>
    <w:p w14:paraId="061E41C6"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daty i nr protokołu, </w:t>
      </w:r>
    </w:p>
    <w:p w14:paraId="51CDFFB4"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zakresu uszkodzeń, </w:t>
      </w:r>
    </w:p>
    <w:p w14:paraId="66D76DC3" w14:textId="77777777" w:rsidR="00C43379" w:rsidRPr="009046B4" w:rsidRDefault="00C43379" w:rsidP="00E900E6">
      <w:pPr>
        <w:pStyle w:val="Akapitzlist"/>
        <w:numPr>
          <w:ilvl w:val="2"/>
          <w:numId w:val="79"/>
        </w:numPr>
        <w:rPr>
          <w:color w:val="000000" w:themeColor="text1"/>
        </w:rPr>
      </w:pPr>
      <w:r w:rsidRPr="009046B4">
        <w:rPr>
          <w:color w:val="000000" w:themeColor="text1"/>
        </w:rPr>
        <w:t>przyczyn katastrofy,</w:t>
      </w:r>
    </w:p>
    <w:p w14:paraId="719AB5B7" w14:textId="2BEF5E06" w:rsidR="00C43379" w:rsidRPr="009046B4" w:rsidRDefault="00C43379" w:rsidP="00E900E6">
      <w:pPr>
        <w:pStyle w:val="Akapitzlist"/>
        <w:numPr>
          <w:ilvl w:val="1"/>
          <w:numId w:val="79"/>
        </w:numPr>
        <w:rPr>
          <w:color w:val="000000" w:themeColor="text1"/>
        </w:rPr>
      </w:pPr>
      <w:r w:rsidRPr="009046B4">
        <w:rPr>
          <w:color w:val="000000" w:themeColor="text1"/>
        </w:rPr>
        <w:t>wypadków, w tym:</w:t>
      </w:r>
    </w:p>
    <w:p w14:paraId="573A328D" w14:textId="77777777" w:rsidR="00C43379" w:rsidRPr="009046B4" w:rsidRDefault="00C43379" w:rsidP="00E900E6">
      <w:pPr>
        <w:pStyle w:val="Akapitzlist"/>
        <w:numPr>
          <w:ilvl w:val="2"/>
          <w:numId w:val="79"/>
        </w:numPr>
        <w:rPr>
          <w:color w:val="000000" w:themeColor="text1"/>
        </w:rPr>
      </w:pPr>
      <w:r w:rsidRPr="009046B4">
        <w:rPr>
          <w:color w:val="000000" w:themeColor="text1"/>
        </w:rPr>
        <w:t>rodzaj wypadku,</w:t>
      </w:r>
    </w:p>
    <w:p w14:paraId="6EB23BD6" w14:textId="77777777" w:rsidR="00C43379" w:rsidRPr="009046B4" w:rsidRDefault="00C43379" w:rsidP="00E900E6">
      <w:pPr>
        <w:pStyle w:val="Akapitzlist"/>
        <w:numPr>
          <w:ilvl w:val="2"/>
          <w:numId w:val="79"/>
        </w:numPr>
        <w:rPr>
          <w:color w:val="000000" w:themeColor="text1"/>
        </w:rPr>
      </w:pPr>
      <w:r w:rsidRPr="009046B4">
        <w:rPr>
          <w:color w:val="000000" w:themeColor="text1"/>
        </w:rPr>
        <w:t>przyczyny,</w:t>
      </w:r>
    </w:p>
    <w:p w14:paraId="46AE812B" w14:textId="77777777" w:rsidR="00C43379" w:rsidRPr="009046B4" w:rsidRDefault="00C43379" w:rsidP="00E900E6">
      <w:pPr>
        <w:pStyle w:val="Akapitzlist"/>
        <w:numPr>
          <w:ilvl w:val="1"/>
          <w:numId w:val="79"/>
        </w:numPr>
        <w:rPr>
          <w:color w:val="000000" w:themeColor="text1"/>
        </w:rPr>
      </w:pPr>
      <w:r w:rsidRPr="009046B4">
        <w:rPr>
          <w:color w:val="000000" w:themeColor="text1"/>
        </w:rPr>
        <w:t>robót budowlanych,</w:t>
      </w:r>
    </w:p>
    <w:p w14:paraId="2F9E3559" w14:textId="77777777" w:rsidR="00C43379" w:rsidRPr="009046B4" w:rsidRDefault="00C43379" w:rsidP="00E900E6">
      <w:pPr>
        <w:pStyle w:val="Akapitzlist"/>
        <w:numPr>
          <w:ilvl w:val="1"/>
          <w:numId w:val="79"/>
        </w:numPr>
        <w:rPr>
          <w:color w:val="000000" w:themeColor="text1"/>
        </w:rPr>
      </w:pPr>
      <w:r w:rsidRPr="009046B4">
        <w:rPr>
          <w:color w:val="000000" w:themeColor="text1"/>
        </w:rPr>
        <w:t>utrzymania bieżącego,</w:t>
      </w:r>
    </w:p>
    <w:p w14:paraId="6371724B"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zamknięcia dróg, </w:t>
      </w:r>
    </w:p>
    <w:p w14:paraId="123A94B8"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zajęć pasa drogowego, </w:t>
      </w:r>
    </w:p>
    <w:p w14:paraId="6C6818C7"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awarii mostu, </w:t>
      </w:r>
    </w:p>
    <w:p w14:paraId="708B8480"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sygnalizacji, </w:t>
      </w:r>
    </w:p>
    <w:p w14:paraId="3367063B"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ruchu wahadłowego, </w:t>
      </w:r>
    </w:p>
    <w:p w14:paraId="1266D649"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nośności, </w:t>
      </w:r>
    </w:p>
    <w:p w14:paraId="0E3761A0" w14:textId="77777777" w:rsidR="00C43379" w:rsidRPr="009046B4" w:rsidRDefault="00C43379" w:rsidP="00E900E6">
      <w:pPr>
        <w:pStyle w:val="Akapitzlist"/>
        <w:numPr>
          <w:ilvl w:val="1"/>
          <w:numId w:val="79"/>
        </w:numPr>
        <w:rPr>
          <w:color w:val="000000" w:themeColor="text1"/>
        </w:rPr>
      </w:pPr>
      <w:r w:rsidRPr="009046B4">
        <w:rPr>
          <w:color w:val="000000" w:themeColor="text1"/>
        </w:rPr>
        <w:t>ograniczeń nacisku na oś,</w:t>
      </w:r>
    </w:p>
    <w:p w14:paraId="7DA8E5F4"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skrajni poziomej i pionowej </w:t>
      </w:r>
    </w:p>
    <w:p w14:paraId="538AAFA2"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prędkości, </w:t>
      </w:r>
    </w:p>
    <w:p w14:paraId="0A80CC92" w14:textId="77777777" w:rsidR="00C43379" w:rsidRPr="009046B4" w:rsidRDefault="00C43379" w:rsidP="00E900E6">
      <w:pPr>
        <w:pStyle w:val="Akapitzlist"/>
        <w:numPr>
          <w:ilvl w:val="1"/>
          <w:numId w:val="79"/>
        </w:numPr>
        <w:rPr>
          <w:color w:val="000000" w:themeColor="text1"/>
        </w:rPr>
      </w:pPr>
      <w:r w:rsidRPr="009046B4">
        <w:rPr>
          <w:color w:val="000000" w:themeColor="text1"/>
        </w:rPr>
        <w:t>innych utrudnień.</w:t>
      </w:r>
    </w:p>
    <w:p w14:paraId="0A34B40A" w14:textId="77777777" w:rsidR="00C43379" w:rsidRPr="009046B4" w:rsidRDefault="00C43379" w:rsidP="00E900E6">
      <w:pPr>
        <w:pStyle w:val="Akapitzlist"/>
        <w:numPr>
          <w:ilvl w:val="0"/>
          <w:numId w:val="79"/>
        </w:numPr>
        <w:rPr>
          <w:color w:val="000000" w:themeColor="text1"/>
        </w:rPr>
      </w:pPr>
      <w:r w:rsidRPr="009046B4">
        <w:rPr>
          <w:color w:val="000000" w:themeColor="text1"/>
        </w:rPr>
        <w:t>Utrudnienia dotyczące zajęcia pasa drogowego, prac budowlanych i utrzymania bieżącego powinny być pobierane z Systemów Dziedzinowych.</w:t>
      </w:r>
    </w:p>
    <w:p w14:paraId="22EBA38C" w14:textId="77777777" w:rsidR="00C43379" w:rsidRPr="009046B4" w:rsidRDefault="00C43379" w:rsidP="00E900E6">
      <w:pPr>
        <w:pStyle w:val="Akapitzlist"/>
        <w:numPr>
          <w:ilvl w:val="0"/>
          <w:numId w:val="79"/>
        </w:numPr>
        <w:rPr>
          <w:color w:val="000000" w:themeColor="text1"/>
        </w:rPr>
      </w:pPr>
      <w:r w:rsidRPr="009046B4">
        <w:rPr>
          <w:color w:val="000000" w:themeColor="text1"/>
        </w:rPr>
        <w:t xml:space="preserve">System musi pozwalać na rejestrację utrudnienia drogowego z poziomu mapy lub poprzez podanie kilometrażu i pikietażu. </w:t>
      </w:r>
    </w:p>
    <w:p w14:paraId="44EE0960" w14:textId="18F6C61A" w:rsidR="00C43379" w:rsidRPr="009046B4" w:rsidRDefault="00C43379" w:rsidP="00E900E6">
      <w:pPr>
        <w:pStyle w:val="Akapitzlist"/>
        <w:numPr>
          <w:ilvl w:val="0"/>
          <w:numId w:val="79"/>
        </w:numPr>
        <w:rPr>
          <w:color w:val="000000" w:themeColor="text1"/>
        </w:rPr>
      </w:pPr>
      <w:r w:rsidRPr="009046B4">
        <w:rPr>
          <w:color w:val="000000" w:themeColor="text1"/>
        </w:rPr>
        <w:t xml:space="preserve">System musi umożliwiać zatwierdzanie utrudnień i ich publikację w Informatorze Drogowym. </w:t>
      </w:r>
    </w:p>
    <w:p w14:paraId="7AEA87B4"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raportowanie informacji o utrudnieniach w określonych wraz z wysyłaniem raportów w formacie PDF na wskazane w Systemie adresy e-mail.</w:t>
      </w:r>
    </w:p>
    <w:p w14:paraId="126510CF"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akceptację raportów o utrudnieniach oraz generowanie raportu zbiorczego do formatu PDF dla wszystkich jednostek organizacyjnych Zamawiającego.</w:t>
      </w:r>
    </w:p>
    <w:p w14:paraId="4A4297F6"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wyszukiwanie i przeglądanie raportów godzinowych i zbiorczych.</w:t>
      </w:r>
    </w:p>
    <w:p w14:paraId="77CC8C22"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Raportowanie i wyświetlanie na Mapie utrudnień wg stanu na dzień</w:t>
      </w:r>
    </w:p>
    <w:p w14:paraId="7D28F766" w14:textId="4E1A9695" w:rsidR="00C43379" w:rsidRPr="009046B4" w:rsidRDefault="00C43379" w:rsidP="00E900E6">
      <w:pPr>
        <w:pStyle w:val="Akapitzlist"/>
        <w:numPr>
          <w:ilvl w:val="0"/>
          <w:numId w:val="79"/>
        </w:numPr>
        <w:rPr>
          <w:color w:val="000000" w:themeColor="text1"/>
        </w:rPr>
      </w:pPr>
      <w:r w:rsidRPr="009046B4">
        <w:rPr>
          <w:color w:val="000000" w:themeColor="text1"/>
        </w:rPr>
        <w:lastRenderedPageBreak/>
        <w:t>Stylizacja utrudnień na Mapie musi zapewniać czytelność i łatwość odbioru prezentowanych informacji (np. prowadzenie robót drogowych powinno być wystylizowane jako znak A- 14).</w:t>
      </w:r>
    </w:p>
    <w:p w14:paraId="27A7F86C" w14:textId="77777777" w:rsidR="00C43379" w:rsidRPr="009046B4" w:rsidRDefault="00C43379" w:rsidP="00E900E6">
      <w:pPr>
        <w:pStyle w:val="Akapitzlist"/>
        <w:numPr>
          <w:ilvl w:val="0"/>
          <w:numId w:val="79"/>
        </w:numPr>
        <w:rPr>
          <w:color w:val="000000" w:themeColor="text1"/>
        </w:rPr>
      </w:pPr>
      <w:r w:rsidRPr="009046B4">
        <w:rPr>
          <w:color w:val="000000" w:themeColor="text1"/>
        </w:rPr>
        <w:t xml:space="preserve">Musi istnieć możliwość wycofania utrudnienia drogowego. </w:t>
      </w:r>
    </w:p>
    <w:p w14:paraId="71F1FE27"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współpracować z aplikacją mobilną zapewniając obsługę zauważonych w terenie utrudnień drogowych w zakresie:</w:t>
      </w:r>
    </w:p>
    <w:p w14:paraId="6BB023D6" w14:textId="77777777" w:rsidR="00C43379" w:rsidRPr="009046B4" w:rsidRDefault="00C43379" w:rsidP="00E900E6">
      <w:pPr>
        <w:pStyle w:val="Akapitzlist"/>
        <w:numPr>
          <w:ilvl w:val="1"/>
          <w:numId w:val="79"/>
        </w:numPr>
        <w:rPr>
          <w:color w:val="000000" w:themeColor="text1"/>
        </w:rPr>
      </w:pPr>
      <w:r w:rsidRPr="009046B4">
        <w:rPr>
          <w:color w:val="000000" w:themeColor="text1"/>
        </w:rPr>
        <w:t>dodania utrudnienia,</w:t>
      </w:r>
    </w:p>
    <w:p w14:paraId="5F5BCABE" w14:textId="77777777" w:rsidR="00C43379" w:rsidRPr="009046B4" w:rsidRDefault="00C43379" w:rsidP="00E900E6">
      <w:pPr>
        <w:pStyle w:val="Akapitzlist"/>
        <w:numPr>
          <w:ilvl w:val="1"/>
          <w:numId w:val="79"/>
        </w:numPr>
        <w:rPr>
          <w:color w:val="000000" w:themeColor="text1"/>
        </w:rPr>
      </w:pPr>
      <w:r w:rsidRPr="009046B4">
        <w:rPr>
          <w:color w:val="000000" w:themeColor="text1"/>
        </w:rPr>
        <w:t>określenia jego atrybutów, w tym czasu trwania utrudnienia,</w:t>
      </w:r>
    </w:p>
    <w:p w14:paraId="5F7DBA8E" w14:textId="77777777" w:rsidR="00C43379" w:rsidRPr="009046B4" w:rsidRDefault="00C43379" w:rsidP="00E900E6">
      <w:pPr>
        <w:pStyle w:val="Akapitzlist"/>
        <w:numPr>
          <w:ilvl w:val="1"/>
          <w:numId w:val="79"/>
        </w:numPr>
        <w:rPr>
          <w:color w:val="000000" w:themeColor="text1"/>
        </w:rPr>
      </w:pPr>
      <w:r w:rsidRPr="009046B4">
        <w:rPr>
          <w:color w:val="000000" w:themeColor="text1"/>
        </w:rPr>
        <w:t>zakończenia obowiązywania utrudnienia.</w:t>
      </w:r>
    </w:p>
    <w:p w14:paraId="756ACA20" w14:textId="77777777" w:rsidR="003D5452" w:rsidRPr="009046B4" w:rsidRDefault="003D5452" w:rsidP="003D5452">
      <w:pPr>
        <w:pStyle w:val="Nagwek4"/>
      </w:pPr>
      <w:r w:rsidRPr="009046B4">
        <w:t>Kolizje i wypadki</w:t>
      </w:r>
    </w:p>
    <w:bookmarkEnd w:id="130"/>
    <w:p w14:paraId="51BD3B67" w14:textId="77777777" w:rsidR="00C43379" w:rsidRPr="009046B4" w:rsidRDefault="00C43379" w:rsidP="00E900E6">
      <w:pPr>
        <w:pStyle w:val="Akapitzlist"/>
        <w:numPr>
          <w:ilvl w:val="0"/>
          <w:numId w:val="80"/>
        </w:numPr>
        <w:rPr>
          <w:color w:val="000000" w:themeColor="text1"/>
        </w:rPr>
      </w:pPr>
      <w:r w:rsidRPr="009046B4">
        <w:rPr>
          <w:color w:val="000000" w:themeColor="text1"/>
        </w:rPr>
        <w:t xml:space="preserve">Zakres merytoryczny rejestrowanych wypadków i kolizji musi zapewniać wypełnienie odpowiednich dokumentów ewidencyjnych drogi. </w:t>
      </w:r>
    </w:p>
    <w:p w14:paraId="639CB209" w14:textId="77777777" w:rsidR="00C43379" w:rsidRPr="009046B4" w:rsidRDefault="00C43379" w:rsidP="00E900E6">
      <w:pPr>
        <w:pStyle w:val="Akapitzlist"/>
        <w:numPr>
          <w:ilvl w:val="0"/>
          <w:numId w:val="80"/>
        </w:numPr>
        <w:rPr>
          <w:color w:val="000000" w:themeColor="text1"/>
        </w:rPr>
      </w:pPr>
      <w:r w:rsidRPr="009046B4">
        <w:rPr>
          <w:color w:val="000000" w:themeColor="text1"/>
        </w:rPr>
        <w:t>System umożliwi tworzenie bazy danych wypadków i kolizji w zakresie:</w:t>
      </w:r>
    </w:p>
    <w:p w14:paraId="0D66F863" w14:textId="77777777" w:rsidR="00C43379" w:rsidRPr="009046B4" w:rsidRDefault="00C43379" w:rsidP="00E900E6">
      <w:pPr>
        <w:pStyle w:val="Akapitzlist"/>
        <w:numPr>
          <w:ilvl w:val="1"/>
          <w:numId w:val="80"/>
        </w:numPr>
        <w:rPr>
          <w:color w:val="000000" w:themeColor="text1"/>
        </w:rPr>
      </w:pPr>
      <w:r w:rsidRPr="009046B4">
        <w:rPr>
          <w:color w:val="000000" w:themeColor="text1"/>
        </w:rPr>
        <w:t>atrybutów podstawowych:</w:t>
      </w:r>
    </w:p>
    <w:p w14:paraId="42539DC5" w14:textId="77777777" w:rsidR="00C43379" w:rsidRPr="009046B4" w:rsidRDefault="00C43379" w:rsidP="00E900E6">
      <w:pPr>
        <w:pStyle w:val="Akapitzlist"/>
        <w:numPr>
          <w:ilvl w:val="2"/>
          <w:numId w:val="80"/>
        </w:numPr>
        <w:rPr>
          <w:color w:val="000000" w:themeColor="text1"/>
        </w:rPr>
      </w:pPr>
      <w:r w:rsidRPr="009046B4">
        <w:rPr>
          <w:color w:val="000000" w:themeColor="text1"/>
        </w:rPr>
        <w:t>nr ewidencyjny zdarzenia,</w:t>
      </w:r>
    </w:p>
    <w:p w14:paraId="1CD86410" w14:textId="77777777" w:rsidR="00C43379" w:rsidRPr="009046B4" w:rsidRDefault="00C43379" w:rsidP="00E900E6">
      <w:pPr>
        <w:pStyle w:val="Akapitzlist"/>
        <w:numPr>
          <w:ilvl w:val="2"/>
          <w:numId w:val="80"/>
        </w:numPr>
        <w:rPr>
          <w:color w:val="000000" w:themeColor="text1"/>
        </w:rPr>
      </w:pPr>
      <w:r w:rsidRPr="009046B4">
        <w:rPr>
          <w:color w:val="000000" w:themeColor="text1"/>
        </w:rPr>
        <w:t>data, z dokładnością do 1 minuty,</w:t>
      </w:r>
    </w:p>
    <w:p w14:paraId="348376F4" w14:textId="77777777" w:rsidR="00C43379" w:rsidRPr="009046B4" w:rsidRDefault="00C43379" w:rsidP="00E900E6">
      <w:pPr>
        <w:pStyle w:val="Akapitzlist"/>
        <w:numPr>
          <w:ilvl w:val="2"/>
          <w:numId w:val="80"/>
        </w:numPr>
        <w:rPr>
          <w:color w:val="000000" w:themeColor="text1"/>
        </w:rPr>
      </w:pPr>
      <w:r w:rsidRPr="009046B4">
        <w:rPr>
          <w:color w:val="000000" w:themeColor="text1"/>
        </w:rPr>
        <w:t>rodzaj zdarzenia (np. najechanie na pieszego, zderzenie boczne, zderzenie tylne),</w:t>
      </w:r>
    </w:p>
    <w:p w14:paraId="327750DF" w14:textId="77777777" w:rsidR="00C43379" w:rsidRPr="009046B4" w:rsidRDefault="00C43379" w:rsidP="00E900E6">
      <w:pPr>
        <w:pStyle w:val="Akapitzlist"/>
        <w:numPr>
          <w:ilvl w:val="2"/>
          <w:numId w:val="80"/>
        </w:numPr>
        <w:rPr>
          <w:color w:val="000000" w:themeColor="text1"/>
        </w:rPr>
      </w:pPr>
      <w:r w:rsidRPr="009046B4">
        <w:rPr>
          <w:color w:val="000000" w:themeColor="text1"/>
        </w:rPr>
        <w:t>źródło danych (Policja, ubezpieczyciel, służby ratunkowe),</w:t>
      </w:r>
    </w:p>
    <w:p w14:paraId="266659DF" w14:textId="77777777" w:rsidR="00C43379" w:rsidRPr="009046B4" w:rsidRDefault="00C43379" w:rsidP="00E900E6">
      <w:pPr>
        <w:pStyle w:val="Akapitzlist"/>
        <w:numPr>
          <w:ilvl w:val="2"/>
          <w:numId w:val="80"/>
        </w:numPr>
        <w:rPr>
          <w:color w:val="000000" w:themeColor="text1"/>
        </w:rPr>
      </w:pPr>
      <w:r w:rsidRPr="009046B4">
        <w:rPr>
          <w:color w:val="000000" w:themeColor="text1"/>
        </w:rPr>
        <w:t>liczba uczestników, określana automatycznie na podstawie definicji uczestników,</w:t>
      </w:r>
    </w:p>
    <w:p w14:paraId="3F929834" w14:textId="77777777" w:rsidR="00C43379" w:rsidRPr="009046B4" w:rsidRDefault="00C43379" w:rsidP="00E900E6">
      <w:pPr>
        <w:pStyle w:val="Akapitzlist"/>
        <w:numPr>
          <w:ilvl w:val="2"/>
          <w:numId w:val="80"/>
        </w:numPr>
        <w:rPr>
          <w:color w:val="000000" w:themeColor="text1"/>
        </w:rPr>
      </w:pPr>
      <w:r w:rsidRPr="009046B4">
        <w:rPr>
          <w:color w:val="000000" w:themeColor="text1"/>
        </w:rPr>
        <w:t>przyczyn wynikających z działań uczestników, środowiska drogi oraz pojazdu,</w:t>
      </w:r>
    </w:p>
    <w:p w14:paraId="75E5D4B6" w14:textId="77777777" w:rsidR="00C43379" w:rsidRPr="009046B4" w:rsidRDefault="00C43379" w:rsidP="00E900E6">
      <w:pPr>
        <w:pStyle w:val="Akapitzlist"/>
        <w:numPr>
          <w:ilvl w:val="2"/>
          <w:numId w:val="80"/>
        </w:numPr>
        <w:rPr>
          <w:color w:val="000000" w:themeColor="text1"/>
        </w:rPr>
      </w:pPr>
      <w:r w:rsidRPr="009046B4">
        <w:rPr>
          <w:color w:val="000000" w:themeColor="text1"/>
        </w:rPr>
        <w:t>liczby poszkodowanych, z podziałem na liczbę zabitych, lekko rannych, ciężko rannych określanej automatycznie z definicji uczestników,</w:t>
      </w:r>
    </w:p>
    <w:p w14:paraId="0D1E3172" w14:textId="77777777" w:rsidR="00C43379" w:rsidRPr="009046B4" w:rsidRDefault="00C43379" w:rsidP="00E900E6">
      <w:pPr>
        <w:pStyle w:val="Akapitzlist"/>
        <w:numPr>
          <w:ilvl w:val="1"/>
          <w:numId w:val="80"/>
        </w:numPr>
        <w:rPr>
          <w:color w:val="000000" w:themeColor="text1"/>
        </w:rPr>
      </w:pPr>
      <w:r w:rsidRPr="009046B4">
        <w:rPr>
          <w:color w:val="000000" w:themeColor="text1"/>
        </w:rPr>
        <w:t>lokalizacja:</w:t>
      </w:r>
    </w:p>
    <w:p w14:paraId="5A5BA879" w14:textId="77777777" w:rsidR="00C43379" w:rsidRPr="009046B4" w:rsidRDefault="00C43379" w:rsidP="00E900E6">
      <w:pPr>
        <w:pStyle w:val="Akapitzlist"/>
        <w:numPr>
          <w:ilvl w:val="2"/>
          <w:numId w:val="80"/>
        </w:numPr>
        <w:rPr>
          <w:color w:val="000000" w:themeColor="text1"/>
        </w:rPr>
      </w:pPr>
      <w:r w:rsidRPr="009046B4">
        <w:rPr>
          <w:color w:val="000000" w:themeColor="text1"/>
        </w:rPr>
        <w:t>kilometraż i pikietaż,</w:t>
      </w:r>
    </w:p>
    <w:p w14:paraId="095AFD6E" w14:textId="77777777" w:rsidR="00C43379" w:rsidRPr="009046B4" w:rsidRDefault="00C43379" w:rsidP="00E900E6">
      <w:pPr>
        <w:pStyle w:val="Akapitzlist"/>
        <w:numPr>
          <w:ilvl w:val="2"/>
          <w:numId w:val="80"/>
        </w:numPr>
        <w:rPr>
          <w:color w:val="000000" w:themeColor="text1"/>
        </w:rPr>
      </w:pPr>
      <w:r w:rsidRPr="009046B4">
        <w:rPr>
          <w:color w:val="000000" w:themeColor="text1"/>
        </w:rPr>
        <w:t>lokalizacja w sieci drogowej (odcinek, płaszczyzna skrzyżowania, wlot, wylot),</w:t>
      </w:r>
    </w:p>
    <w:p w14:paraId="02B925C7" w14:textId="77777777" w:rsidR="00C43379" w:rsidRPr="009046B4" w:rsidRDefault="00C43379" w:rsidP="00E900E6">
      <w:pPr>
        <w:pStyle w:val="Akapitzlist"/>
        <w:numPr>
          <w:ilvl w:val="2"/>
          <w:numId w:val="80"/>
        </w:numPr>
        <w:rPr>
          <w:color w:val="000000" w:themeColor="text1"/>
        </w:rPr>
      </w:pPr>
      <w:r w:rsidRPr="009046B4">
        <w:rPr>
          <w:color w:val="000000" w:themeColor="text1"/>
        </w:rPr>
        <w:t>lokalizacja szczegółowa (powierzchnia akumulacji, strefa centralna, strefa wlotu/wylotu, przejście dla pieszych, wjazd/wyjazd z obiektu, odcinek, łącznik do zawracania, parking),</w:t>
      </w:r>
    </w:p>
    <w:p w14:paraId="13EAFB58" w14:textId="77777777" w:rsidR="00C43379" w:rsidRPr="009046B4" w:rsidRDefault="00C43379" w:rsidP="00E900E6">
      <w:pPr>
        <w:pStyle w:val="Akapitzlist"/>
        <w:numPr>
          <w:ilvl w:val="1"/>
          <w:numId w:val="80"/>
        </w:numPr>
        <w:rPr>
          <w:color w:val="000000" w:themeColor="text1"/>
        </w:rPr>
      </w:pPr>
      <w:r w:rsidRPr="009046B4">
        <w:rPr>
          <w:color w:val="000000" w:themeColor="text1"/>
        </w:rPr>
        <w:t>uczestnicy:</w:t>
      </w:r>
    </w:p>
    <w:p w14:paraId="38B90D5A" w14:textId="77777777" w:rsidR="00C43379" w:rsidRPr="009046B4" w:rsidRDefault="00C43379" w:rsidP="00E900E6">
      <w:pPr>
        <w:pStyle w:val="Akapitzlist"/>
        <w:numPr>
          <w:ilvl w:val="2"/>
          <w:numId w:val="80"/>
        </w:numPr>
        <w:rPr>
          <w:color w:val="000000" w:themeColor="text1"/>
        </w:rPr>
      </w:pPr>
      <w:r w:rsidRPr="009046B4">
        <w:rPr>
          <w:color w:val="000000" w:themeColor="text1"/>
        </w:rPr>
        <w:t>rodzaj uczestnika (kierowca, pasażer, pieszy, rowerzysta),</w:t>
      </w:r>
    </w:p>
    <w:p w14:paraId="2E4210E2" w14:textId="77777777" w:rsidR="00C43379" w:rsidRPr="009046B4" w:rsidRDefault="00C43379" w:rsidP="00E900E6">
      <w:pPr>
        <w:pStyle w:val="Akapitzlist"/>
        <w:numPr>
          <w:ilvl w:val="2"/>
          <w:numId w:val="80"/>
        </w:numPr>
        <w:rPr>
          <w:color w:val="000000" w:themeColor="text1"/>
        </w:rPr>
      </w:pPr>
      <w:r w:rsidRPr="009046B4">
        <w:rPr>
          <w:color w:val="000000" w:themeColor="text1"/>
        </w:rPr>
        <w:t>pojazd, którym się porusza</w:t>
      </w:r>
    </w:p>
    <w:p w14:paraId="378E8A1D" w14:textId="77777777" w:rsidR="00C43379" w:rsidRPr="009046B4" w:rsidRDefault="00C43379" w:rsidP="00E900E6">
      <w:pPr>
        <w:pStyle w:val="Akapitzlist"/>
        <w:numPr>
          <w:ilvl w:val="2"/>
          <w:numId w:val="80"/>
        </w:numPr>
        <w:rPr>
          <w:color w:val="000000" w:themeColor="text1"/>
        </w:rPr>
      </w:pPr>
      <w:r w:rsidRPr="009046B4">
        <w:rPr>
          <w:color w:val="000000" w:themeColor="text1"/>
        </w:rPr>
        <w:t>strona zdarzenia (poszkodowany, winny)</w:t>
      </w:r>
    </w:p>
    <w:p w14:paraId="72555678" w14:textId="77777777" w:rsidR="00C43379" w:rsidRPr="009046B4" w:rsidRDefault="00C43379" w:rsidP="00E900E6">
      <w:pPr>
        <w:pStyle w:val="Akapitzlist"/>
        <w:numPr>
          <w:ilvl w:val="2"/>
          <w:numId w:val="80"/>
        </w:numPr>
        <w:rPr>
          <w:color w:val="000000" w:themeColor="text1"/>
        </w:rPr>
      </w:pPr>
      <w:r w:rsidRPr="009046B4">
        <w:rPr>
          <w:color w:val="000000" w:themeColor="text1"/>
        </w:rPr>
        <w:t>informacja o poruszaniu się,</w:t>
      </w:r>
    </w:p>
    <w:p w14:paraId="4EE334ED" w14:textId="77777777" w:rsidR="00C43379" w:rsidRPr="009046B4" w:rsidRDefault="00C43379" w:rsidP="00E900E6">
      <w:pPr>
        <w:pStyle w:val="Akapitzlist"/>
        <w:numPr>
          <w:ilvl w:val="2"/>
          <w:numId w:val="80"/>
        </w:numPr>
        <w:rPr>
          <w:color w:val="000000" w:themeColor="text1"/>
        </w:rPr>
      </w:pPr>
      <w:r w:rsidRPr="009046B4">
        <w:rPr>
          <w:color w:val="000000" w:themeColor="text1"/>
        </w:rPr>
        <w:t>sprawność,</w:t>
      </w:r>
    </w:p>
    <w:p w14:paraId="7D724155" w14:textId="77777777" w:rsidR="00C43379" w:rsidRPr="009046B4" w:rsidRDefault="00C43379" w:rsidP="00E900E6">
      <w:pPr>
        <w:pStyle w:val="Akapitzlist"/>
        <w:numPr>
          <w:ilvl w:val="2"/>
          <w:numId w:val="80"/>
        </w:numPr>
        <w:rPr>
          <w:color w:val="000000" w:themeColor="text1"/>
        </w:rPr>
      </w:pPr>
      <w:r w:rsidRPr="009046B4">
        <w:rPr>
          <w:color w:val="000000" w:themeColor="text1"/>
        </w:rPr>
        <w:t>straty,</w:t>
      </w:r>
    </w:p>
    <w:p w14:paraId="234166E5" w14:textId="77777777" w:rsidR="00C43379" w:rsidRPr="009046B4" w:rsidRDefault="00C43379" w:rsidP="00E900E6">
      <w:pPr>
        <w:pStyle w:val="Akapitzlist"/>
        <w:numPr>
          <w:ilvl w:val="2"/>
          <w:numId w:val="80"/>
        </w:numPr>
        <w:rPr>
          <w:color w:val="000000" w:themeColor="text1"/>
        </w:rPr>
      </w:pPr>
      <w:r w:rsidRPr="009046B4">
        <w:rPr>
          <w:color w:val="000000" w:themeColor="text1"/>
        </w:rPr>
        <w:t>wiek,</w:t>
      </w:r>
    </w:p>
    <w:p w14:paraId="1F153357" w14:textId="77777777" w:rsidR="00C43379" w:rsidRPr="009046B4" w:rsidRDefault="00C43379" w:rsidP="00E900E6">
      <w:pPr>
        <w:pStyle w:val="Akapitzlist"/>
        <w:numPr>
          <w:ilvl w:val="2"/>
          <w:numId w:val="80"/>
        </w:numPr>
        <w:rPr>
          <w:color w:val="000000" w:themeColor="text1"/>
        </w:rPr>
      </w:pPr>
      <w:r w:rsidRPr="009046B4">
        <w:rPr>
          <w:color w:val="000000" w:themeColor="text1"/>
        </w:rPr>
        <w:t xml:space="preserve">pochodzenie. </w:t>
      </w:r>
    </w:p>
    <w:p w14:paraId="0B5F4369" w14:textId="77777777" w:rsidR="00C43379" w:rsidRPr="009046B4" w:rsidRDefault="00C43379" w:rsidP="00E900E6">
      <w:pPr>
        <w:pStyle w:val="Akapitzlist"/>
        <w:numPr>
          <w:ilvl w:val="0"/>
          <w:numId w:val="80"/>
        </w:numPr>
        <w:rPr>
          <w:color w:val="000000" w:themeColor="text1"/>
        </w:rPr>
      </w:pPr>
      <w:r w:rsidRPr="009046B4">
        <w:rPr>
          <w:color w:val="000000" w:themeColor="text1"/>
        </w:rPr>
        <w:t xml:space="preserve">Musi istnieć możliwość określenia lokalizacji zdarzenia poprzez podanie kilometrażu lub pikietażu. </w:t>
      </w:r>
    </w:p>
    <w:p w14:paraId="60A9CC77" w14:textId="77777777" w:rsidR="00C43379" w:rsidRPr="009046B4" w:rsidRDefault="00C43379" w:rsidP="00E900E6">
      <w:pPr>
        <w:pStyle w:val="Akapitzlist"/>
        <w:numPr>
          <w:ilvl w:val="0"/>
          <w:numId w:val="80"/>
        </w:numPr>
        <w:rPr>
          <w:color w:val="000000" w:themeColor="text1"/>
        </w:rPr>
      </w:pPr>
      <w:r w:rsidRPr="009046B4">
        <w:rPr>
          <w:color w:val="000000" w:themeColor="text1"/>
        </w:rPr>
        <w:t>Użytkownik z poziomu Mapy musi mieć możliwość filtrowania danych wyświetlanych danych, w tym:</w:t>
      </w:r>
    </w:p>
    <w:p w14:paraId="6D15C958"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wszystkich zdarzeń,</w:t>
      </w:r>
    </w:p>
    <w:p w14:paraId="77DA262F"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lub tylko kolizji,</w:t>
      </w:r>
    </w:p>
    <w:p w14:paraId="06F7C49A"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z udziałem pieszych,</w:t>
      </w:r>
    </w:p>
    <w:p w14:paraId="6A3DEE3B"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z udziałem rowerzystów,</w:t>
      </w:r>
    </w:p>
    <w:p w14:paraId="64E946AA"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zdarzeń z udziałem dzieci (wiek od 0-15 lat).</w:t>
      </w:r>
    </w:p>
    <w:p w14:paraId="211C77D6" w14:textId="2602670E" w:rsidR="00AF0E07" w:rsidRPr="009046B4" w:rsidRDefault="009B2550" w:rsidP="00F7168B">
      <w:pPr>
        <w:pStyle w:val="Nagwek4"/>
        <w:rPr>
          <w:rFonts w:eastAsiaTheme="minorHAnsi" w:cstheme="minorHAnsi"/>
        </w:rPr>
      </w:pPr>
      <w:r w:rsidRPr="009046B4">
        <w:rPr>
          <w:rFonts w:eastAsiaTheme="minorHAnsi" w:cstheme="minorHAnsi"/>
        </w:rPr>
        <w:t>Monitoring utrudnień drogowych</w:t>
      </w:r>
    </w:p>
    <w:p w14:paraId="6F5D4CE3" w14:textId="6C4A8DAE" w:rsidR="00314B72" w:rsidRPr="009046B4" w:rsidRDefault="00314B72" w:rsidP="003A24E5">
      <w:pPr>
        <w:rPr>
          <w:rFonts w:eastAsiaTheme="minorHAnsi" w:cstheme="minorHAnsi"/>
          <w:color w:val="000000" w:themeColor="text1"/>
        </w:rPr>
      </w:pPr>
      <w:r w:rsidRPr="009046B4">
        <w:rPr>
          <w:rFonts w:eastAsiaTheme="minorHAnsi" w:cstheme="minorHAnsi"/>
          <w:color w:val="000000" w:themeColor="text1"/>
        </w:rPr>
        <w:t xml:space="preserve">Monitorowanie utrudnień </w:t>
      </w:r>
      <w:r w:rsidR="002D4F0F" w:rsidRPr="009046B4">
        <w:rPr>
          <w:rFonts w:eastAsiaTheme="minorHAnsi" w:cstheme="minorHAnsi"/>
          <w:color w:val="000000" w:themeColor="text1"/>
        </w:rPr>
        <w:t>raportowanych w ramach e-usług publicznych możliwe jest dzięki zakupowi infrastruktury twardej w formie urządzeń bezpieczeństwa ruchu drogowego realizowanych poprzez</w:t>
      </w:r>
      <w:r w:rsidRPr="009046B4">
        <w:rPr>
          <w:rFonts w:eastAsiaTheme="minorHAnsi" w:cstheme="minorHAnsi"/>
          <w:color w:val="000000" w:themeColor="text1"/>
        </w:rPr>
        <w:t xml:space="preserve">: </w:t>
      </w:r>
    </w:p>
    <w:p w14:paraId="695B9A12" w14:textId="77777777" w:rsidR="00314B72" w:rsidRPr="009046B4" w:rsidRDefault="00314B72" w:rsidP="00856776">
      <w:pPr>
        <w:pStyle w:val="Punktory-kropa"/>
        <w:numPr>
          <w:ilvl w:val="0"/>
          <w:numId w:val="43"/>
        </w:numPr>
        <w:rPr>
          <w:rFonts w:cstheme="minorHAnsi"/>
          <w:color w:val="000000" w:themeColor="text1"/>
        </w:rPr>
      </w:pPr>
      <w:r w:rsidRPr="009046B4">
        <w:rPr>
          <w:rFonts w:cstheme="minorHAnsi"/>
          <w:color w:val="000000" w:themeColor="text1"/>
        </w:rPr>
        <w:lastRenderedPageBreak/>
        <w:t xml:space="preserve">Stacje pogodowe, pozwalające monitorować stan nawierzchni drogowej oraz generować alerty </w:t>
      </w:r>
      <w:r w:rsidR="006D2D53" w:rsidRPr="009046B4">
        <w:rPr>
          <w:rFonts w:cstheme="minorHAnsi"/>
          <w:color w:val="000000" w:themeColor="text1"/>
        </w:rPr>
        <w:t>związane z</w:t>
      </w:r>
      <w:r w:rsidRPr="009046B4">
        <w:rPr>
          <w:rFonts w:cstheme="minorHAnsi"/>
          <w:color w:val="000000" w:themeColor="text1"/>
        </w:rPr>
        <w:t xml:space="preserve"> występowaniem oblodzenia na drogach, opadów śniegu itp. Dzięki temu możliwe </w:t>
      </w:r>
      <w:r w:rsidR="006D2D53" w:rsidRPr="009046B4">
        <w:rPr>
          <w:rFonts w:cstheme="minorHAnsi"/>
          <w:color w:val="000000" w:themeColor="text1"/>
        </w:rPr>
        <w:t>jest</w:t>
      </w:r>
      <w:r w:rsidRPr="009046B4">
        <w:rPr>
          <w:rFonts w:cstheme="minorHAnsi"/>
          <w:color w:val="000000" w:themeColor="text1"/>
        </w:rPr>
        <w:t xml:space="preserve"> </w:t>
      </w:r>
      <w:r w:rsidR="006D2D53" w:rsidRPr="009046B4">
        <w:rPr>
          <w:rFonts w:cstheme="minorHAnsi"/>
          <w:color w:val="000000" w:themeColor="text1"/>
        </w:rPr>
        <w:t xml:space="preserve">podejmowanie właściwych działań związanych ze zwalczaniem skutków zimy na drogach. </w:t>
      </w:r>
    </w:p>
    <w:p w14:paraId="7A329D3F" w14:textId="77777777" w:rsidR="00314B72" w:rsidRPr="009046B4" w:rsidRDefault="006D2D53" w:rsidP="00856776">
      <w:pPr>
        <w:pStyle w:val="Punktory-kropa"/>
        <w:numPr>
          <w:ilvl w:val="0"/>
          <w:numId w:val="43"/>
        </w:numPr>
        <w:rPr>
          <w:rFonts w:cstheme="minorHAnsi"/>
          <w:color w:val="000000" w:themeColor="text1"/>
        </w:rPr>
      </w:pPr>
      <w:r w:rsidRPr="009046B4">
        <w:rPr>
          <w:rFonts w:cstheme="minorHAnsi"/>
          <w:color w:val="000000" w:themeColor="text1"/>
        </w:rPr>
        <w:t>K</w:t>
      </w:r>
      <w:r w:rsidR="00314B72" w:rsidRPr="009046B4">
        <w:rPr>
          <w:rFonts w:cstheme="minorHAnsi"/>
          <w:color w:val="000000" w:themeColor="text1"/>
        </w:rPr>
        <w:t xml:space="preserve">amer monitoringu wizyjnego (stałych i obrotowych), zapewniających rzeczywisty podgląd warunków </w:t>
      </w:r>
      <w:r w:rsidRPr="009046B4">
        <w:rPr>
          <w:rFonts w:cstheme="minorHAnsi"/>
          <w:color w:val="000000" w:themeColor="text1"/>
        </w:rPr>
        <w:t xml:space="preserve">atmosferycznych występujących na </w:t>
      </w:r>
      <w:r w:rsidR="00314B72" w:rsidRPr="009046B4">
        <w:rPr>
          <w:rFonts w:cstheme="minorHAnsi"/>
          <w:color w:val="000000" w:themeColor="text1"/>
        </w:rPr>
        <w:t>drogowych</w:t>
      </w:r>
      <w:r w:rsidRPr="009046B4">
        <w:rPr>
          <w:rFonts w:cstheme="minorHAnsi"/>
          <w:color w:val="000000" w:themeColor="text1"/>
        </w:rPr>
        <w:t>, zapewniających weryfikację informacji napływających ze stacji meteo, zlokalizowanych</w:t>
      </w:r>
      <w:r w:rsidR="00314B72" w:rsidRPr="009046B4">
        <w:rPr>
          <w:rFonts w:cstheme="minorHAnsi"/>
          <w:color w:val="000000" w:themeColor="text1"/>
        </w:rPr>
        <w:t xml:space="preserve"> w newralgicznych miejscach sieci drogowej. </w:t>
      </w:r>
    </w:p>
    <w:p w14:paraId="3778CF23" w14:textId="2375F95E" w:rsidR="00314B72" w:rsidRPr="009046B4" w:rsidRDefault="00314B72" w:rsidP="00314B72">
      <w:pPr>
        <w:rPr>
          <w:rFonts w:cstheme="minorHAnsi"/>
          <w:color w:val="000000" w:themeColor="text1"/>
        </w:rPr>
      </w:pPr>
      <w:r w:rsidRPr="009046B4">
        <w:rPr>
          <w:rFonts w:cstheme="minorHAnsi"/>
          <w:color w:val="000000" w:themeColor="text1"/>
        </w:rPr>
        <w:t xml:space="preserve">Urządzenia monitoringu takie jak stacje pogodowe, kamery stałe, obrotowe posiadają </w:t>
      </w:r>
      <w:r w:rsidRPr="000B2D7C">
        <w:rPr>
          <w:rFonts w:cstheme="minorHAnsi"/>
          <w:strike/>
          <w:color w:val="FF0000"/>
        </w:rPr>
        <w:t>dedykowane</w:t>
      </w:r>
      <w:r w:rsidRPr="000B2D7C">
        <w:rPr>
          <w:rFonts w:cstheme="minorHAnsi"/>
          <w:color w:val="FF0000"/>
        </w:rPr>
        <w:t xml:space="preserve"> </w:t>
      </w:r>
      <w:r w:rsidR="000B2D7C" w:rsidRPr="000B2D7C">
        <w:rPr>
          <w:rFonts w:cstheme="minorHAnsi"/>
          <w:color w:val="00B050"/>
        </w:rPr>
        <w:t xml:space="preserve">standardowe </w:t>
      </w:r>
      <w:r w:rsidRPr="009046B4">
        <w:rPr>
          <w:rFonts w:cstheme="minorHAnsi"/>
          <w:color w:val="000000" w:themeColor="text1"/>
        </w:rPr>
        <w:t>oprogramowanie dostarczane przez producentów tych urządzeń. W ramach projektu przewiduje się wdrożenie jednolitej platformy dostępu do informacji napływających z tych urządzeń co przyczyni się do zwiększenia efektywności procesów monitoringu</w:t>
      </w:r>
      <w:r w:rsidR="002D4F0F" w:rsidRPr="009046B4">
        <w:rPr>
          <w:rFonts w:cstheme="minorHAnsi"/>
          <w:color w:val="000000" w:themeColor="text1"/>
        </w:rPr>
        <w:t xml:space="preserve">. </w:t>
      </w:r>
    </w:p>
    <w:p w14:paraId="506E09B3" w14:textId="50D7A795" w:rsidR="008969C9" w:rsidRPr="009046B4" w:rsidRDefault="006D2D53" w:rsidP="008969C9">
      <w:pPr>
        <w:pStyle w:val="Nagwek4"/>
        <w:rPr>
          <w:rFonts w:cstheme="minorHAnsi"/>
        </w:rPr>
      </w:pPr>
      <w:r w:rsidRPr="009046B4">
        <w:rPr>
          <w:rFonts w:cstheme="minorHAnsi"/>
        </w:rPr>
        <w:t xml:space="preserve">Raportowanie utrudnień </w:t>
      </w:r>
      <w:r w:rsidR="00FC231E" w:rsidRPr="009046B4">
        <w:rPr>
          <w:rFonts w:cstheme="minorHAnsi"/>
        </w:rPr>
        <w:t>drogowych</w:t>
      </w:r>
    </w:p>
    <w:p w14:paraId="011F7ABF" w14:textId="711BC81F" w:rsidR="00380ED4" w:rsidRPr="009046B4" w:rsidRDefault="00380ED4" w:rsidP="00380ED4">
      <w:pPr>
        <w:rPr>
          <w:rFonts w:cstheme="minorHAnsi"/>
          <w:color w:val="000000" w:themeColor="text1"/>
        </w:rPr>
      </w:pPr>
      <w:r w:rsidRPr="009046B4">
        <w:rPr>
          <w:rFonts w:cstheme="minorHAnsi"/>
          <w:color w:val="000000" w:themeColor="text1"/>
        </w:rPr>
        <w:t>Właściwy nadzór nad</w:t>
      </w:r>
      <w:r w:rsidR="006D2D53" w:rsidRPr="009046B4">
        <w:rPr>
          <w:rFonts w:cstheme="minorHAnsi"/>
          <w:color w:val="000000" w:themeColor="text1"/>
        </w:rPr>
        <w:t xml:space="preserve"> zwalczanie</w:t>
      </w:r>
      <w:r w:rsidRPr="009046B4">
        <w:rPr>
          <w:rFonts w:cstheme="minorHAnsi"/>
          <w:color w:val="000000" w:themeColor="text1"/>
        </w:rPr>
        <w:t>m</w:t>
      </w:r>
      <w:r w:rsidR="00FC231E" w:rsidRPr="009046B4">
        <w:rPr>
          <w:rFonts w:cstheme="minorHAnsi"/>
          <w:color w:val="000000" w:themeColor="text1"/>
        </w:rPr>
        <w:t xml:space="preserve"> występowania utrudnień drogowych wymaga </w:t>
      </w:r>
      <w:r w:rsidR="006D2D53" w:rsidRPr="009046B4">
        <w:rPr>
          <w:rFonts w:cstheme="minorHAnsi"/>
          <w:color w:val="000000" w:themeColor="text1"/>
        </w:rPr>
        <w:t>bieżące</w:t>
      </w:r>
      <w:r w:rsidRPr="009046B4">
        <w:rPr>
          <w:rFonts w:cstheme="minorHAnsi"/>
          <w:color w:val="000000" w:themeColor="text1"/>
        </w:rPr>
        <w:t>go</w:t>
      </w:r>
      <w:r w:rsidR="006D2D53" w:rsidRPr="009046B4">
        <w:rPr>
          <w:rFonts w:cstheme="minorHAnsi"/>
          <w:color w:val="000000" w:themeColor="text1"/>
        </w:rPr>
        <w:t xml:space="preserve"> </w:t>
      </w:r>
      <w:r w:rsidRPr="009046B4">
        <w:rPr>
          <w:rFonts w:cstheme="minorHAnsi"/>
          <w:color w:val="000000" w:themeColor="text1"/>
        </w:rPr>
        <w:t>monitorowanie i raportowania:</w:t>
      </w:r>
    </w:p>
    <w:p w14:paraId="2FB4B2CD" w14:textId="7EEFEB9D" w:rsidR="003852DD" w:rsidRPr="009046B4" w:rsidRDefault="003852DD" w:rsidP="003852DD">
      <w:pPr>
        <w:pStyle w:val="Punktory-kropa"/>
        <w:rPr>
          <w:rFonts w:cstheme="minorHAnsi"/>
          <w:color w:val="000000" w:themeColor="text1"/>
        </w:rPr>
      </w:pPr>
      <w:r w:rsidRPr="009046B4">
        <w:rPr>
          <w:rFonts w:cstheme="minorHAnsi"/>
          <w:color w:val="000000" w:themeColor="text1"/>
        </w:rPr>
        <w:t xml:space="preserve">Rzeczywistych utrudnień drogowych występujących na drogach, stwierdzonych na podstawie bezpośredniej obserwacji w terenie. </w:t>
      </w:r>
    </w:p>
    <w:p w14:paraId="423C2BE7" w14:textId="77777777" w:rsidR="00106383" w:rsidRPr="009046B4" w:rsidRDefault="00106383" w:rsidP="00C033A8">
      <w:pPr>
        <w:pStyle w:val="Punktory-kropa"/>
        <w:rPr>
          <w:rFonts w:cstheme="minorHAnsi"/>
          <w:color w:val="000000" w:themeColor="text1"/>
        </w:rPr>
      </w:pPr>
      <w:r w:rsidRPr="009046B4">
        <w:rPr>
          <w:rFonts w:cstheme="minorHAnsi"/>
          <w:color w:val="000000" w:themeColor="text1"/>
        </w:rPr>
        <w:t xml:space="preserve">Utrudnień drogowych stwierdzonych na drogach na podstawie informacji pochodzących ze stacji pogodowych. </w:t>
      </w:r>
    </w:p>
    <w:p w14:paraId="196D2290" w14:textId="34D43F18" w:rsidR="00C033A8" w:rsidRPr="009046B4" w:rsidRDefault="00106383" w:rsidP="00C033A8">
      <w:pPr>
        <w:rPr>
          <w:rFonts w:cstheme="minorHAnsi"/>
          <w:color w:val="000000" w:themeColor="text1"/>
        </w:rPr>
      </w:pPr>
      <w:r w:rsidRPr="009046B4">
        <w:rPr>
          <w:rFonts w:cstheme="minorHAnsi"/>
          <w:color w:val="000000" w:themeColor="text1"/>
        </w:rPr>
        <w:t>Zgłaszanie utrudnień drogowych zaobserwowanych bezpośrednio n</w:t>
      </w:r>
      <w:r w:rsidR="002D4F0F" w:rsidRPr="009046B4">
        <w:rPr>
          <w:rFonts w:cstheme="minorHAnsi"/>
          <w:color w:val="000000" w:themeColor="text1"/>
        </w:rPr>
        <w:t>a</w:t>
      </w:r>
      <w:r w:rsidRPr="009046B4">
        <w:rPr>
          <w:rFonts w:cstheme="minorHAnsi"/>
          <w:color w:val="000000" w:themeColor="text1"/>
        </w:rPr>
        <w:t xml:space="preserve"> drodze będzie możliwe zarówno przez </w:t>
      </w:r>
      <w:r w:rsidR="00380ED4" w:rsidRPr="009046B4">
        <w:rPr>
          <w:rFonts w:cstheme="minorHAnsi"/>
          <w:color w:val="000000" w:themeColor="text1"/>
        </w:rPr>
        <w:t xml:space="preserve">pracowników zarządcy drogowego </w:t>
      </w:r>
      <w:r w:rsidRPr="009046B4">
        <w:rPr>
          <w:rFonts w:cstheme="minorHAnsi"/>
          <w:color w:val="000000" w:themeColor="text1"/>
        </w:rPr>
        <w:t xml:space="preserve">jak i </w:t>
      </w:r>
      <w:r w:rsidR="002D4F0F" w:rsidRPr="009046B4">
        <w:rPr>
          <w:rFonts w:cstheme="minorHAnsi"/>
          <w:color w:val="000000" w:themeColor="text1"/>
        </w:rPr>
        <w:t xml:space="preserve">obywateli. </w:t>
      </w:r>
      <w:r w:rsidR="00FC231E" w:rsidRPr="009046B4">
        <w:rPr>
          <w:rFonts w:cstheme="minorHAnsi"/>
          <w:color w:val="000000" w:themeColor="text1"/>
        </w:rPr>
        <w:t>Zgłoszenia utrudnień drogowych będą mogły być rejestrowane w terenie z wykorzystaniem aplikacji mobilnej</w:t>
      </w:r>
      <w:r w:rsidR="00C033A8" w:rsidRPr="009046B4">
        <w:rPr>
          <w:rFonts w:cstheme="minorHAnsi"/>
          <w:color w:val="000000" w:themeColor="text1"/>
        </w:rPr>
        <w:t xml:space="preserve">. Aby było to możliwe, koniecznym jest zakup urządzeń mobilnych (smartofonów z GPS), na których będzie zainstalowana aplikacja mobilna. Dodatkowo utrudnienia drogowe będą mogły być zgłaszane przez obywateli z wykorzystaniem e-usług. </w:t>
      </w:r>
    </w:p>
    <w:p w14:paraId="0AD39DD2" w14:textId="77777777" w:rsidR="00106383" w:rsidRPr="009046B4" w:rsidRDefault="00106383" w:rsidP="00106383">
      <w:pPr>
        <w:rPr>
          <w:rFonts w:cstheme="minorHAnsi"/>
          <w:color w:val="000000" w:themeColor="text1"/>
        </w:rPr>
      </w:pPr>
      <w:r w:rsidRPr="009046B4">
        <w:rPr>
          <w:rFonts w:cstheme="minorHAnsi"/>
          <w:color w:val="000000" w:themeColor="text1"/>
        </w:rPr>
        <w:t xml:space="preserve">Zgłaszanie utrudnień drogowych pochodzących ze stacji pogodowych, będzie odbywać się na podstawie definiowanych alertów takich jak np. ostrzeżenie przed oblodzeniem, ostrzeżenie o opadach śniegu lub deszczu, ostrzeżenie o zamrożeniu nawierzchni. </w:t>
      </w:r>
    </w:p>
    <w:p w14:paraId="40D1A9A7" w14:textId="77777777" w:rsidR="009B6730" w:rsidRPr="009046B4" w:rsidRDefault="00A5409F" w:rsidP="009B6730">
      <w:pPr>
        <w:pStyle w:val="Nagwek3"/>
        <w:rPr>
          <w:rFonts w:cstheme="minorHAnsi"/>
        </w:rPr>
      </w:pPr>
      <w:bookmarkStart w:id="131" w:name="_Toc25158246"/>
      <w:r w:rsidRPr="009046B4">
        <w:rPr>
          <w:rFonts w:cstheme="minorHAnsi"/>
        </w:rPr>
        <w:t>Monitoring wizyjny dróg</w:t>
      </w:r>
      <w:bookmarkEnd w:id="131"/>
    </w:p>
    <w:p w14:paraId="62604637" w14:textId="27351CF9" w:rsidR="00FF5EB8" w:rsidRPr="009046B4" w:rsidRDefault="00A5409F" w:rsidP="009B6730">
      <w:pPr>
        <w:rPr>
          <w:rFonts w:cstheme="minorHAnsi"/>
          <w:color w:val="000000" w:themeColor="text1"/>
        </w:rPr>
      </w:pPr>
      <w:r w:rsidRPr="009046B4">
        <w:rPr>
          <w:rFonts w:cstheme="minorHAnsi"/>
          <w:color w:val="000000" w:themeColor="text1"/>
        </w:rPr>
        <w:t xml:space="preserve">System umożliwi bieżący monitoring wizyjny dróg z wykorzystaniem kamer stacjonarnych, obrotowych, ANPR zlokalizowanych w newralgicznych punktach sieci drogowej. Dostęp do obrazów video będą posiadać </w:t>
      </w:r>
      <w:r w:rsidR="00613943" w:rsidRPr="009046B4">
        <w:rPr>
          <w:rFonts w:cstheme="minorHAnsi"/>
          <w:color w:val="000000" w:themeColor="text1"/>
        </w:rPr>
        <w:t xml:space="preserve">obywatele </w:t>
      </w:r>
      <w:r w:rsidR="00B224D7" w:rsidRPr="009046B4">
        <w:rPr>
          <w:rFonts w:cstheme="minorHAnsi"/>
          <w:color w:val="000000" w:themeColor="text1"/>
        </w:rPr>
        <w:t>w ramach wdrożonej e-usługi</w:t>
      </w:r>
      <w:r w:rsidR="00613943" w:rsidRPr="009046B4">
        <w:rPr>
          <w:rFonts w:cstheme="minorHAnsi"/>
          <w:color w:val="000000" w:themeColor="text1"/>
        </w:rPr>
        <w:t xml:space="preserve"> oraz</w:t>
      </w:r>
      <w:r w:rsidRPr="009046B4">
        <w:rPr>
          <w:rFonts w:cstheme="minorHAnsi"/>
          <w:color w:val="000000" w:themeColor="text1"/>
        </w:rPr>
        <w:t xml:space="preserve"> pracownicy zarządcy drogowego. </w:t>
      </w:r>
      <w:r w:rsidR="009B6730" w:rsidRPr="009046B4">
        <w:rPr>
          <w:rFonts w:cstheme="minorHAnsi"/>
          <w:color w:val="000000" w:themeColor="text1"/>
        </w:rPr>
        <w:t xml:space="preserve">System umożliwi </w:t>
      </w:r>
      <w:r w:rsidRPr="009046B4">
        <w:rPr>
          <w:rFonts w:cstheme="minorHAnsi"/>
          <w:color w:val="000000" w:themeColor="text1"/>
        </w:rPr>
        <w:t xml:space="preserve">również </w:t>
      </w:r>
      <w:r w:rsidR="009B6730" w:rsidRPr="009046B4">
        <w:rPr>
          <w:rFonts w:cstheme="minorHAnsi"/>
          <w:color w:val="000000" w:themeColor="text1"/>
        </w:rPr>
        <w:t>zbieranie i prezentację informacji o natężeniu ruchu drogowego na podstawie danych napływających z urządzeń pomiarowych</w:t>
      </w:r>
      <w:r w:rsidR="00F26340" w:rsidRPr="009046B4">
        <w:rPr>
          <w:rFonts w:cstheme="minorHAnsi"/>
          <w:color w:val="000000" w:themeColor="text1"/>
        </w:rPr>
        <w:t xml:space="preserve"> (kamer ANPR)</w:t>
      </w:r>
      <w:r w:rsidR="009B6730" w:rsidRPr="009046B4">
        <w:rPr>
          <w:rFonts w:cstheme="minorHAnsi"/>
          <w:color w:val="000000" w:themeColor="text1"/>
        </w:rPr>
        <w:t xml:space="preserve">. Dane te </w:t>
      </w:r>
      <w:r w:rsidR="00F26340" w:rsidRPr="009046B4">
        <w:rPr>
          <w:rFonts w:cstheme="minorHAnsi"/>
          <w:color w:val="000000" w:themeColor="text1"/>
        </w:rPr>
        <w:t>będą mogły</w:t>
      </w:r>
      <w:r w:rsidR="009B6730" w:rsidRPr="009046B4">
        <w:rPr>
          <w:rFonts w:cstheme="minorHAnsi"/>
          <w:color w:val="000000" w:themeColor="text1"/>
        </w:rPr>
        <w:t xml:space="preserve"> </w:t>
      </w:r>
      <w:r w:rsidR="00F26340" w:rsidRPr="009046B4">
        <w:rPr>
          <w:rFonts w:cstheme="minorHAnsi"/>
          <w:color w:val="000000" w:themeColor="text1"/>
        </w:rPr>
        <w:t>być</w:t>
      </w:r>
      <w:r w:rsidR="009B6730" w:rsidRPr="009046B4">
        <w:rPr>
          <w:rFonts w:cstheme="minorHAnsi"/>
          <w:color w:val="000000" w:themeColor="text1"/>
        </w:rPr>
        <w:t xml:space="preserve"> </w:t>
      </w:r>
      <w:r w:rsidR="00F26340" w:rsidRPr="009046B4">
        <w:rPr>
          <w:rFonts w:cstheme="minorHAnsi"/>
          <w:color w:val="000000" w:themeColor="text1"/>
        </w:rPr>
        <w:t>uzupełniane</w:t>
      </w:r>
      <w:r w:rsidR="009B6730" w:rsidRPr="009046B4">
        <w:rPr>
          <w:rFonts w:cstheme="minorHAnsi"/>
          <w:color w:val="000000" w:themeColor="text1"/>
        </w:rPr>
        <w:t xml:space="preserve"> wynikami punktowego pomiaru ruchu, który jest podstawą planowania, modelowania i prognozowania kierunków rozwoju sieci drogowej. Dzięki możliwości integracji systemu z bramkami preselekcyjnymi na drogach możliwe będzie ciągłe gromadzenie i udostępnianie informacji o natężeniu ruchu drogowego w różnych interwałach: godzinowym lub dobowym, w trybie ciągłym lub celowym z uwzględnieniem rodzajowej pojazdów „8+1”: osobowe, osobowe z przyczepą, dostawcze, ciężarowe, ciężarowe z przyczepą, ciągniki siodłowe, autobusy, motocykle i inne.  Podział ten stanowi jednocześnie informację o tzw. strukturze rodzajowej pojazdów. Dzięki takiej agregacji użytkownik systemu będzie mógł np. wyliczyć udział pojazdów ciężkich w ruchu czy wyświetlić na mapie natężenie wybranej struktury rodzajowej pojazdów. </w:t>
      </w:r>
      <w:r w:rsidR="00FF5EB8" w:rsidRPr="009046B4">
        <w:rPr>
          <w:rFonts w:cstheme="minorHAnsi"/>
          <w:color w:val="000000" w:themeColor="text1"/>
        </w:rPr>
        <w:t xml:space="preserve">System będzie umożliwiał wizualizację danych na tle map sieci drogowych zarówno dla średniego natężenia dobowego dla ogółu pojazdów jak i w podziale na klasy pojazdów, czy też rodzaje i przyczyny wypadków. Oprócz wizualizacji graficznej możliwe będzie generowanie raportów, wykazów i wykresów obrazujących zarówno stany natężenia zjawisk jak i trendy ich zmian. Mapa obciążeń poszczególnych odcinków dróg będzie mogła stanowić podstawę do podjęcia przez zarządcę odpowiednich decyzji inwestycyjnych i ich priorytetów. </w:t>
      </w:r>
    </w:p>
    <w:p w14:paraId="76B94AAC" w14:textId="5D29523D" w:rsidR="00B224D7" w:rsidRPr="009046B4" w:rsidRDefault="00B224D7" w:rsidP="007768B9">
      <w:pPr>
        <w:jc w:val="left"/>
        <w:rPr>
          <w:rFonts w:cstheme="minorHAnsi"/>
          <w:color w:val="000000" w:themeColor="text1"/>
        </w:rPr>
      </w:pPr>
      <w:r w:rsidRPr="009046B4">
        <w:rPr>
          <w:rFonts w:cstheme="minorHAnsi"/>
          <w:color w:val="000000" w:themeColor="text1"/>
        </w:rPr>
        <w:lastRenderedPageBreak/>
        <w:br w:type="page"/>
      </w:r>
    </w:p>
    <w:p w14:paraId="7AF4B127" w14:textId="41117703" w:rsidR="007B7EFE" w:rsidRPr="009046B4" w:rsidRDefault="007B7EFE" w:rsidP="007B7EFE">
      <w:pPr>
        <w:pStyle w:val="Nagwek1"/>
        <w:rPr>
          <w:rFonts w:cstheme="minorHAnsi"/>
        </w:rPr>
      </w:pPr>
      <w:bookmarkStart w:id="132" w:name="_Toc25158247"/>
      <w:bookmarkEnd w:id="98"/>
      <w:bookmarkEnd w:id="99"/>
      <w:r w:rsidRPr="009046B4">
        <w:rPr>
          <w:rFonts w:cstheme="minorHAnsi"/>
        </w:rPr>
        <w:lastRenderedPageBreak/>
        <w:t xml:space="preserve">Sprzęt </w:t>
      </w:r>
      <w:r w:rsidR="009B2550" w:rsidRPr="009046B4">
        <w:rPr>
          <w:rFonts w:cstheme="minorHAnsi"/>
        </w:rPr>
        <w:t>teleinformatyczny</w:t>
      </w:r>
      <w:bookmarkEnd w:id="132"/>
    </w:p>
    <w:p w14:paraId="7DE372D7" w14:textId="6FAA4824" w:rsidR="007B7EFE" w:rsidRPr="009046B4" w:rsidRDefault="007B7EFE" w:rsidP="007B7EFE">
      <w:pPr>
        <w:rPr>
          <w:rFonts w:cstheme="minorHAnsi"/>
          <w:color w:val="000000" w:themeColor="text1"/>
        </w:rPr>
      </w:pPr>
      <w:bookmarkStart w:id="133" w:name="_Hlk483426646"/>
      <w:r w:rsidRPr="009046B4">
        <w:rPr>
          <w:rFonts w:cstheme="minorHAnsi"/>
          <w:color w:val="000000" w:themeColor="text1"/>
        </w:rPr>
        <w:t>W poniższym rozdz</w:t>
      </w:r>
      <w:r w:rsidR="005F2118">
        <w:rPr>
          <w:rFonts w:cstheme="minorHAnsi"/>
          <w:color w:val="000000" w:themeColor="text1"/>
        </w:rPr>
        <w:t>iale opisano sprzęt komputerowy,</w:t>
      </w:r>
      <w:r w:rsidR="000D7242">
        <w:rPr>
          <w:rFonts w:cstheme="minorHAnsi"/>
          <w:color w:val="000000" w:themeColor="text1"/>
        </w:rPr>
        <w:t xml:space="preserve"> </w:t>
      </w:r>
      <w:r w:rsidRPr="009046B4">
        <w:rPr>
          <w:rFonts w:cstheme="minorHAnsi"/>
          <w:color w:val="000000" w:themeColor="text1"/>
        </w:rPr>
        <w:t>który zostanie zainstalowany w siedzibie zamawiającego. Opisywany sprzęt komputerowy będzie wykorzystywany w procesach związanych ze świadczeniem e-usług dotyczących utrzymania dróg oraz ich monitoringu, które będą przetwarzane w systemach dziedzinowych back-office. Urządzenia muszą być fabrycznie nowe i spełniać niżej podane parametry techniczne (minimalne). Zamawiający dopuszcza zaoferowanie sprzętu o parametrach lepszych od wymagań minimalnych.</w:t>
      </w:r>
    </w:p>
    <w:p w14:paraId="19B99CD7" w14:textId="77777777" w:rsidR="007B7EFE" w:rsidRPr="009046B4" w:rsidRDefault="007B7EFE" w:rsidP="007B7EFE">
      <w:pPr>
        <w:contextualSpacing/>
        <w:rPr>
          <w:rFonts w:cstheme="minorHAnsi"/>
          <w:color w:val="000000" w:themeColor="text1"/>
        </w:rPr>
      </w:pPr>
      <w:r w:rsidRPr="009046B4">
        <w:rPr>
          <w:rFonts w:cstheme="minorHAnsi"/>
          <w:color w:val="000000" w:themeColor="text1"/>
        </w:rPr>
        <w:t>W ramach zakresu realizacji projektu e-usług zostaną dostarczone, zainstalowane, skonfigurowane i uruchomione następujące urządzenia:</w:t>
      </w:r>
    </w:p>
    <w:bookmarkEnd w:id="133"/>
    <w:p w14:paraId="00C2ABF7"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Serwery fizyczne – 2 sztuki </w:t>
      </w:r>
    </w:p>
    <w:p w14:paraId="474BDDA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 kopii zapasowej – 1 sztuka </w:t>
      </w:r>
    </w:p>
    <w:p w14:paraId="44821420" w14:textId="3FC225C5"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 </w:t>
      </w:r>
      <w:r w:rsidR="00B224D7" w:rsidRPr="009046B4">
        <w:rPr>
          <w:rFonts w:cstheme="minorHAnsi"/>
          <w:color w:val="000000" w:themeColor="text1"/>
        </w:rPr>
        <w:t xml:space="preserve">monitoringu </w:t>
      </w:r>
      <w:r w:rsidR="00531DFB" w:rsidRPr="009046B4">
        <w:rPr>
          <w:rFonts w:cstheme="minorHAnsi"/>
          <w:color w:val="000000" w:themeColor="text1"/>
        </w:rPr>
        <w:t>wizyjnego –</w:t>
      </w:r>
      <w:r w:rsidRPr="009046B4">
        <w:rPr>
          <w:rFonts w:cstheme="minorHAnsi"/>
          <w:color w:val="000000" w:themeColor="text1"/>
        </w:rPr>
        <w:t xml:space="preserve"> 1 sztuka </w:t>
      </w:r>
    </w:p>
    <w:p w14:paraId="4D4ADC2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Macierz dyskowa – 1 sztuka </w:t>
      </w:r>
    </w:p>
    <w:p w14:paraId="4BEBA2EC"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Mobilna stacja robocza (laptop) z oprogramowaniem – 5 sztuk </w:t>
      </w:r>
    </w:p>
    <w:p w14:paraId="3F3382CA" w14:textId="77777777" w:rsidR="005B76B6" w:rsidRPr="009046B4" w:rsidRDefault="005B76B6" w:rsidP="00856776">
      <w:pPr>
        <w:numPr>
          <w:ilvl w:val="0"/>
          <w:numId w:val="42"/>
        </w:numPr>
        <w:contextualSpacing/>
        <w:rPr>
          <w:rFonts w:cstheme="minorHAnsi"/>
          <w:color w:val="000000" w:themeColor="text1"/>
        </w:rPr>
      </w:pPr>
      <w:r w:rsidRPr="009046B4">
        <w:rPr>
          <w:rFonts w:cstheme="minorHAnsi"/>
          <w:color w:val="000000" w:themeColor="text1"/>
        </w:rPr>
        <w:t>Monitor – 5 sztuk</w:t>
      </w:r>
    </w:p>
    <w:p w14:paraId="2039E96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Zasilacz UPS – 1 sztuka </w:t>
      </w:r>
    </w:p>
    <w:p w14:paraId="68BAD0EE"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Konsola KVM – 1 sztuka </w:t>
      </w:r>
    </w:p>
    <w:p w14:paraId="61EE181F"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Szafa Rack 19” 42 U – 1 sztuka </w:t>
      </w:r>
    </w:p>
    <w:p w14:paraId="0620390D" w14:textId="2757D790"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Monitor LCD 50" – 4 sztuki </w:t>
      </w:r>
    </w:p>
    <w:p w14:paraId="1C1E33D5" w14:textId="77777777" w:rsidR="00531DFB" w:rsidRPr="009046B4" w:rsidRDefault="00B224D7" w:rsidP="00856776">
      <w:pPr>
        <w:numPr>
          <w:ilvl w:val="0"/>
          <w:numId w:val="42"/>
        </w:numPr>
        <w:spacing w:line="240" w:lineRule="auto"/>
        <w:contextualSpacing/>
        <w:rPr>
          <w:rFonts w:cstheme="minorHAnsi"/>
          <w:color w:val="000000" w:themeColor="text1"/>
        </w:rPr>
      </w:pPr>
      <w:r w:rsidRPr="009046B4">
        <w:rPr>
          <w:rFonts w:cstheme="minorHAnsi"/>
          <w:color w:val="000000" w:themeColor="text1"/>
        </w:rPr>
        <w:t>Urządzenia bezpieczeństwa ruchu drogowego</w:t>
      </w:r>
    </w:p>
    <w:p w14:paraId="0FC58D7B" w14:textId="77777777" w:rsidR="00531DFB" w:rsidRPr="009046B4" w:rsidRDefault="00531DFB" w:rsidP="00856776">
      <w:pPr>
        <w:numPr>
          <w:ilvl w:val="1"/>
          <w:numId w:val="42"/>
        </w:numPr>
        <w:spacing w:line="240" w:lineRule="auto"/>
        <w:contextualSpacing/>
        <w:rPr>
          <w:rFonts w:cstheme="minorHAnsi"/>
          <w:color w:val="000000" w:themeColor="text1"/>
        </w:rPr>
      </w:pPr>
      <w:r w:rsidRPr="009046B4">
        <w:rPr>
          <w:rFonts w:cstheme="minorHAnsi"/>
          <w:color w:val="000000" w:themeColor="text1"/>
        </w:rPr>
        <w:t>TABLET RTK Z ANTENĄ – 5 sztuk</w:t>
      </w:r>
    </w:p>
    <w:p w14:paraId="5CBD1DCA" w14:textId="68B55688" w:rsidR="009E2197" w:rsidRPr="009046B4" w:rsidRDefault="00531DFB" w:rsidP="00856776">
      <w:pPr>
        <w:numPr>
          <w:ilvl w:val="1"/>
          <w:numId w:val="42"/>
        </w:numPr>
        <w:spacing w:line="240" w:lineRule="auto"/>
        <w:contextualSpacing/>
        <w:rPr>
          <w:rFonts w:cstheme="minorHAnsi"/>
          <w:color w:val="000000" w:themeColor="text1"/>
        </w:rPr>
      </w:pPr>
      <w:r w:rsidRPr="009046B4">
        <w:rPr>
          <w:rFonts w:cstheme="minorHAnsi"/>
          <w:color w:val="000000" w:themeColor="text1"/>
        </w:rPr>
        <w:t xml:space="preserve">PANCERNY SMARTFON – 16 sztuk </w:t>
      </w:r>
    </w:p>
    <w:p w14:paraId="5E2CC598" w14:textId="3857AE54" w:rsidR="009E2197" w:rsidRPr="009046B4" w:rsidRDefault="009E2197" w:rsidP="009E2197">
      <w:pPr>
        <w:pStyle w:val="Nagwek2"/>
        <w:rPr>
          <w:rFonts w:cstheme="minorHAnsi"/>
        </w:rPr>
      </w:pPr>
      <w:bookmarkStart w:id="134" w:name="_Toc25158248"/>
      <w:r w:rsidRPr="009046B4">
        <w:rPr>
          <w:rFonts w:cstheme="minorHAnsi"/>
        </w:rPr>
        <w:t>Serwery fizyczne</w:t>
      </w:r>
      <w:bookmarkEnd w:id="134"/>
    </w:p>
    <w:p w14:paraId="656A938F" w14:textId="48645062" w:rsidR="005B1176" w:rsidRPr="007A320D" w:rsidRDefault="005B1176" w:rsidP="005B1176">
      <w:pPr>
        <w:rPr>
          <w:color w:val="00B05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7088"/>
      </w:tblGrid>
      <w:tr w:rsidR="009E2197" w:rsidRPr="009046B4" w14:paraId="7ADA590C"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514BDA16" w14:textId="77777777" w:rsidR="009E2197" w:rsidRPr="009046B4" w:rsidRDefault="009E2197" w:rsidP="009E2197">
            <w:pPr>
              <w:jc w:val="right"/>
              <w:rPr>
                <w:b/>
                <w:sz w:val="18"/>
                <w:szCs w:val="18"/>
              </w:rPr>
            </w:pPr>
            <w:r w:rsidRPr="009046B4">
              <w:rPr>
                <w:b/>
                <w:sz w:val="18"/>
                <w:szCs w:val="18"/>
              </w:rPr>
              <w:t>Lp.</w:t>
            </w:r>
          </w:p>
        </w:tc>
        <w:tc>
          <w:tcPr>
            <w:tcW w:w="1276" w:type="dxa"/>
            <w:tcBorders>
              <w:top w:val="single" w:sz="4" w:space="0" w:color="auto"/>
              <w:left w:val="single" w:sz="4" w:space="0" w:color="auto"/>
              <w:bottom w:val="single" w:sz="4" w:space="0" w:color="auto"/>
              <w:right w:val="single" w:sz="4" w:space="0" w:color="auto"/>
            </w:tcBorders>
            <w:hideMark/>
          </w:tcPr>
          <w:p w14:paraId="65FA59ED" w14:textId="77777777" w:rsidR="009E2197" w:rsidRPr="009046B4" w:rsidRDefault="009E2197" w:rsidP="009E2197">
            <w:pPr>
              <w:jc w:val="center"/>
              <w:rPr>
                <w:b/>
                <w:sz w:val="18"/>
                <w:szCs w:val="18"/>
              </w:rPr>
            </w:pPr>
            <w:r w:rsidRPr="009046B4">
              <w:rPr>
                <w:b/>
                <w:sz w:val="18"/>
                <w:szCs w:val="18"/>
              </w:rPr>
              <w:t>Opis</w:t>
            </w:r>
          </w:p>
        </w:tc>
        <w:tc>
          <w:tcPr>
            <w:tcW w:w="7088" w:type="dxa"/>
            <w:tcBorders>
              <w:top w:val="single" w:sz="4" w:space="0" w:color="auto"/>
              <w:left w:val="single" w:sz="4" w:space="0" w:color="auto"/>
              <w:bottom w:val="single" w:sz="4" w:space="0" w:color="auto"/>
              <w:right w:val="single" w:sz="4" w:space="0" w:color="auto"/>
            </w:tcBorders>
            <w:hideMark/>
          </w:tcPr>
          <w:p w14:paraId="5058D46E" w14:textId="77777777" w:rsidR="009E2197" w:rsidRPr="009046B4" w:rsidRDefault="009E2197" w:rsidP="009E2197">
            <w:pPr>
              <w:rPr>
                <w:b/>
                <w:sz w:val="18"/>
                <w:szCs w:val="18"/>
              </w:rPr>
            </w:pPr>
            <w:r w:rsidRPr="009046B4">
              <w:rPr>
                <w:b/>
                <w:sz w:val="18"/>
                <w:szCs w:val="18"/>
              </w:rPr>
              <w:t>Minimalne wymagania</w:t>
            </w:r>
          </w:p>
        </w:tc>
      </w:tr>
      <w:tr w:rsidR="009E2197" w:rsidRPr="009046B4" w14:paraId="48CDDBB8" w14:textId="77777777" w:rsidTr="00BC43E9">
        <w:trPr>
          <w:trHeight w:val="658"/>
        </w:trPr>
        <w:tc>
          <w:tcPr>
            <w:tcW w:w="562" w:type="dxa"/>
            <w:tcBorders>
              <w:top w:val="single" w:sz="4" w:space="0" w:color="auto"/>
              <w:left w:val="single" w:sz="4" w:space="0" w:color="auto"/>
              <w:bottom w:val="single" w:sz="4" w:space="0" w:color="auto"/>
              <w:right w:val="single" w:sz="4" w:space="0" w:color="auto"/>
            </w:tcBorders>
            <w:hideMark/>
          </w:tcPr>
          <w:p w14:paraId="25972071" w14:textId="77777777" w:rsidR="009E2197" w:rsidRPr="00FA3DC0" w:rsidRDefault="009E2197" w:rsidP="009E2197">
            <w:pPr>
              <w:jc w:val="right"/>
              <w:rPr>
                <w:rFonts w:cs="Calibri"/>
                <w:b/>
                <w:sz w:val="18"/>
                <w:szCs w:val="18"/>
              </w:rPr>
            </w:pPr>
            <w:r w:rsidRPr="00FA3DC0">
              <w:rPr>
                <w:rFonts w:cs="Calibri"/>
                <w:b/>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31C444ED" w14:textId="77777777" w:rsidR="009E2197" w:rsidRPr="00FA3DC0" w:rsidRDefault="009E2197" w:rsidP="009E2197">
            <w:pPr>
              <w:rPr>
                <w:rFonts w:cs="Calibri"/>
                <w:b/>
                <w:sz w:val="18"/>
                <w:szCs w:val="18"/>
              </w:rPr>
            </w:pPr>
            <w:r w:rsidRPr="00FA3DC0">
              <w:rPr>
                <w:rFonts w:cs="Calibri"/>
                <w:b/>
                <w:sz w:val="18"/>
                <w:szCs w:val="18"/>
              </w:rPr>
              <w:t>Obudowa</w:t>
            </w:r>
          </w:p>
        </w:tc>
        <w:tc>
          <w:tcPr>
            <w:tcW w:w="7088" w:type="dxa"/>
            <w:tcBorders>
              <w:top w:val="single" w:sz="4" w:space="0" w:color="auto"/>
              <w:left w:val="single" w:sz="4" w:space="0" w:color="auto"/>
              <w:bottom w:val="single" w:sz="4" w:space="0" w:color="auto"/>
              <w:right w:val="single" w:sz="4" w:space="0" w:color="auto"/>
            </w:tcBorders>
            <w:hideMark/>
          </w:tcPr>
          <w:p w14:paraId="51950293" w14:textId="77777777" w:rsidR="009E2197" w:rsidRPr="000C0970" w:rsidRDefault="009E2197" w:rsidP="00E900E6">
            <w:pPr>
              <w:pStyle w:val="Akapitzlist"/>
              <w:numPr>
                <w:ilvl w:val="0"/>
                <w:numId w:val="108"/>
              </w:numPr>
              <w:snapToGrid w:val="0"/>
              <w:spacing w:before="0" w:after="0" w:line="240" w:lineRule="auto"/>
              <w:ind w:left="424" w:hanging="283"/>
              <w:rPr>
                <w:rFonts w:cs="Calibri"/>
                <w:sz w:val="18"/>
                <w:szCs w:val="18"/>
              </w:rPr>
            </w:pPr>
            <w:r w:rsidRPr="000C0970">
              <w:rPr>
                <w:rFonts w:cs="Calibri"/>
                <w:sz w:val="18"/>
                <w:szCs w:val="18"/>
              </w:rPr>
              <w:t>Typ Rack, wysokość maksimum 1U.</w:t>
            </w:r>
          </w:p>
          <w:p w14:paraId="5C90B05F" w14:textId="77777777" w:rsidR="009E2197" w:rsidRPr="000C0970" w:rsidRDefault="009E2197" w:rsidP="00E900E6">
            <w:pPr>
              <w:pStyle w:val="Akapitzlist"/>
              <w:numPr>
                <w:ilvl w:val="0"/>
                <w:numId w:val="108"/>
              </w:numPr>
              <w:spacing w:before="0" w:after="0" w:line="240" w:lineRule="auto"/>
              <w:ind w:left="424" w:hanging="283"/>
              <w:rPr>
                <w:rFonts w:cs="Calibri"/>
                <w:sz w:val="18"/>
                <w:szCs w:val="18"/>
              </w:rPr>
            </w:pPr>
            <w:r w:rsidRPr="000C0970">
              <w:rPr>
                <w:rFonts w:cs="Calibri"/>
                <w:sz w:val="18"/>
                <w:szCs w:val="18"/>
              </w:rPr>
              <w:t xml:space="preserve">Komplet komponentów do instalacji w standardowej szafie rack 19” </w:t>
            </w:r>
          </w:p>
          <w:p w14:paraId="35CB06BA" w14:textId="4307E269" w:rsidR="009E2197" w:rsidRPr="000C0970" w:rsidRDefault="00FA3DC0" w:rsidP="00E900E6">
            <w:pPr>
              <w:pStyle w:val="Akapitzlist"/>
              <w:numPr>
                <w:ilvl w:val="0"/>
                <w:numId w:val="108"/>
              </w:numPr>
              <w:spacing w:before="0" w:after="0" w:line="240" w:lineRule="auto"/>
              <w:ind w:left="424" w:hanging="283"/>
              <w:rPr>
                <w:rFonts w:cs="Calibri"/>
                <w:sz w:val="18"/>
                <w:szCs w:val="18"/>
              </w:rPr>
            </w:pPr>
            <w:r>
              <w:rPr>
                <w:rFonts w:cs="Calibri"/>
                <w:sz w:val="18"/>
                <w:szCs w:val="18"/>
              </w:rPr>
              <w:t>Możliwość dodatnia</w:t>
            </w:r>
            <w:r w:rsidR="009E2197" w:rsidRPr="000C0970">
              <w:rPr>
                <w:rFonts w:cs="Calibri"/>
                <w:sz w:val="18"/>
                <w:szCs w:val="18"/>
              </w:rPr>
              <w:t xml:space="preserve"> czujnik</w:t>
            </w:r>
            <w:r>
              <w:rPr>
                <w:rFonts w:cs="Calibri"/>
                <w:sz w:val="18"/>
                <w:szCs w:val="18"/>
              </w:rPr>
              <w:t>a</w:t>
            </w:r>
            <w:r w:rsidR="009E2197" w:rsidRPr="000C0970">
              <w:rPr>
                <w:rFonts w:cs="Calibri"/>
                <w:sz w:val="18"/>
                <w:szCs w:val="18"/>
              </w:rPr>
              <w:t xml:space="preserve"> otwarcia obudowy współpracując</w:t>
            </w:r>
            <w:r>
              <w:rPr>
                <w:rFonts w:cs="Calibri"/>
                <w:sz w:val="18"/>
                <w:szCs w:val="18"/>
              </w:rPr>
              <w:t>ego</w:t>
            </w:r>
            <w:r w:rsidR="009E2197" w:rsidRPr="000C0970">
              <w:rPr>
                <w:rFonts w:cs="Calibri"/>
                <w:sz w:val="18"/>
                <w:szCs w:val="18"/>
              </w:rPr>
              <w:t xml:space="preserve"> z BIOS </w:t>
            </w:r>
          </w:p>
        </w:tc>
      </w:tr>
      <w:tr w:rsidR="009E2197" w:rsidRPr="009046B4" w14:paraId="4DF987CE" w14:textId="77777777" w:rsidTr="00BC43E9">
        <w:trPr>
          <w:trHeight w:val="956"/>
        </w:trPr>
        <w:tc>
          <w:tcPr>
            <w:tcW w:w="562" w:type="dxa"/>
            <w:tcBorders>
              <w:top w:val="single" w:sz="4" w:space="0" w:color="auto"/>
              <w:left w:val="single" w:sz="4" w:space="0" w:color="auto"/>
              <w:bottom w:val="single" w:sz="4" w:space="0" w:color="auto"/>
              <w:right w:val="single" w:sz="4" w:space="0" w:color="auto"/>
            </w:tcBorders>
            <w:hideMark/>
          </w:tcPr>
          <w:p w14:paraId="1C730CFE" w14:textId="77777777" w:rsidR="009E2197" w:rsidRPr="009046B4" w:rsidRDefault="009E2197" w:rsidP="009E2197">
            <w:pPr>
              <w:jc w:val="right"/>
              <w:rPr>
                <w:rFonts w:cs="Calibri"/>
                <w:b/>
                <w:sz w:val="18"/>
                <w:szCs w:val="18"/>
              </w:rPr>
            </w:pPr>
            <w:r w:rsidRPr="009046B4">
              <w:rPr>
                <w:rFonts w:cs="Calibri"/>
                <w:b/>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04C63C60" w14:textId="77777777" w:rsidR="009E2197" w:rsidRPr="009046B4" w:rsidRDefault="009E2197" w:rsidP="009E2197">
            <w:pPr>
              <w:rPr>
                <w:rFonts w:cs="Calibri"/>
                <w:b/>
                <w:sz w:val="18"/>
                <w:szCs w:val="18"/>
              </w:rPr>
            </w:pPr>
            <w:r w:rsidRPr="009046B4">
              <w:rPr>
                <w:rFonts w:cs="Calibri"/>
                <w:b/>
                <w:sz w:val="18"/>
                <w:szCs w:val="18"/>
              </w:rPr>
              <w:t>Płyta główna</w:t>
            </w:r>
          </w:p>
        </w:tc>
        <w:tc>
          <w:tcPr>
            <w:tcW w:w="7088" w:type="dxa"/>
            <w:tcBorders>
              <w:top w:val="single" w:sz="4" w:space="0" w:color="auto"/>
              <w:left w:val="single" w:sz="4" w:space="0" w:color="auto"/>
              <w:bottom w:val="single" w:sz="4" w:space="0" w:color="auto"/>
              <w:right w:val="single" w:sz="4" w:space="0" w:color="auto"/>
            </w:tcBorders>
            <w:hideMark/>
          </w:tcPr>
          <w:p w14:paraId="4406E905" w14:textId="77777777" w:rsidR="009E2197" w:rsidRPr="009046B4" w:rsidRDefault="009E2197" w:rsidP="00E900E6">
            <w:pPr>
              <w:pStyle w:val="Akapitzlist"/>
              <w:numPr>
                <w:ilvl w:val="0"/>
                <w:numId w:val="109"/>
              </w:numPr>
              <w:snapToGrid w:val="0"/>
              <w:spacing w:before="0" w:after="0" w:line="240" w:lineRule="auto"/>
              <w:ind w:left="424" w:hanging="283"/>
              <w:rPr>
                <w:rFonts w:cs="Calibri"/>
                <w:sz w:val="18"/>
                <w:szCs w:val="18"/>
              </w:rPr>
            </w:pPr>
            <w:r w:rsidRPr="009046B4">
              <w:rPr>
                <w:rFonts w:cs="Calibri"/>
                <w:sz w:val="18"/>
                <w:szCs w:val="18"/>
              </w:rPr>
              <w:t xml:space="preserve">Dwuprocesorowa, wyprodukowana i zaprojektowana przez producenta serwera, możliwość instalacji procesorów od 4 do </w:t>
            </w:r>
            <w:r w:rsidRPr="000C0970">
              <w:rPr>
                <w:rFonts w:cs="Calibri"/>
                <w:sz w:val="18"/>
                <w:szCs w:val="18"/>
              </w:rPr>
              <w:t>28 rdzeniowych</w:t>
            </w:r>
            <w:r w:rsidRPr="009046B4">
              <w:rPr>
                <w:rFonts w:cs="Calibri"/>
                <w:sz w:val="18"/>
                <w:szCs w:val="18"/>
              </w:rPr>
              <w:t>, mocy do min. 205W i taktowaniu CPU do min. 3.6GHz</w:t>
            </w:r>
          </w:p>
          <w:p w14:paraId="58263CDB" w14:textId="77777777" w:rsidR="009E2197" w:rsidRPr="009046B4" w:rsidRDefault="009E2197" w:rsidP="00E900E6">
            <w:pPr>
              <w:pStyle w:val="Akapitzlist"/>
              <w:numPr>
                <w:ilvl w:val="0"/>
                <w:numId w:val="109"/>
              </w:numPr>
              <w:snapToGrid w:val="0"/>
              <w:spacing w:before="0" w:after="0" w:line="240" w:lineRule="auto"/>
              <w:ind w:left="424" w:hanging="283"/>
              <w:rPr>
                <w:rFonts w:cs="Calibri"/>
                <w:sz w:val="18"/>
                <w:szCs w:val="18"/>
              </w:rPr>
            </w:pPr>
            <w:r w:rsidRPr="009046B4">
              <w:rPr>
                <w:rFonts w:cs="Calibri"/>
                <w:sz w:val="18"/>
                <w:szCs w:val="18"/>
              </w:rPr>
              <w:t>Zainstalowany moduł TPM min.2.0</w:t>
            </w:r>
          </w:p>
        </w:tc>
      </w:tr>
      <w:tr w:rsidR="009E2197" w:rsidRPr="009046B4" w14:paraId="14F0F309" w14:textId="77777777" w:rsidTr="00BC43E9">
        <w:trPr>
          <w:trHeight w:val="956"/>
        </w:trPr>
        <w:tc>
          <w:tcPr>
            <w:tcW w:w="562" w:type="dxa"/>
            <w:tcBorders>
              <w:top w:val="single" w:sz="4" w:space="0" w:color="auto"/>
              <w:left w:val="single" w:sz="4" w:space="0" w:color="auto"/>
              <w:bottom w:val="single" w:sz="4" w:space="0" w:color="auto"/>
              <w:right w:val="single" w:sz="4" w:space="0" w:color="auto"/>
            </w:tcBorders>
          </w:tcPr>
          <w:p w14:paraId="78DBD967" w14:textId="77777777" w:rsidR="009E2197" w:rsidRPr="009046B4" w:rsidRDefault="009E2197" w:rsidP="009E2197">
            <w:pPr>
              <w:jc w:val="right"/>
              <w:rPr>
                <w:rFonts w:cs="Calibri"/>
                <w:b/>
                <w:sz w:val="18"/>
                <w:szCs w:val="18"/>
              </w:rPr>
            </w:pPr>
            <w:r w:rsidRPr="009046B4">
              <w:rPr>
                <w:rFonts w:cs="Calibri"/>
                <w:b/>
                <w:sz w:val="18"/>
                <w:szCs w:val="18"/>
              </w:rPr>
              <w:t>3</w:t>
            </w:r>
          </w:p>
        </w:tc>
        <w:tc>
          <w:tcPr>
            <w:tcW w:w="1276" w:type="dxa"/>
            <w:tcBorders>
              <w:top w:val="single" w:sz="4" w:space="0" w:color="auto"/>
              <w:left w:val="single" w:sz="4" w:space="0" w:color="auto"/>
              <w:bottom w:val="single" w:sz="4" w:space="0" w:color="auto"/>
              <w:right w:val="single" w:sz="4" w:space="0" w:color="auto"/>
            </w:tcBorders>
          </w:tcPr>
          <w:p w14:paraId="25303004" w14:textId="77777777" w:rsidR="009E2197" w:rsidRPr="009046B4" w:rsidRDefault="009E2197" w:rsidP="009E2197">
            <w:pPr>
              <w:rPr>
                <w:rFonts w:cs="Calibri"/>
                <w:b/>
                <w:sz w:val="18"/>
                <w:szCs w:val="18"/>
              </w:rPr>
            </w:pPr>
            <w:r w:rsidRPr="009046B4">
              <w:rPr>
                <w:rFonts w:cs="Calibri"/>
                <w:b/>
                <w:sz w:val="18"/>
                <w:szCs w:val="18"/>
              </w:rPr>
              <w:t>Sloty rozszerzeń</w:t>
            </w:r>
          </w:p>
        </w:tc>
        <w:tc>
          <w:tcPr>
            <w:tcW w:w="7088" w:type="dxa"/>
            <w:tcBorders>
              <w:top w:val="single" w:sz="4" w:space="0" w:color="auto"/>
              <w:left w:val="single" w:sz="4" w:space="0" w:color="auto"/>
              <w:bottom w:val="single" w:sz="4" w:space="0" w:color="auto"/>
              <w:right w:val="single" w:sz="4" w:space="0" w:color="auto"/>
            </w:tcBorders>
          </w:tcPr>
          <w:p w14:paraId="44AEDD00"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 xml:space="preserve">2 aktywne gniazda PCI-Express generacji 3 pod urządzenia I/O, w tym min. 1 slot x16 (szybkość slotu – bus width) pełnej wysokości (full height). </w:t>
            </w:r>
          </w:p>
          <w:p w14:paraId="036110C9"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 xml:space="preserve">Możliwość rozbudowy o dodatkowy, trzeci slot PCI-Express generacji 3 x16 (prędkość slotu – bus width). </w:t>
            </w:r>
          </w:p>
          <w:p w14:paraId="3DCDA2F2"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1 aktywne gniazdo PCI-Express po obsadzeniu wymaganymi kartami pozostaje wolne pod dalszą rozbudowę.</w:t>
            </w:r>
          </w:p>
        </w:tc>
      </w:tr>
      <w:tr w:rsidR="00EE4D67" w:rsidRPr="009046B4" w14:paraId="7BCDF9C1"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7AA860EE" w14:textId="52B365A1" w:rsidR="00EE4D67" w:rsidRPr="009046B4" w:rsidRDefault="00EE4D67" w:rsidP="00EE4D67">
            <w:pPr>
              <w:jc w:val="right"/>
              <w:rPr>
                <w:rFonts w:cs="Calibri"/>
                <w:b/>
                <w:sz w:val="18"/>
                <w:szCs w:val="18"/>
              </w:rPr>
            </w:pPr>
            <w:r w:rsidRPr="009046B4">
              <w:rPr>
                <w:rFonts w:cs="Calibri"/>
                <w:b/>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14:paraId="289B814D" w14:textId="77777777" w:rsidR="00EE4D67" w:rsidRPr="009046B4" w:rsidRDefault="00EE4D67" w:rsidP="00EE4D67">
            <w:pPr>
              <w:rPr>
                <w:rFonts w:cs="Calibri"/>
                <w:b/>
                <w:sz w:val="18"/>
                <w:szCs w:val="18"/>
              </w:rPr>
            </w:pPr>
            <w:r w:rsidRPr="009046B4">
              <w:rPr>
                <w:rFonts w:cs="Calibri"/>
                <w:b/>
                <w:sz w:val="18"/>
                <w:szCs w:val="18"/>
              </w:rPr>
              <w:t>Procesory</w:t>
            </w:r>
          </w:p>
        </w:tc>
        <w:tc>
          <w:tcPr>
            <w:tcW w:w="7088" w:type="dxa"/>
            <w:tcBorders>
              <w:top w:val="single" w:sz="4" w:space="0" w:color="auto"/>
              <w:left w:val="single" w:sz="4" w:space="0" w:color="auto"/>
              <w:bottom w:val="single" w:sz="4" w:space="0" w:color="auto"/>
              <w:right w:val="single" w:sz="4" w:space="0" w:color="auto"/>
            </w:tcBorders>
            <w:hideMark/>
          </w:tcPr>
          <w:p w14:paraId="70BC1DBE" w14:textId="6E840092" w:rsidR="000C0970" w:rsidRPr="0031402D" w:rsidRDefault="000C0970" w:rsidP="00536AA1">
            <w:pPr>
              <w:pStyle w:val="Akapitzlist"/>
              <w:numPr>
                <w:ilvl w:val="0"/>
                <w:numId w:val="110"/>
              </w:numPr>
              <w:spacing w:before="0" w:after="0" w:line="240" w:lineRule="auto"/>
              <w:rPr>
                <w:rFonts w:cs="Calibri"/>
                <w:color w:val="000000" w:themeColor="text1"/>
                <w:sz w:val="18"/>
                <w:szCs w:val="18"/>
              </w:rPr>
            </w:pPr>
            <w:r w:rsidRPr="0031402D">
              <w:rPr>
                <w:rFonts w:cs="Calibri"/>
                <w:color w:val="000000" w:themeColor="text1"/>
                <w:sz w:val="18"/>
                <w:szCs w:val="18"/>
              </w:rPr>
              <w:t xml:space="preserve">Zainstalowane 2 procesory min. 8-rdzeniowe w architekturze x86 osiągające wynik min. </w:t>
            </w:r>
            <w:r w:rsidR="0073130C">
              <w:rPr>
                <w:rFonts w:cs="Calibri"/>
                <w:color w:val="000000" w:themeColor="text1"/>
                <w:sz w:val="18"/>
                <w:szCs w:val="18"/>
              </w:rPr>
              <w:t xml:space="preserve"> </w:t>
            </w:r>
            <w:r w:rsidR="0073130C" w:rsidRPr="0073130C">
              <w:rPr>
                <w:rFonts w:cs="Calibri"/>
                <w:color w:val="000000" w:themeColor="text1"/>
                <w:sz w:val="18"/>
                <w:szCs w:val="18"/>
              </w:rPr>
              <w:t>13116</w:t>
            </w:r>
            <w:r w:rsidR="0073130C">
              <w:rPr>
                <w:rFonts w:cs="Calibri"/>
                <w:color w:val="000000" w:themeColor="text1"/>
                <w:sz w:val="18"/>
                <w:szCs w:val="18"/>
              </w:rPr>
              <w:t> </w:t>
            </w:r>
            <w:r w:rsidRPr="0031402D">
              <w:rPr>
                <w:rFonts w:cs="Calibri"/>
                <w:color w:val="000000" w:themeColor="text1"/>
                <w:sz w:val="18"/>
                <w:szCs w:val="18"/>
              </w:rPr>
              <w:t>pkt w testach wy</w:t>
            </w:r>
            <w:r w:rsidR="0057567E" w:rsidRPr="0031402D">
              <w:rPr>
                <w:rFonts w:cs="Calibri"/>
                <w:color w:val="000000" w:themeColor="text1"/>
                <w:sz w:val="18"/>
                <w:szCs w:val="18"/>
              </w:rPr>
              <w:t xml:space="preserve">dajności </w:t>
            </w:r>
            <w:r w:rsidRPr="0031402D">
              <w:rPr>
                <w:rFonts w:cs="Calibri"/>
                <w:color w:val="000000" w:themeColor="text1"/>
                <w:sz w:val="18"/>
                <w:szCs w:val="18"/>
              </w:rPr>
              <w:t>(</w:t>
            </w:r>
            <w:r w:rsidR="0073130C" w:rsidRPr="0073130C">
              <w:t>www.cpubenchmark.net</w:t>
            </w:r>
            <w:r w:rsidR="00536AA1">
              <w:rPr>
                <w:rFonts w:cs="Calibri"/>
                <w:color w:val="000000" w:themeColor="text1"/>
                <w:sz w:val="18"/>
                <w:szCs w:val="18"/>
              </w:rPr>
              <w:t xml:space="preserve">) </w:t>
            </w:r>
            <w:r w:rsidR="000A25EB" w:rsidRPr="006861D1">
              <w:rPr>
                <w:rFonts w:cstheme="minorHAnsi"/>
                <w:bCs/>
                <w:color w:val="00B050"/>
                <w:sz w:val="18"/>
                <w:szCs w:val="18"/>
              </w:rPr>
              <w:t xml:space="preserve">zgodnie z kartą </w:t>
            </w:r>
            <w:r w:rsidR="000A25EB" w:rsidRPr="000A25EB">
              <w:rPr>
                <w:rFonts w:cstheme="minorHAnsi"/>
                <w:bCs/>
                <w:color w:val="00B050"/>
                <w:sz w:val="18"/>
                <w:szCs w:val="18"/>
              </w:rPr>
              <w:t>załącznik „Wyniki_testow_procesorów_na_potrzeby doboru_urządzeń_IT”.</w:t>
            </w:r>
          </w:p>
        </w:tc>
      </w:tr>
      <w:tr w:rsidR="00EE4D67" w:rsidRPr="009046B4" w14:paraId="182AB112" w14:textId="77777777" w:rsidTr="00BC43E9">
        <w:trPr>
          <w:trHeight w:val="412"/>
        </w:trPr>
        <w:tc>
          <w:tcPr>
            <w:tcW w:w="562" w:type="dxa"/>
            <w:tcBorders>
              <w:top w:val="single" w:sz="4" w:space="0" w:color="auto"/>
              <w:left w:val="single" w:sz="4" w:space="0" w:color="auto"/>
              <w:bottom w:val="single" w:sz="4" w:space="0" w:color="auto"/>
              <w:right w:val="single" w:sz="4" w:space="0" w:color="auto"/>
            </w:tcBorders>
            <w:hideMark/>
          </w:tcPr>
          <w:p w14:paraId="27F36B82" w14:textId="3093C13D" w:rsidR="00EE4D67" w:rsidRPr="009046B4" w:rsidRDefault="00EE4D67" w:rsidP="00EE4D67">
            <w:pPr>
              <w:jc w:val="right"/>
              <w:rPr>
                <w:rFonts w:cs="Calibri"/>
                <w:b/>
                <w:sz w:val="18"/>
                <w:szCs w:val="18"/>
              </w:rPr>
            </w:pPr>
            <w:r w:rsidRPr="009046B4">
              <w:rPr>
                <w:rFonts w:cs="Calibri"/>
                <w:b/>
                <w:sz w:val="18"/>
                <w:szCs w:val="18"/>
              </w:rPr>
              <w:t>5</w:t>
            </w:r>
          </w:p>
        </w:tc>
        <w:tc>
          <w:tcPr>
            <w:tcW w:w="1276" w:type="dxa"/>
            <w:tcBorders>
              <w:top w:val="single" w:sz="4" w:space="0" w:color="auto"/>
              <w:left w:val="single" w:sz="4" w:space="0" w:color="auto"/>
              <w:bottom w:val="single" w:sz="4" w:space="0" w:color="auto"/>
              <w:right w:val="single" w:sz="4" w:space="0" w:color="auto"/>
            </w:tcBorders>
            <w:hideMark/>
          </w:tcPr>
          <w:p w14:paraId="40702096" w14:textId="77777777" w:rsidR="00EE4D67" w:rsidRPr="009046B4" w:rsidRDefault="00EE4D67" w:rsidP="00EE4D67">
            <w:pPr>
              <w:rPr>
                <w:rFonts w:cs="Calibri"/>
                <w:b/>
                <w:sz w:val="18"/>
                <w:szCs w:val="18"/>
              </w:rPr>
            </w:pPr>
            <w:r w:rsidRPr="009046B4">
              <w:rPr>
                <w:rFonts w:cs="Calibri"/>
                <w:b/>
                <w:sz w:val="18"/>
                <w:szCs w:val="18"/>
              </w:rPr>
              <w:t>Pamięć RAM</w:t>
            </w:r>
          </w:p>
        </w:tc>
        <w:tc>
          <w:tcPr>
            <w:tcW w:w="7088" w:type="dxa"/>
            <w:tcBorders>
              <w:top w:val="single" w:sz="4" w:space="0" w:color="auto"/>
              <w:left w:val="single" w:sz="4" w:space="0" w:color="auto"/>
              <w:bottom w:val="single" w:sz="4" w:space="0" w:color="auto"/>
              <w:right w:val="single" w:sz="4" w:space="0" w:color="auto"/>
            </w:tcBorders>
            <w:hideMark/>
          </w:tcPr>
          <w:p w14:paraId="289EE379" w14:textId="5C4F1120" w:rsidR="00EE4D67" w:rsidRPr="0031402D" w:rsidRDefault="00EE4D67" w:rsidP="00E900E6">
            <w:pPr>
              <w:pStyle w:val="Akapitzlist"/>
              <w:numPr>
                <w:ilvl w:val="0"/>
                <w:numId w:val="116"/>
              </w:numPr>
              <w:spacing w:before="0" w:after="0" w:line="240" w:lineRule="auto"/>
              <w:ind w:left="424" w:hanging="283"/>
              <w:rPr>
                <w:color w:val="000000" w:themeColor="text1"/>
                <w:sz w:val="18"/>
                <w:szCs w:val="18"/>
              </w:rPr>
            </w:pPr>
            <w:r w:rsidRPr="0031402D">
              <w:rPr>
                <w:rFonts w:cs="Calibri"/>
                <w:color w:val="000000" w:themeColor="text1"/>
                <w:sz w:val="18"/>
                <w:szCs w:val="18"/>
              </w:rPr>
              <w:t xml:space="preserve">Zainstalowane min. 128 GB pamięci RAM typu DDR4 Registered, </w:t>
            </w:r>
            <w:r w:rsidR="000C0970" w:rsidRPr="0031402D">
              <w:rPr>
                <w:rFonts w:cs="Calibri"/>
                <w:color w:val="000000" w:themeColor="text1"/>
                <w:sz w:val="18"/>
                <w:szCs w:val="18"/>
              </w:rPr>
              <w:t xml:space="preserve">2933 MHz </w:t>
            </w:r>
            <w:r w:rsidRPr="0031402D">
              <w:rPr>
                <w:rFonts w:cs="Calibri"/>
                <w:color w:val="000000" w:themeColor="text1"/>
                <w:sz w:val="18"/>
                <w:szCs w:val="18"/>
              </w:rPr>
              <w:t>w kościach o pojemności 32GB.</w:t>
            </w:r>
          </w:p>
          <w:p w14:paraId="72896FA5" w14:textId="77777777" w:rsidR="00EE4D67" w:rsidRPr="0031402D" w:rsidRDefault="00EE4D67" w:rsidP="00E900E6">
            <w:pPr>
              <w:pStyle w:val="Akapitzlist"/>
              <w:numPr>
                <w:ilvl w:val="0"/>
                <w:numId w:val="116"/>
              </w:numPr>
              <w:spacing w:before="0" w:after="0" w:line="240" w:lineRule="auto"/>
              <w:ind w:left="424" w:hanging="283"/>
              <w:rPr>
                <w:color w:val="000000" w:themeColor="text1"/>
                <w:sz w:val="18"/>
                <w:szCs w:val="18"/>
                <w:lang w:val="en-US"/>
              </w:rPr>
            </w:pPr>
            <w:r w:rsidRPr="0031402D">
              <w:rPr>
                <w:rFonts w:cs="Calibri"/>
                <w:color w:val="000000" w:themeColor="text1"/>
                <w:sz w:val="18"/>
                <w:szCs w:val="18"/>
                <w:lang w:val="en-US"/>
              </w:rPr>
              <w:t>Wsparcie dla technologii zabezpieczania pamięci: Advanced ECC, Rank sparing (online spare), Demand i Patrol scrubbing, Memory thermal control, Failed DIMM isolation</w:t>
            </w:r>
            <w:r w:rsidRPr="0031402D">
              <w:rPr>
                <w:color w:val="000000" w:themeColor="text1"/>
                <w:sz w:val="18"/>
                <w:szCs w:val="18"/>
                <w:lang w:val="en-US"/>
              </w:rPr>
              <w:t>.</w:t>
            </w:r>
          </w:p>
          <w:p w14:paraId="1D8D1337" w14:textId="77777777" w:rsidR="00EE4D67" w:rsidRPr="0031402D" w:rsidRDefault="00EE4D67" w:rsidP="00E900E6">
            <w:pPr>
              <w:pStyle w:val="Akapitzlist"/>
              <w:numPr>
                <w:ilvl w:val="0"/>
                <w:numId w:val="116"/>
              </w:numPr>
              <w:spacing w:before="0" w:after="0" w:line="240" w:lineRule="auto"/>
              <w:ind w:left="424" w:hanging="283"/>
              <w:rPr>
                <w:rFonts w:cs="Calibri"/>
                <w:color w:val="000000" w:themeColor="text1"/>
                <w:sz w:val="18"/>
                <w:szCs w:val="18"/>
              </w:rPr>
            </w:pPr>
            <w:r w:rsidRPr="0031402D">
              <w:rPr>
                <w:color w:val="000000" w:themeColor="text1"/>
                <w:sz w:val="18"/>
                <w:szCs w:val="18"/>
              </w:rPr>
              <w:t>Serwer z obsługą pamięci typu NVDIMM</w:t>
            </w:r>
          </w:p>
          <w:p w14:paraId="4826EBA3" w14:textId="3229EDBB" w:rsidR="00EE4D67" w:rsidRPr="0031402D" w:rsidRDefault="00EE4D67" w:rsidP="00E900E6">
            <w:pPr>
              <w:pStyle w:val="Akapitzlist"/>
              <w:numPr>
                <w:ilvl w:val="0"/>
                <w:numId w:val="116"/>
              </w:numPr>
              <w:spacing w:before="0" w:after="0" w:line="240" w:lineRule="auto"/>
              <w:ind w:left="424" w:hanging="283"/>
              <w:rPr>
                <w:rFonts w:cs="Calibri"/>
                <w:color w:val="000000" w:themeColor="text1"/>
                <w:sz w:val="18"/>
                <w:szCs w:val="18"/>
              </w:rPr>
            </w:pPr>
            <w:r w:rsidRPr="0031402D">
              <w:rPr>
                <w:rFonts w:cs="Calibri"/>
                <w:color w:val="000000" w:themeColor="text1"/>
                <w:sz w:val="18"/>
                <w:szCs w:val="18"/>
              </w:rPr>
              <w:t xml:space="preserve">Minimum 24 gniazda pamięci RAM na płycie głównej, obsługa minimum 3TB pamięci RAM DDR4 </w:t>
            </w:r>
            <w:r w:rsidR="0057567E" w:rsidRPr="0031402D">
              <w:rPr>
                <w:rFonts w:cs="Calibri"/>
                <w:color w:val="000000" w:themeColor="text1"/>
                <w:sz w:val="18"/>
                <w:szCs w:val="18"/>
              </w:rPr>
              <w:t>2933</w:t>
            </w:r>
            <w:r w:rsidRPr="0031402D">
              <w:rPr>
                <w:rFonts w:cs="Calibri"/>
                <w:color w:val="000000" w:themeColor="text1"/>
                <w:sz w:val="18"/>
                <w:szCs w:val="18"/>
              </w:rPr>
              <w:t xml:space="preserve"> MHz</w:t>
            </w:r>
          </w:p>
        </w:tc>
      </w:tr>
      <w:tr w:rsidR="00EE4D67" w:rsidRPr="009046B4" w14:paraId="0D066337" w14:textId="77777777" w:rsidTr="00BC43E9">
        <w:trPr>
          <w:trHeight w:val="476"/>
        </w:trPr>
        <w:tc>
          <w:tcPr>
            <w:tcW w:w="562" w:type="dxa"/>
            <w:tcBorders>
              <w:top w:val="single" w:sz="4" w:space="0" w:color="auto"/>
              <w:left w:val="single" w:sz="4" w:space="0" w:color="auto"/>
              <w:bottom w:val="single" w:sz="4" w:space="0" w:color="auto"/>
              <w:right w:val="single" w:sz="4" w:space="0" w:color="auto"/>
            </w:tcBorders>
            <w:hideMark/>
          </w:tcPr>
          <w:p w14:paraId="38D7C5BF" w14:textId="6E829D91" w:rsidR="00EE4D67" w:rsidRPr="009046B4" w:rsidRDefault="00EE4D67" w:rsidP="00EE4D67">
            <w:pPr>
              <w:jc w:val="right"/>
              <w:rPr>
                <w:rFonts w:cs="Calibri"/>
                <w:b/>
                <w:sz w:val="18"/>
                <w:szCs w:val="18"/>
              </w:rPr>
            </w:pPr>
            <w:r w:rsidRPr="009046B4">
              <w:rPr>
                <w:rFonts w:cs="Calibri"/>
                <w:b/>
                <w:sz w:val="18"/>
                <w:szCs w:val="18"/>
              </w:rPr>
              <w:t>6</w:t>
            </w:r>
          </w:p>
        </w:tc>
        <w:tc>
          <w:tcPr>
            <w:tcW w:w="1276" w:type="dxa"/>
            <w:tcBorders>
              <w:top w:val="single" w:sz="4" w:space="0" w:color="auto"/>
              <w:left w:val="single" w:sz="4" w:space="0" w:color="auto"/>
              <w:bottom w:val="single" w:sz="4" w:space="0" w:color="auto"/>
              <w:right w:val="single" w:sz="4" w:space="0" w:color="auto"/>
            </w:tcBorders>
            <w:hideMark/>
          </w:tcPr>
          <w:p w14:paraId="48CA11CB" w14:textId="77777777" w:rsidR="00EE4D67" w:rsidRPr="009046B4" w:rsidRDefault="00EE4D67" w:rsidP="00EE4D67">
            <w:pPr>
              <w:rPr>
                <w:rFonts w:cs="Calibri"/>
                <w:b/>
                <w:sz w:val="18"/>
                <w:szCs w:val="18"/>
              </w:rPr>
            </w:pPr>
            <w:r w:rsidRPr="009046B4">
              <w:rPr>
                <w:rFonts w:cs="Calibri"/>
                <w:b/>
                <w:sz w:val="18"/>
                <w:szCs w:val="18"/>
              </w:rPr>
              <w:t xml:space="preserve">Kontrolery </w:t>
            </w:r>
            <w:r w:rsidRPr="009046B4">
              <w:rPr>
                <w:rFonts w:cs="Calibri"/>
                <w:b/>
                <w:sz w:val="18"/>
                <w:szCs w:val="18"/>
              </w:rPr>
              <w:lastRenderedPageBreak/>
              <w:t>dyskowe, I/O</w:t>
            </w:r>
          </w:p>
        </w:tc>
        <w:tc>
          <w:tcPr>
            <w:tcW w:w="7088" w:type="dxa"/>
            <w:tcBorders>
              <w:top w:val="single" w:sz="4" w:space="0" w:color="auto"/>
              <w:left w:val="single" w:sz="4" w:space="0" w:color="auto"/>
              <w:bottom w:val="single" w:sz="4" w:space="0" w:color="auto"/>
              <w:right w:val="single" w:sz="4" w:space="0" w:color="auto"/>
            </w:tcBorders>
          </w:tcPr>
          <w:p w14:paraId="0B1977AF" w14:textId="6BB128A0" w:rsidR="00EE4D67" w:rsidRPr="009046B4" w:rsidRDefault="00EE4D67"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lastRenderedPageBreak/>
              <w:t>Zainstalowany w dedykowanym slocie kontroler sprzętowy, zapewniający obsługę 8 napędów dyskowych SAS/SATA oraz obsługujący poziomy: RAID 0</w:t>
            </w:r>
            <w:r w:rsidR="0057567E">
              <w:rPr>
                <w:rFonts w:cs="Calibri"/>
                <w:sz w:val="18"/>
                <w:szCs w:val="18"/>
              </w:rPr>
              <w:t>, 1, 5, 6, 10 z 2GB Cache.</w:t>
            </w:r>
          </w:p>
          <w:p w14:paraId="756E5AD9" w14:textId="77777777" w:rsidR="00EE4D67" w:rsidRDefault="00EE4D67"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lastRenderedPageBreak/>
              <w:t xml:space="preserve">Zainstalowany dodatkowy kontroler 2-port SAS HBA umożliwiające podłączenie oferowanej macierzy w trybie DAS </w:t>
            </w:r>
          </w:p>
          <w:p w14:paraId="6B112D5E" w14:textId="4CD053E7" w:rsidR="0057567E" w:rsidRPr="009046B4" w:rsidRDefault="0057567E"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t>Zainstalowany dodatkowy kontroler 2-port SAS HBA umożliwiające podłączenie oferowan</w:t>
            </w:r>
            <w:r>
              <w:rPr>
                <w:rFonts w:cs="Calibri"/>
                <w:sz w:val="18"/>
                <w:szCs w:val="18"/>
              </w:rPr>
              <w:t>ego serwera kopii zapasowej (LTO)</w:t>
            </w:r>
          </w:p>
        </w:tc>
      </w:tr>
      <w:tr w:rsidR="00EE4D67" w:rsidRPr="009046B4" w14:paraId="568A3C2E" w14:textId="77777777" w:rsidTr="00BC43E9">
        <w:trPr>
          <w:trHeight w:val="740"/>
        </w:trPr>
        <w:tc>
          <w:tcPr>
            <w:tcW w:w="562" w:type="dxa"/>
            <w:tcBorders>
              <w:top w:val="single" w:sz="4" w:space="0" w:color="auto"/>
              <w:left w:val="single" w:sz="4" w:space="0" w:color="auto"/>
              <w:bottom w:val="single" w:sz="4" w:space="0" w:color="auto"/>
              <w:right w:val="single" w:sz="4" w:space="0" w:color="auto"/>
            </w:tcBorders>
            <w:hideMark/>
          </w:tcPr>
          <w:p w14:paraId="4918F665" w14:textId="707A478A" w:rsidR="00EE4D67" w:rsidRPr="009046B4" w:rsidRDefault="00EE4D67" w:rsidP="00EE4D67">
            <w:pPr>
              <w:jc w:val="right"/>
              <w:rPr>
                <w:rFonts w:cs="Calibri"/>
                <w:b/>
                <w:sz w:val="18"/>
                <w:szCs w:val="18"/>
              </w:rPr>
            </w:pPr>
            <w:r w:rsidRPr="009046B4">
              <w:rPr>
                <w:rFonts w:cs="Calibri"/>
                <w:b/>
                <w:sz w:val="18"/>
                <w:szCs w:val="18"/>
              </w:rPr>
              <w:lastRenderedPageBreak/>
              <w:t>7</w:t>
            </w:r>
          </w:p>
        </w:tc>
        <w:tc>
          <w:tcPr>
            <w:tcW w:w="1276" w:type="dxa"/>
            <w:tcBorders>
              <w:top w:val="single" w:sz="4" w:space="0" w:color="auto"/>
              <w:left w:val="single" w:sz="4" w:space="0" w:color="auto"/>
              <w:bottom w:val="single" w:sz="4" w:space="0" w:color="auto"/>
              <w:right w:val="single" w:sz="4" w:space="0" w:color="auto"/>
            </w:tcBorders>
            <w:hideMark/>
          </w:tcPr>
          <w:p w14:paraId="5DB14A1F" w14:textId="77777777" w:rsidR="00EE4D67" w:rsidRPr="009046B4" w:rsidRDefault="00EE4D67" w:rsidP="00EE4D67">
            <w:pPr>
              <w:rPr>
                <w:rFonts w:cs="Calibri"/>
                <w:b/>
                <w:sz w:val="18"/>
                <w:szCs w:val="18"/>
              </w:rPr>
            </w:pPr>
            <w:r w:rsidRPr="009046B4">
              <w:rPr>
                <w:rFonts w:cs="Calibri"/>
                <w:b/>
                <w:sz w:val="18"/>
                <w:szCs w:val="18"/>
              </w:rPr>
              <w:t>Dyski twarde</w:t>
            </w:r>
          </w:p>
        </w:tc>
        <w:tc>
          <w:tcPr>
            <w:tcW w:w="7088" w:type="dxa"/>
            <w:tcBorders>
              <w:top w:val="single" w:sz="4" w:space="0" w:color="auto"/>
              <w:left w:val="single" w:sz="4" w:space="0" w:color="auto"/>
              <w:bottom w:val="single" w:sz="4" w:space="0" w:color="auto"/>
              <w:right w:val="single" w:sz="4" w:space="0" w:color="auto"/>
            </w:tcBorders>
            <w:hideMark/>
          </w:tcPr>
          <w:p w14:paraId="75756166" w14:textId="77777777" w:rsidR="00EE4D67" w:rsidRPr="0057567E" w:rsidRDefault="00EE4D67" w:rsidP="00E900E6">
            <w:pPr>
              <w:pStyle w:val="Akapitzlist"/>
              <w:numPr>
                <w:ilvl w:val="0"/>
                <w:numId w:val="114"/>
              </w:numPr>
              <w:spacing w:before="0" w:after="0" w:line="240" w:lineRule="auto"/>
              <w:ind w:left="424" w:hanging="283"/>
              <w:rPr>
                <w:rFonts w:cs="Calibri"/>
                <w:color w:val="000000" w:themeColor="text1"/>
                <w:sz w:val="18"/>
                <w:szCs w:val="18"/>
              </w:rPr>
            </w:pPr>
            <w:r w:rsidRPr="0057567E">
              <w:rPr>
                <w:rFonts w:cs="Calibri"/>
                <w:color w:val="000000" w:themeColor="text1"/>
                <w:sz w:val="18"/>
                <w:szCs w:val="18"/>
              </w:rPr>
              <w:t xml:space="preserve">Zatoki dyskowe gotowe do zainstalowania 8 dysków SFF typu Hot Swap, SAS/SATA/SSD, 2,5” i opcja rozbudowy/rekonfiguracji o dodatkowe 2 dyski typu Hot Swap, SAS/SATA/SSD, 2,5” montowane z przodu obudowy </w:t>
            </w:r>
          </w:p>
          <w:p w14:paraId="3326739A" w14:textId="77777777" w:rsidR="00EE4D67" w:rsidRPr="0057567E" w:rsidRDefault="00EE4D67" w:rsidP="00E900E6">
            <w:pPr>
              <w:pStyle w:val="Akapitzlist"/>
              <w:numPr>
                <w:ilvl w:val="0"/>
                <w:numId w:val="114"/>
              </w:numPr>
              <w:spacing w:before="0" w:after="0" w:line="240" w:lineRule="auto"/>
              <w:ind w:left="424" w:hanging="283"/>
              <w:rPr>
                <w:rFonts w:cs="Calibri"/>
                <w:color w:val="000000" w:themeColor="text1"/>
                <w:sz w:val="18"/>
                <w:szCs w:val="18"/>
              </w:rPr>
            </w:pPr>
            <w:r w:rsidRPr="0057567E">
              <w:rPr>
                <w:rFonts w:cs="Calibri"/>
                <w:color w:val="000000" w:themeColor="text1"/>
                <w:sz w:val="18"/>
                <w:szCs w:val="18"/>
              </w:rPr>
              <w:t>W przypadku braku opcji rozbudowy/rekonfiguracji o dodatkowe zatoki dyskowe, serwer standardowo wyposażony w minimum 10 zatok dyskowych SFF gotowych do instalacji dysków SAS/SATA/SSD 2,5”typu Hot Swap</w:t>
            </w:r>
          </w:p>
          <w:p w14:paraId="22F971AA" w14:textId="47DD1FE0" w:rsidR="00EE4D67" w:rsidRPr="0057567E" w:rsidRDefault="00EE4D67" w:rsidP="0057567E">
            <w:pPr>
              <w:pStyle w:val="Akapitzlist"/>
              <w:numPr>
                <w:ilvl w:val="0"/>
                <w:numId w:val="114"/>
              </w:numPr>
              <w:spacing w:before="0" w:after="0" w:line="240" w:lineRule="auto"/>
              <w:ind w:left="424" w:hanging="283"/>
              <w:rPr>
                <w:rFonts w:cs="Calibri"/>
                <w:sz w:val="18"/>
                <w:szCs w:val="18"/>
              </w:rPr>
            </w:pPr>
            <w:r w:rsidRPr="0057567E">
              <w:rPr>
                <w:rFonts w:cs="Calibri"/>
                <w:color w:val="000000" w:themeColor="text1"/>
                <w:sz w:val="18"/>
                <w:szCs w:val="18"/>
              </w:rPr>
              <w:t>Zainstalowane min. 2 dyski twarde o minimalnych parametrach 300GB SAS 12G 10k RPM</w:t>
            </w:r>
          </w:p>
        </w:tc>
      </w:tr>
      <w:tr w:rsidR="00EE4D67" w:rsidRPr="009046B4" w14:paraId="1671DD47" w14:textId="77777777" w:rsidTr="00BC43E9">
        <w:trPr>
          <w:trHeight w:val="557"/>
        </w:trPr>
        <w:tc>
          <w:tcPr>
            <w:tcW w:w="562" w:type="dxa"/>
            <w:tcBorders>
              <w:top w:val="single" w:sz="4" w:space="0" w:color="auto"/>
              <w:left w:val="single" w:sz="4" w:space="0" w:color="auto"/>
              <w:bottom w:val="single" w:sz="4" w:space="0" w:color="auto"/>
              <w:right w:val="single" w:sz="4" w:space="0" w:color="auto"/>
            </w:tcBorders>
            <w:hideMark/>
          </w:tcPr>
          <w:p w14:paraId="10339E1C" w14:textId="035AA3A7" w:rsidR="00EE4D67" w:rsidRPr="009046B4" w:rsidRDefault="00EE4D67" w:rsidP="00EE4D67">
            <w:pPr>
              <w:jc w:val="right"/>
              <w:rPr>
                <w:rFonts w:cs="Calibri"/>
                <w:b/>
                <w:sz w:val="18"/>
                <w:szCs w:val="18"/>
              </w:rPr>
            </w:pPr>
            <w:r w:rsidRPr="009046B4">
              <w:rPr>
                <w:rFonts w:cs="Calibri"/>
                <w:b/>
                <w:sz w:val="18"/>
                <w:szCs w:val="18"/>
              </w:rPr>
              <w:t>8</w:t>
            </w:r>
          </w:p>
        </w:tc>
        <w:tc>
          <w:tcPr>
            <w:tcW w:w="1276" w:type="dxa"/>
            <w:tcBorders>
              <w:top w:val="single" w:sz="4" w:space="0" w:color="auto"/>
              <w:left w:val="single" w:sz="4" w:space="0" w:color="auto"/>
              <w:bottom w:val="single" w:sz="4" w:space="0" w:color="auto"/>
              <w:right w:val="single" w:sz="4" w:space="0" w:color="auto"/>
            </w:tcBorders>
            <w:hideMark/>
          </w:tcPr>
          <w:p w14:paraId="27455324" w14:textId="77777777" w:rsidR="00EE4D67" w:rsidRPr="009046B4" w:rsidRDefault="00EE4D67" w:rsidP="00EE4D67">
            <w:pPr>
              <w:rPr>
                <w:rFonts w:cs="Calibri"/>
                <w:b/>
                <w:sz w:val="18"/>
                <w:szCs w:val="18"/>
              </w:rPr>
            </w:pPr>
            <w:r w:rsidRPr="009046B4">
              <w:rPr>
                <w:rFonts w:cs="Calibri"/>
                <w:b/>
                <w:sz w:val="18"/>
                <w:szCs w:val="18"/>
              </w:rPr>
              <w:t>Inne napędy zintegrowane</w:t>
            </w:r>
          </w:p>
        </w:tc>
        <w:tc>
          <w:tcPr>
            <w:tcW w:w="7088" w:type="dxa"/>
            <w:tcBorders>
              <w:top w:val="single" w:sz="4" w:space="0" w:color="auto"/>
              <w:left w:val="single" w:sz="4" w:space="0" w:color="auto"/>
              <w:bottom w:val="single" w:sz="4" w:space="0" w:color="auto"/>
              <w:right w:val="single" w:sz="4" w:space="0" w:color="auto"/>
            </w:tcBorders>
            <w:hideMark/>
          </w:tcPr>
          <w:p w14:paraId="2993640C" w14:textId="77777777" w:rsidR="00EE4D67" w:rsidRPr="009046B4" w:rsidRDefault="00EE4D67" w:rsidP="00EE4D67">
            <w:pPr>
              <w:pStyle w:val="Akapitzlist"/>
              <w:ind w:left="424" w:hanging="283"/>
              <w:rPr>
                <w:rFonts w:cs="Calibri"/>
                <w:sz w:val="18"/>
                <w:szCs w:val="18"/>
              </w:rPr>
            </w:pPr>
            <w:r w:rsidRPr="009046B4">
              <w:rPr>
                <w:rFonts w:cs="Calibri"/>
                <w:sz w:val="18"/>
                <w:szCs w:val="18"/>
              </w:rPr>
              <w:t>a) Wbudowany fabrycznie wewnętrzny napęd DVD-RW.</w:t>
            </w:r>
          </w:p>
        </w:tc>
      </w:tr>
      <w:tr w:rsidR="00EE4D67" w:rsidRPr="009046B4" w14:paraId="301CE827" w14:textId="77777777" w:rsidTr="00BC43E9">
        <w:trPr>
          <w:trHeight w:val="735"/>
        </w:trPr>
        <w:tc>
          <w:tcPr>
            <w:tcW w:w="562" w:type="dxa"/>
            <w:tcBorders>
              <w:top w:val="single" w:sz="4" w:space="0" w:color="auto"/>
              <w:left w:val="single" w:sz="4" w:space="0" w:color="auto"/>
              <w:bottom w:val="single" w:sz="4" w:space="0" w:color="auto"/>
              <w:right w:val="single" w:sz="4" w:space="0" w:color="auto"/>
            </w:tcBorders>
            <w:hideMark/>
          </w:tcPr>
          <w:p w14:paraId="2942BA1F" w14:textId="3CFD71EE" w:rsidR="00EE4D67" w:rsidRPr="009046B4" w:rsidRDefault="00EE4D67" w:rsidP="00EE4D67">
            <w:pPr>
              <w:jc w:val="right"/>
              <w:rPr>
                <w:rFonts w:cs="Calibri"/>
                <w:b/>
                <w:sz w:val="18"/>
                <w:szCs w:val="18"/>
              </w:rPr>
            </w:pPr>
            <w:r w:rsidRPr="009046B4">
              <w:rPr>
                <w:rFonts w:cs="Calibri"/>
                <w:b/>
                <w:sz w:val="18"/>
                <w:szCs w:val="18"/>
              </w:rPr>
              <w:t>9</w:t>
            </w:r>
          </w:p>
        </w:tc>
        <w:tc>
          <w:tcPr>
            <w:tcW w:w="1276" w:type="dxa"/>
            <w:tcBorders>
              <w:top w:val="single" w:sz="4" w:space="0" w:color="auto"/>
              <w:left w:val="single" w:sz="4" w:space="0" w:color="auto"/>
              <w:bottom w:val="single" w:sz="4" w:space="0" w:color="auto"/>
              <w:right w:val="single" w:sz="4" w:space="0" w:color="auto"/>
            </w:tcBorders>
            <w:hideMark/>
          </w:tcPr>
          <w:p w14:paraId="7FEAFC1E" w14:textId="77777777" w:rsidR="00EE4D67" w:rsidRPr="009046B4" w:rsidRDefault="00EE4D67" w:rsidP="00EE4D67">
            <w:pPr>
              <w:rPr>
                <w:rFonts w:cs="Calibri"/>
                <w:b/>
                <w:sz w:val="18"/>
                <w:szCs w:val="18"/>
              </w:rPr>
            </w:pPr>
            <w:r w:rsidRPr="009046B4">
              <w:rPr>
                <w:rFonts w:cs="Calibri"/>
                <w:b/>
                <w:sz w:val="18"/>
                <w:szCs w:val="18"/>
              </w:rPr>
              <w:t>Kontrolery LAN, iSCSI</w:t>
            </w:r>
          </w:p>
        </w:tc>
        <w:tc>
          <w:tcPr>
            <w:tcW w:w="7088" w:type="dxa"/>
            <w:tcBorders>
              <w:top w:val="single" w:sz="4" w:space="0" w:color="auto"/>
              <w:left w:val="single" w:sz="4" w:space="0" w:color="auto"/>
              <w:bottom w:val="single" w:sz="4" w:space="0" w:color="auto"/>
              <w:right w:val="single" w:sz="4" w:space="0" w:color="auto"/>
            </w:tcBorders>
          </w:tcPr>
          <w:p w14:paraId="74D70853" w14:textId="77777777" w:rsidR="00EE4D67" w:rsidRPr="00C806AE" w:rsidRDefault="00EE4D67" w:rsidP="00EE4D67">
            <w:pPr>
              <w:pStyle w:val="Akapitzlist"/>
              <w:ind w:left="424" w:hanging="283"/>
              <w:rPr>
                <w:rFonts w:cs="Calibri"/>
                <w:sz w:val="18"/>
                <w:szCs w:val="18"/>
              </w:rPr>
            </w:pPr>
            <w:r w:rsidRPr="00C806AE">
              <w:rPr>
                <w:rFonts w:cs="Calibri"/>
                <w:sz w:val="18"/>
                <w:szCs w:val="18"/>
              </w:rPr>
              <w:t xml:space="preserve">a) </w:t>
            </w:r>
            <w:r w:rsidRPr="00C806AE">
              <w:rPr>
                <w:rFonts w:cs="Calibri"/>
                <w:strike/>
                <w:color w:val="FF0000"/>
                <w:sz w:val="18"/>
                <w:szCs w:val="18"/>
              </w:rPr>
              <w:t>Zintegrowane trwale i nieusuwalnie z płytą główną</w:t>
            </w:r>
            <w:r w:rsidRPr="00C806AE">
              <w:rPr>
                <w:rFonts w:cs="Calibri"/>
                <w:color w:val="FF0000"/>
                <w:sz w:val="18"/>
                <w:szCs w:val="18"/>
              </w:rPr>
              <w:t xml:space="preserve"> </w:t>
            </w:r>
            <w:r w:rsidRPr="00C806AE">
              <w:rPr>
                <w:rFonts w:cs="Calibri"/>
                <w:sz w:val="18"/>
                <w:szCs w:val="18"/>
              </w:rPr>
              <w:t>4 x 1 Gbit/s BaseT z funkcją Wake-On-LAN.</w:t>
            </w:r>
          </w:p>
          <w:p w14:paraId="78675B0D" w14:textId="0B2A6267" w:rsidR="00EE4D67" w:rsidRPr="00C806AE" w:rsidRDefault="00EE4D67" w:rsidP="00EE4D67">
            <w:pPr>
              <w:pStyle w:val="Akapitzlist"/>
              <w:ind w:left="317" w:hanging="176"/>
              <w:rPr>
                <w:rFonts w:cs="Calibri"/>
                <w:sz w:val="18"/>
                <w:szCs w:val="18"/>
              </w:rPr>
            </w:pPr>
            <w:r w:rsidRPr="00C806AE">
              <w:rPr>
                <w:rFonts w:cs="Calibri"/>
                <w:sz w:val="18"/>
                <w:szCs w:val="18"/>
              </w:rPr>
              <w:t>b) Opcja rozbudowy o dodatkowe 2 porty obsługujące prędkości 10/</w:t>
            </w:r>
            <w:r w:rsidRPr="00C806AE">
              <w:rPr>
                <w:rFonts w:cs="Calibri"/>
                <w:strike/>
                <w:color w:val="FF0000"/>
                <w:sz w:val="18"/>
                <w:szCs w:val="18"/>
              </w:rPr>
              <w:t>40</w:t>
            </w:r>
            <w:r w:rsidRPr="00C806AE">
              <w:rPr>
                <w:rFonts w:cs="Calibri"/>
                <w:color w:val="FF0000"/>
                <w:sz w:val="18"/>
                <w:szCs w:val="18"/>
              </w:rPr>
              <w:t xml:space="preserve"> </w:t>
            </w:r>
            <w:r w:rsidR="006861D1" w:rsidRPr="00C806AE">
              <w:rPr>
                <w:rFonts w:cs="Calibri"/>
                <w:color w:val="00B050"/>
                <w:sz w:val="18"/>
                <w:szCs w:val="18"/>
              </w:rPr>
              <w:t xml:space="preserve">25 </w:t>
            </w:r>
            <w:r w:rsidRPr="00C806AE">
              <w:rPr>
                <w:rFonts w:cs="Calibri"/>
                <w:sz w:val="18"/>
                <w:szCs w:val="18"/>
              </w:rPr>
              <w:t xml:space="preserve">Gb/s (możliwość konfiguracji pracy z prędkościami 10 i </w:t>
            </w:r>
            <w:r w:rsidR="006861D1" w:rsidRPr="00C806AE">
              <w:rPr>
                <w:rFonts w:cs="Calibri"/>
                <w:strike/>
                <w:color w:val="FF0000"/>
                <w:sz w:val="18"/>
                <w:szCs w:val="18"/>
              </w:rPr>
              <w:t>40</w:t>
            </w:r>
            <w:r w:rsidR="006861D1" w:rsidRPr="00C806AE">
              <w:rPr>
                <w:rFonts w:cs="Calibri"/>
                <w:color w:val="FF0000"/>
                <w:sz w:val="18"/>
                <w:szCs w:val="18"/>
              </w:rPr>
              <w:t xml:space="preserve"> </w:t>
            </w:r>
            <w:r w:rsidR="006861D1" w:rsidRPr="00C806AE">
              <w:rPr>
                <w:rFonts w:cs="Calibri"/>
                <w:color w:val="00B050"/>
                <w:sz w:val="18"/>
                <w:szCs w:val="18"/>
              </w:rPr>
              <w:t xml:space="preserve">25 </w:t>
            </w:r>
            <w:r w:rsidRPr="00C806AE">
              <w:rPr>
                <w:rFonts w:cs="Calibri"/>
                <w:sz w:val="18"/>
                <w:szCs w:val="18"/>
              </w:rPr>
              <w:t>Gb/s), przez zastosowanie karty nie zajmującej gniazd PCIe opisanych w sekcji „Sloty rozszerzeń”.</w:t>
            </w:r>
          </w:p>
        </w:tc>
      </w:tr>
      <w:tr w:rsidR="00EE4D67" w:rsidRPr="009046B4" w14:paraId="496DDB9B" w14:textId="77777777" w:rsidTr="00BC43E9">
        <w:trPr>
          <w:trHeight w:val="1122"/>
        </w:trPr>
        <w:tc>
          <w:tcPr>
            <w:tcW w:w="562" w:type="dxa"/>
            <w:tcBorders>
              <w:top w:val="single" w:sz="4" w:space="0" w:color="auto"/>
              <w:left w:val="single" w:sz="4" w:space="0" w:color="auto"/>
              <w:bottom w:val="single" w:sz="4" w:space="0" w:color="auto"/>
              <w:right w:val="single" w:sz="4" w:space="0" w:color="auto"/>
            </w:tcBorders>
            <w:hideMark/>
          </w:tcPr>
          <w:p w14:paraId="6002DF55" w14:textId="7D286F3D" w:rsidR="00EE4D67" w:rsidRPr="009046B4" w:rsidRDefault="00EE4D67" w:rsidP="00EE4D67">
            <w:pPr>
              <w:jc w:val="right"/>
              <w:rPr>
                <w:rFonts w:cs="Calibri"/>
                <w:b/>
                <w:sz w:val="18"/>
                <w:szCs w:val="18"/>
              </w:rPr>
            </w:pPr>
            <w:r w:rsidRPr="009046B4">
              <w:rPr>
                <w:rFonts w:cs="Calibri"/>
                <w:b/>
                <w:sz w:val="18"/>
                <w:szCs w:val="18"/>
              </w:rPr>
              <w:t>10</w:t>
            </w:r>
          </w:p>
        </w:tc>
        <w:tc>
          <w:tcPr>
            <w:tcW w:w="1276" w:type="dxa"/>
            <w:tcBorders>
              <w:top w:val="single" w:sz="4" w:space="0" w:color="auto"/>
              <w:left w:val="single" w:sz="4" w:space="0" w:color="auto"/>
              <w:bottom w:val="single" w:sz="4" w:space="0" w:color="auto"/>
              <w:right w:val="single" w:sz="4" w:space="0" w:color="auto"/>
            </w:tcBorders>
            <w:hideMark/>
          </w:tcPr>
          <w:p w14:paraId="693E9E70" w14:textId="77777777" w:rsidR="00EE4D67" w:rsidRPr="009046B4" w:rsidRDefault="00EE4D67" w:rsidP="00EE4D67">
            <w:pPr>
              <w:rPr>
                <w:rFonts w:cs="Calibri"/>
                <w:b/>
                <w:sz w:val="18"/>
                <w:szCs w:val="18"/>
              </w:rPr>
            </w:pPr>
            <w:r w:rsidRPr="009046B4">
              <w:rPr>
                <w:rFonts w:cs="Calibri"/>
                <w:b/>
                <w:sz w:val="18"/>
                <w:szCs w:val="18"/>
              </w:rPr>
              <w:t>Porty</w:t>
            </w:r>
          </w:p>
        </w:tc>
        <w:tc>
          <w:tcPr>
            <w:tcW w:w="7088" w:type="dxa"/>
            <w:tcBorders>
              <w:top w:val="single" w:sz="4" w:space="0" w:color="auto"/>
              <w:left w:val="single" w:sz="4" w:space="0" w:color="auto"/>
              <w:bottom w:val="single" w:sz="4" w:space="0" w:color="auto"/>
              <w:right w:val="single" w:sz="4" w:space="0" w:color="auto"/>
            </w:tcBorders>
            <w:hideMark/>
          </w:tcPr>
          <w:p w14:paraId="2251115F"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Zintegrowana karta graficzna ze złączem graficznym na przednim i na tylnym panelu</w:t>
            </w:r>
          </w:p>
          <w:p w14:paraId="1B142575"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Złącza USB: min. 5portów USB 3.0 w tym 1szt. na froncie obudowy i 1szt. wewnątrz obudowy</w:t>
            </w:r>
          </w:p>
          <w:p w14:paraId="6EEDB8F7"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Ilość dostępnych złączy graficznych i USB nie może być osiągnięta poprzez stosowanie zewnętrznych przejściówek, rozgałęziaczy itp.</w:t>
            </w:r>
          </w:p>
          <w:p w14:paraId="30DDD62A"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Możliwość rozbudowy o port szeregowy typu DB9/DE-9 (9 pinowy), wyprowadzony na zewnątrz obudowy bez pośrednictwa portu USB/RJ45</w:t>
            </w:r>
          </w:p>
        </w:tc>
      </w:tr>
      <w:tr w:rsidR="00EE4D67" w:rsidRPr="009046B4" w14:paraId="73F47663"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168E94B0" w14:textId="281F3FEA" w:rsidR="00EE4D67" w:rsidRPr="009046B4" w:rsidRDefault="00EE4D67" w:rsidP="00EE4D67">
            <w:pPr>
              <w:jc w:val="right"/>
              <w:rPr>
                <w:rFonts w:cs="Calibri"/>
                <w:b/>
                <w:sz w:val="18"/>
                <w:szCs w:val="18"/>
              </w:rPr>
            </w:pPr>
            <w:r w:rsidRPr="009046B4">
              <w:rPr>
                <w:rFonts w:cs="Calibri"/>
                <w:b/>
                <w:sz w:val="18"/>
                <w:szCs w:val="18"/>
              </w:rPr>
              <w:t>11</w:t>
            </w:r>
          </w:p>
        </w:tc>
        <w:tc>
          <w:tcPr>
            <w:tcW w:w="1276" w:type="dxa"/>
            <w:tcBorders>
              <w:top w:val="single" w:sz="4" w:space="0" w:color="auto"/>
              <w:left w:val="single" w:sz="4" w:space="0" w:color="auto"/>
              <w:bottom w:val="single" w:sz="4" w:space="0" w:color="auto"/>
              <w:right w:val="single" w:sz="4" w:space="0" w:color="auto"/>
            </w:tcBorders>
            <w:hideMark/>
          </w:tcPr>
          <w:p w14:paraId="76EAF36F" w14:textId="77777777" w:rsidR="00EE4D67" w:rsidRPr="009046B4" w:rsidRDefault="00EE4D67" w:rsidP="00EE4D67">
            <w:pPr>
              <w:rPr>
                <w:rFonts w:cs="Calibri"/>
                <w:b/>
                <w:sz w:val="18"/>
                <w:szCs w:val="18"/>
              </w:rPr>
            </w:pPr>
            <w:r w:rsidRPr="009046B4">
              <w:rPr>
                <w:rFonts w:cs="Calibri"/>
                <w:b/>
                <w:sz w:val="18"/>
                <w:szCs w:val="18"/>
              </w:rPr>
              <w:t>Zasilanie, chłodzenie</w:t>
            </w:r>
          </w:p>
        </w:tc>
        <w:tc>
          <w:tcPr>
            <w:tcW w:w="7088" w:type="dxa"/>
            <w:tcBorders>
              <w:top w:val="single" w:sz="4" w:space="0" w:color="auto"/>
              <w:left w:val="single" w:sz="4" w:space="0" w:color="auto"/>
              <w:bottom w:val="single" w:sz="4" w:space="0" w:color="auto"/>
              <w:right w:val="single" w:sz="4" w:space="0" w:color="auto"/>
            </w:tcBorders>
            <w:hideMark/>
          </w:tcPr>
          <w:p w14:paraId="2E89DED0" w14:textId="77777777" w:rsidR="00EE4D67" w:rsidRPr="009046B4" w:rsidRDefault="00EE4D67" w:rsidP="00EE4D67">
            <w:pPr>
              <w:pStyle w:val="Akapitzlist"/>
              <w:ind w:left="424" w:hanging="283"/>
              <w:rPr>
                <w:rFonts w:cs="Calibri"/>
                <w:sz w:val="18"/>
                <w:szCs w:val="18"/>
              </w:rPr>
            </w:pPr>
            <w:r w:rsidRPr="009046B4">
              <w:rPr>
                <w:rFonts w:cs="Calibri"/>
                <w:sz w:val="18"/>
                <w:szCs w:val="18"/>
              </w:rPr>
              <w:t>a) Redundantne zasilacze typu hotplug o sprawności 94% (tzw. klasa Platinum) i mocy max 500W każdy.</w:t>
            </w:r>
          </w:p>
          <w:p w14:paraId="7A35A435" w14:textId="77777777" w:rsidR="00EE4D67" w:rsidRPr="009046B4" w:rsidRDefault="00EE4D67" w:rsidP="00EE4D67">
            <w:pPr>
              <w:pStyle w:val="Akapitzlist"/>
              <w:ind w:left="424" w:hanging="283"/>
              <w:rPr>
                <w:rFonts w:cs="Calibri"/>
                <w:sz w:val="18"/>
                <w:szCs w:val="18"/>
              </w:rPr>
            </w:pPr>
            <w:r w:rsidRPr="009046B4">
              <w:rPr>
                <w:rFonts w:cs="Calibri"/>
                <w:sz w:val="18"/>
                <w:szCs w:val="18"/>
              </w:rPr>
              <w:t>b) Redundantne wentylatory typu hotplug.</w:t>
            </w:r>
          </w:p>
          <w:p w14:paraId="76E96C81" w14:textId="77777777" w:rsidR="00EE4D67" w:rsidRPr="009046B4" w:rsidRDefault="00EE4D67" w:rsidP="00EE4D67">
            <w:pPr>
              <w:pStyle w:val="Akapitzlist"/>
              <w:ind w:left="424" w:hanging="283"/>
              <w:rPr>
                <w:rFonts w:cs="Calibri"/>
                <w:sz w:val="18"/>
                <w:szCs w:val="18"/>
              </w:rPr>
            </w:pPr>
            <w:r w:rsidRPr="009046B4">
              <w:rPr>
                <w:rFonts w:cs="Calibri"/>
                <w:sz w:val="18"/>
                <w:szCs w:val="18"/>
              </w:rPr>
              <w:t>c) Model serwera zgodny ze standardem ASHRAE Class A4 czyli umożliwiający pracę w temperaturze otoczenia równej 45st.C</w:t>
            </w:r>
          </w:p>
        </w:tc>
      </w:tr>
      <w:tr w:rsidR="00EE4D67" w:rsidRPr="009046B4" w14:paraId="5890783B" w14:textId="77777777" w:rsidTr="00BC43E9">
        <w:trPr>
          <w:trHeight w:val="839"/>
        </w:trPr>
        <w:tc>
          <w:tcPr>
            <w:tcW w:w="562" w:type="dxa"/>
            <w:tcBorders>
              <w:top w:val="single" w:sz="4" w:space="0" w:color="auto"/>
              <w:left w:val="single" w:sz="4" w:space="0" w:color="auto"/>
              <w:bottom w:val="single" w:sz="4" w:space="0" w:color="auto"/>
              <w:right w:val="single" w:sz="4" w:space="0" w:color="auto"/>
            </w:tcBorders>
            <w:hideMark/>
          </w:tcPr>
          <w:p w14:paraId="046EB8F7" w14:textId="298284D8" w:rsidR="00EE4D67" w:rsidRPr="009046B4" w:rsidRDefault="00EE4D67" w:rsidP="00EE4D67">
            <w:pPr>
              <w:jc w:val="right"/>
              <w:rPr>
                <w:rFonts w:cs="Calibri"/>
                <w:b/>
                <w:sz w:val="18"/>
                <w:szCs w:val="18"/>
              </w:rPr>
            </w:pPr>
            <w:r w:rsidRPr="009046B4">
              <w:rPr>
                <w:rFonts w:cs="Calibri"/>
                <w:b/>
                <w:sz w:val="18"/>
                <w:szCs w:val="18"/>
              </w:rPr>
              <w:t>12</w:t>
            </w:r>
          </w:p>
        </w:tc>
        <w:tc>
          <w:tcPr>
            <w:tcW w:w="1276" w:type="dxa"/>
            <w:tcBorders>
              <w:top w:val="single" w:sz="4" w:space="0" w:color="auto"/>
              <w:left w:val="single" w:sz="4" w:space="0" w:color="auto"/>
              <w:bottom w:val="single" w:sz="4" w:space="0" w:color="auto"/>
              <w:right w:val="single" w:sz="4" w:space="0" w:color="auto"/>
            </w:tcBorders>
            <w:hideMark/>
          </w:tcPr>
          <w:p w14:paraId="26BA9F18" w14:textId="77777777" w:rsidR="00EE4D67" w:rsidRPr="009046B4" w:rsidRDefault="00EE4D67" w:rsidP="00EE4D67">
            <w:pPr>
              <w:rPr>
                <w:rFonts w:cs="Calibri"/>
                <w:b/>
                <w:sz w:val="18"/>
                <w:szCs w:val="18"/>
              </w:rPr>
            </w:pPr>
            <w:r w:rsidRPr="009046B4">
              <w:rPr>
                <w:rFonts w:cs="Calibri"/>
                <w:b/>
                <w:sz w:val="18"/>
                <w:szCs w:val="18"/>
              </w:rPr>
              <w:t>Diagnostyka/ Zarządzanie</w:t>
            </w:r>
          </w:p>
        </w:tc>
        <w:tc>
          <w:tcPr>
            <w:tcW w:w="7088" w:type="dxa"/>
            <w:tcBorders>
              <w:top w:val="single" w:sz="4" w:space="0" w:color="auto"/>
              <w:left w:val="single" w:sz="4" w:space="0" w:color="auto"/>
              <w:bottom w:val="single" w:sz="4" w:space="0" w:color="auto"/>
              <w:right w:val="single" w:sz="4" w:space="0" w:color="auto"/>
            </w:tcBorders>
          </w:tcPr>
          <w:p w14:paraId="60761A82" w14:textId="77777777" w:rsidR="00EE4D67" w:rsidRPr="009046B4" w:rsidRDefault="00EE4D67" w:rsidP="00EE4D67">
            <w:pPr>
              <w:pStyle w:val="Default"/>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Diody informujące o stanie serwera.</w:t>
            </w:r>
          </w:p>
          <w:p w14:paraId="2DE3CF4F" w14:textId="77777777" w:rsidR="00EE4D67" w:rsidRPr="009046B4" w:rsidRDefault="00EE4D67" w:rsidP="00EE4D67">
            <w:pPr>
              <w:pStyle w:val="Default"/>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Karta zarządzania niezależna od system operacyjnego, zintegrowana z płytą główną serwera lub jako dodatkowa karta w slocie PCI Express, jednak nie może ona powodować zmniejszenia minimalnej liczby gniazd PCIe w serwerze </w:t>
            </w:r>
          </w:p>
          <w:p w14:paraId="1794DAA0"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wparcie pracy bez agentów zarządzania instalowanych w systemie operacyjnym z generowaniem alertów SNMP </w:t>
            </w:r>
          </w:p>
          <w:p w14:paraId="4493E632"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dostęp do karty zarządzającej poprzez dedykowany port RJ45 z tyłu serwera, dostęp do karty możliwy z poziomu przeglądarki webowej (GUI) oraz z poziomu linii komend </w:t>
            </w:r>
          </w:p>
          <w:p w14:paraId="78F2DD3C"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wbudowane narzędzia diagnostyczne</w:t>
            </w:r>
          </w:p>
          <w:p w14:paraId="181E352B"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zdalna konfiguracji serwera(BIOS) i instalacji systemu operacyjnego</w:t>
            </w:r>
          </w:p>
          <w:p w14:paraId="1391B9C5" w14:textId="651ED7BF" w:rsidR="00EE4D67" w:rsidRPr="006861D1" w:rsidRDefault="00EE4D67" w:rsidP="006861D1">
            <w:pPr>
              <w:numPr>
                <w:ilvl w:val="0"/>
                <w:numId w:val="118"/>
              </w:numPr>
              <w:suppressAutoHyphens/>
              <w:snapToGrid w:val="0"/>
              <w:spacing w:before="0" w:after="0" w:line="240" w:lineRule="auto"/>
              <w:ind w:left="424" w:hanging="283"/>
              <w:rPr>
                <w:rFonts w:cs="Calibri"/>
                <w:sz w:val="18"/>
                <w:szCs w:val="18"/>
              </w:rPr>
            </w:pPr>
            <w:r w:rsidRPr="009046B4">
              <w:rPr>
                <w:rFonts w:cs="Calibri"/>
                <w:sz w:val="18"/>
                <w:szCs w:val="18"/>
              </w:rPr>
              <w:t>wirtualna zdalna konsola, tekstowa i graficzna, z dostępem do myszy i klawiatury i możliwością podłączenia wirtualnych napędów FDD, CD/DVD i USB</w:t>
            </w:r>
            <w:r w:rsidR="006861D1">
              <w:rPr>
                <w:rFonts w:cs="Calibri"/>
                <w:sz w:val="18"/>
                <w:szCs w:val="18"/>
              </w:rPr>
              <w:t xml:space="preserve">, </w:t>
            </w:r>
            <w:r w:rsidR="006861D1">
              <w:rPr>
                <w:rFonts w:cs="Calibri"/>
                <w:color w:val="000000" w:themeColor="text1"/>
                <w:sz w:val="18"/>
                <w:szCs w:val="18"/>
              </w:rPr>
              <w:t>l</w:t>
            </w:r>
            <w:r w:rsidRPr="006861D1">
              <w:rPr>
                <w:rFonts w:cs="Calibri"/>
                <w:color w:val="000000" w:themeColor="text1"/>
                <w:sz w:val="18"/>
                <w:szCs w:val="18"/>
              </w:rPr>
              <w:t xml:space="preserve">icencja </w:t>
            </w:r>
            <w:r w:rsidRPr="006861D1">
              <w:rPr>
                <w:rFonts w:cs="Calibri"/>
                <w:strike/>
                <w:color w:val="FF0000"/>
                <w:sz w:val="18"/>
                <w:szCs w:val="18"/>
              </w:rPr>
              <w:t>nie</w:t>
            </w:r>
            <w:r w:rsidRPr="006861D1">
              <w:rPr>
                <w:rFonts w:cs="Calibri"/>
                <w:color w:val="FF0000"/>
                <w:sz w:val="18"/>
                <w:szCs w:val="18"/>
              </w:rPr>
              <w:t xml:space="preserve"> </w:t>
            </w:r>
            <w:r w:rsidRPr="006861D1">
              <w:rPr>
                <w:rFonts w:cs="Calibri"/>
                <w:color w:val="000000" w:themeColor="text1"/>
                <w:sz w:val="18"/>
                <w:szCs w:val="18"/>
              </w:rPr>
              <w:t>jest wymagana</w:t>
            </w:r>
          </w:p>
        </w:tc>
      </w:tr>
      <w:tr w:rsidR="00EE4D67" w:rsidRPr="009046B4" w14:paraId="5ED6FCDC"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39615C15" w14:textId="1E1D1762" w:rsidR="00EE4D67" w:rsidRPr="009046B4" w:rsidRDefault="00EE4D67" w:rsidP="00EE4D67">
            <w:pPr>
              <w:jc w:val="right"/>
              <w:rPr>
                <w:rFonts w:cs="Calibri"/>
                <w:b/>
                <w:sz w:val="18"/>
                <w:szCs w:val="18"/>
              </w:rPr>
            </w:pPr>
            <w:r w:rsidRPr="009046B4">
              <w:rPr>
                <w:rFonts w:cs="Calibri"/>
                <w:b/>
                <w:sz w:val="18"/>
                <w:szCs w:val="18"/>
              </w:rPr>
              <w:t>13</w:t>
            </w:r>
          </w:p>
        </w:tc>
        <w:tc>
          <w:tcPr>
            <w:tcW w:w="1276" w:type="dxa"/>
            <w:tcBorders>
              <w:top w:val="single" w:sz="4" w:space="0" w:color="auto"/>
              <w:left w:val="single" w:sz="4" w:space="0" w:color="auto"/>
              <w:bottom w:val="single" w:sz="4" w:space="0" w:color="auto"/>
              <w:right w:val="single" w:sz="4" w:space="0" w:color="auto"/>
            </w:tcBorders>
          </w:tcPr>
          <w:p w14:paraId="671653A4" w14:textId="77777777" w:rsidR="00EE4D67" w:rsidRPr="009046B4" w:rsidRDefault="00EE4D67" w:rsidP="00EE4D67">
            <w:pPr>
              <w:rPr>
                <w:rFonts w:cs="Calibri"/>
                <w:b/>
                <w:sz w:val="18"/>
                <w:szCs w:val="18"/>
              </w:rPr>
            </w:pPr>
            <w:r w:rsidRPr="009046B4">
              <w:rPr>
                <w:rFonts w:cs="Calibri"/>
                <w:b/>
                <w:sz w:val="18"/>
                <w:szCs w:val="18"/>
              </w:rPr>
              <w:t>Kable zasilające</w:t>
            </w:r>
          </w:p>
        </w:tc>
        <w:tc>
          <w:tcPr>
            <w:tcW w:w="7088" w:type="dxa"/>
            <w:tcBorders>
              <w:top w:val="single" w:sz="4" w:space="0" w:color="auto"/>
              <w:left w:val="single" w:sz="4" w:space="0" w:color="auto"/>
              <w:bottom w:val="single" w:sz="4" w:space="0" w:color="auto"/>
              <w:right w:val="single" w:sz="4" w:space="0" w:color="auto"/>
            </w:tcBorders>
          </w:tcPr>
          <w:p w14:paraId="5E939564" w14:textId="77777777" w:rsidR="00EE4D67" w:rsidRPr="009046B4" w:rsidRDefault="00EE4D67" w:rsidP="00E900E6">
            <w:pPr>
              <w:pStyle w:val="Akapitzlist"/>
              <w:numPr>
                <w:ilvl w:val="0"/>
                <w:numId w:val="113"/>
              </w:numPr>
              <w:autoSpaceDE w:val="0"/>
              <w:autoSpaceDN w:val="0"/>
              <w:adjustRightInd w:val="0"/>
              <w:spacing w:before="0" w:after="0" w:line="240" w:lineRule="auto"/>
              <w:ind w:left="424" w:hanging="283"/>
              <w:rPr>
                <w:rFonts w:cs="Calibri"/>
                <w:sz w:val="18"/>
                <w:szCs w:val="18"/>
              </w:rPr>
            </w:pPr>
            <w:r w:rsidRPr="009046B4">
              <w:rPr>
                <w:rFonts w:cs="Calibri"/>
                <w:sz w:val="18"/>
                <w:szCs w:val="18"/>
              </w:rPr>
              <w:t xml:space="preserve">2 kable zasilające ze złączem IEC C14 </w:t>
            </w:r>
          </w:p>
        </w:tc>
      </w:tr>
      <w:tr w:rsidR="00EE4D67" w:rsidRPr="00C806AE" w14:paraId="42ED36A9"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hideMark/>
          </w:tcPr>
          <w:p w14:paraId="78AF7476" w14:textId="5101C356" w:rsidR="00EE4D67" w:rsidRPr="009046B4" w:rsidRDefault="00EE4D67" w:rsidP="00EE4D67">
            <w:pPr>
              <w:jc w:val="right"/>
              <w:rPr>
                <w:rFonts w:cs="Calibri"/>
                <w:b/>
                <w:sz w:val="18"/>
                <w:szCs w:val="18"/>
              </w:rPr>
            </w:pPr>
            <w:r w:rsidRPr="009046B4">
              <w:rPr>
                <w:rFonts w:cs="Calibri"/>
                <w:b/>
                <w:sz w:val="18"/>
                <w:szCs w:val="18"/>
                <w:lang w:val="en-US"/>
              </w:rPr>
              <w:t>14</w:t>
            </w:r>
          </w:p>
        </w:tc>
        <w:tc>
          <w:tcPr>
            <w:tcW w:w="1276" w:type="dxa"/>
            <w:tcBorders>
              <w:top w:val="single" w:sz="4" w:space="0" w:color="auto"/>
              <w:left w:val="single" w:sz="4" w:space="0" w:color="auto"/>
              <w:bottom w:val="single" w:sz="4" w:space="0" w:color="auto"/>
              <w:right w:val="single" w:sz="4" w:space="0" w:color="auto"/>
            </w:tcBorders>
          </w:tcPr>
          <w:p w14:paraId="7E13CC53" w14:textId="77777777" w:rsidR="00EE4D67" w:rsidRPr="009046B4" w:rsidRDefault="00EE4D67" w:rsidP="00EE4D67">
            <w:pPr>
              <w:rPr>
                <w:rFonts w:cs="Calibri"/>
                <w:b/>
                <w:sz w:val="18"/>
                <w:szCs w:val="18"/>
              </w:rPr>
            </w:pPr>
            <w:r w:rsidRPr="009046B4">
              <w:rPr>
                <w:rFonts w:cs="Calibri"/>
                <w:b/>
                <w:sz w:val="18"/>
                <w:szCs w:val="18"/>
              </w:rPr>
              <w:t xml:space="preserve">Wspierane systemy operacyjne </w:t>
            </w:r>
          </w:p>
        </w:tc>
        <w:tc>
          <w:tcPr>
            <w:tcW w:w="7088" w:type="dxa"/>
            <w:tcBorders>
              <w:top w:val="single" w:sz="4" w:space="0" w:color="auto"/>
              <w:left w:val="single" w:sz="4" w:space="0" w:color="auto"/>
              <w:bottom w:val="single" w:sz="4" w:space="0" w:color="auto"/>
              <w:right w:val="single" w:sz="4" w:space="0" w:color="auto"/>
            </w:tcBorders>
            <w:hideMark/>
          </w:tcPr>
          <w:p w14:paraId="589276ED" w14:textId="2DC79AFA"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rPr>
            </w:pPr>
            <w:r w:rsidRPr="009046B4">
              <w:rPr>
                <w:rFonts w:cs="Calibri"/>
                <w:sz w:val="18"/>
                <w:szCs w:val="18"/>
              </w:rPr>
              <w:t>Windows Server 2019, 2016</w:t>
            </w:r>
          </w:p>
          <w:p w14:paraId="05E935CC"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rPr>
            </w:pPr>
            <w:r w:rsidRPr="009046B4">
              <w:rPr>
                <w:rFonts w:cs="Calibri"/>
                <w:sz w:val="18"/>
                <w:szCs w:val="18"/>
              </w:rPr>
              <w:t xml:space="preserve">VMware ESXi 6.0 i 6.5 </w:t>
            </w:r>
          </w:p>
          <w:p w14:paraId="5EC18276"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lang w:val="en-US"/>
              </w:rPr>
            </w:pPr>
            <w:r w:rsidRPr="009046B4">
              <w:rPr>
                <w:rFonts w:cs="Calibri"/>
                <w:sz w:val="18"/>
                <w:szCs w:val="18"/>
                <w:lang w:val="en-US"/>
              </w:rPr>
              <w:t>Red Hat Enterprise Linux (RHEL) 6.9 i 7.3</w:t>
            </w:r>
          </w:p>
          <w:p w14:paraId="40B6E147"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lang w:val="en-US"/>
              </w:rPr>
            </w:pPr>
            <w:r w:rsidRPr="009046B4">
              <w:rPr>
                <w:rFonts w:cs="Calibri"/>
                <w:sz w:val="18"/>
                <w:szCs w:val="18"/>
                <w:lang w:val="en-US"/>
              </w:rPr>
              <w:t>SUSE Linux Enterprise Server (SLES) 11 SP4 i 12 SP2</w:t>
            </w:r>
          </w:p>
        </w:tc>
      </w:tr>
      <w:tr w:rsidR="00EE4D67" w:rsidRPr="009046B4" w14:paraId="54AC4B6B"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2156D161" w14:textId="2A8B92E5" w:rsidR="00EE4D67" w:rsidRPr="009046B4" w:rsidRDefault="00EE4D67" w:rsidP="00EE4D67">
            <w:pPr>
              <w:jc w:val="right"/>
              <w:rPr>
                <w:rFonts w:cs="Calibri"/>
                <w:b/>
                <w:sz w:val="18"/>
                <w:szCs w:val="18"/>
                <w:lang w:val="en-US"/>
              </w:rPr>
            </w:pPr>
            <w:r w:rsidRPr="009046B4">
              <w:rPr>
                <w:rFonts w:cs="Calibri"/>
                <w:b/>
                <w:sz w:val="18"/>
                <w:szCs w:val="18"/>
              </w:rPr>
              <w:t>15</w:t>
            </w:r>
          </w:p>
        </w:tc>
        <w:tc>
          <w:tcPr>
            <w:tcW w:w="1276" w:type="dxa"/>
            <w:tcBorders>
              <w:top w:val="single" w:sz="4" w:space="0" w:color="auto"/>
              <w:left w:val="single" w:sz="4" w:space="0" w:color="auto"/>
              <w:bottom w:val="single" w:sz="4" w:space="0" w:color="auto"/>
              <w:right w:val="single" w:sz="4" w:space="0" w:color="auto"/>
            </w:tcBorders>
          </w:tcPr>
          <w:p w14:paraId="1AAB43DE" w14:textId="77777777" w:rsidR="00EE4D67" w:rsidRPr="009046B4" w:rsidRDefault="00EE4D67" w:rsidP="00EE4D67">
            <w:pPr>
              <w:rPr>
                <w:rFonts w:cs="Calibri"/>
                <w:b/>
                <w:sz w:val="18"/>
                <w:szCs w:val="18"/>
              </w:rPr>
            </w:pPr>
            <w:r w:rsidRPr="009046B4">
              <w:rPr>
                <w:rFonts w:cs="Calibri"/>
                <w:b/>
                <w:sz w:val="18"/>
                <w:szCs w:val="18"/>
              </w:rPr>
              <w:t>Certyfikaty</w:t>
            </w:r>
          </w:p>
        </w:tc>
        <w:tc>
          <w:tcPr>
            <w:tcW w:w="7088" w:type="dxa"/>
            <w:tcBorders>
              <w:top w:val="single" w:sz="4" w:space="0" w:color="auto"/>
              <w:left w:val="single" w:sz="4" w:space="0" w:color="auto"/>
              <w:bottom w:val="single" w:sz="4" w:space="0" w:color="auto"/>
              <w:right w:val="single" w:sz="4" w:space="0" w:color="auto"/>
            </w:tcBorders>
          </w:tcPr>
          <w:p w14:paraId="37575605" w14:textId="279A8BDF"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Serwer musi posiadać deklaracje CE lub równoważną</w:t>
            </w:r>
          </w:p>
          <w:p w14:paraId="2C8BC466"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Przez dokument równoważny zamawiający rozumie taki, który potwierdza zgodność oferowanych urządzeń co najmniej z: </w:t>
            </w:r>
          </w:p>
          <w:p w14:paraId="08FA5AF2"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lastRenderedPageBreak/>
              <w:t>­</w:t>
            </w:r>
            <w:r w:rsidRPr="009046B4">
              <w:rPr>
                <w:rFonts w:cs="Calibri"/>
                <w:sz w:val="18"/>
                <w:szCs w:val="18"/>
              </w:rPr>
              <w:tab/>
              <w:t xml:space="preserve">R &amp; TTE 1999/5/EC1, </w:t>
            </w:r>
          </w:p>
          <w:p w14:paraId="077F99E2"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rozporządzeniem Komisji (WE) nr 1275/2008, </w:t>
            </w:r>
          </w:p>
          <w:p w14:paraId="453F2DC5"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przepisami dyrektywy ErP 2009/125/WE.</w:t>
            </w:r>
          </w:p>
          <w:p w14:paraId="23CBC106" w14:textId="6EF4B563"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Serwer musi być wyprodukowany zgodnie z normą ISO-9001 lub równoważną </w:t>
            </w:r>
          </w:p>
          <w:p w14:paraId="5AB8D09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Przez normę równoważną zamawiający rozumie taką, która co najmniej: </w:t>
            </w:r>
          </w:p>
          <w:p w14:paraId="7F26AF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politykę jakości organizacji; </w:t>
            </w:r>
          </w:p>
          <w:p w14:paraId="0A391C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wymagania dotyczące wyrobu oraz umożliwia ich przegląd; </w:t>
            </w:r>
          </w:p>
          <w:p w14:paraId="4C18731D"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cele w zakresie jakości wyrobów; </w:t>
            </w:r>
          </w:p>
          <w:p w14:paraId="6104FB65"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reguluje kwestie odpowiedzialności kierownictwa; </w:t>
            </w:r>
          </w:p>
          <w:p w14:paraId="172D460F"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uprawnienia pracowników; </w:t>
            </w:r>
          </w:p>
          <w:p w14:paraId="3EE5644C"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politykę środowiskowa organizacji; </w:t>
            </w:r>
          </w:p>
          <w:p w14:paraId="01458F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jej cele, zadania i programy środowiskowe; </w:t>
            </w:r>
          </w:p>
          <w:p w14:paraId="64B03D09"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i wskazuje niezbędne zasoby, role, odpowiedzialność i uprawnienia; </w:t>
            </w:r>
          </w:p>
          <w:p w14:paraId="5822615B" w14:textId="1D3FEF75"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opisuje sterowanie operacyjne oraz gotowość i czasy reakcji na awarie; </w:t>
            </w:r>
          </w:p>
          <w:p w14:paraId="39FDB241"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 wskazuje metody monitorowania i pomiaru wyrobów i procesów.</w:t>
            </w:r>
          </w:p>
        </w:tc>
      </w:tr>
      <w:tr w:rsidR="00EE4D67" w:rsidRPr="009046B4" w14:paraId="6BA2EFE8"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hideMark/>
          </w:tcPr>
          <w:p w14:paraId="70D61F9C" w14:textId="5BFAE530" w:rsidR="00EE4D67" w:rsidRPr="009046B4" w:rsidRDefault="00EE4D67" w:rsidP="00EE4D67">
            <w:pPr>
              <w:jc w:val="right"/>
              <w:rPr>
                <w:rFonts w:cs="Calibri"/>
                <w:b/>
                <w:sz w:val="18"/>
                <w:szCs w:val="18"/>
              </w:rPr>
            </w:pPr>
            <w:r w:rsidRPr="009046B4">
              <w:rPr>
                <w:rFonts w:ascii="Calibri" w:hAnsi="Calibri" w:cs="Calibri"/>
                <w:b/>
                <w:sz w:val="18"/>
                <w:szCs w:val="18"/>
              </w:rPr>
              <w:lastRenderedPageBreak/>
              <w:t>16</w:t>
            </w:r>
          </w:p>
        </w:tc>
        <w:tc>
          <w:tcPr>
            <w:tcW w:w="1276" w:type="dxa"/>
            <w:tcBorders>
              <w:top w:val="single" w:sz="4" w:space="0" w:color="auto"/>
              <w:left w:val="single" w:sz="4" w:space="0" w:color="auto"/>
              <w:bottom w:val="single" w:sz="4" w:space="0" w:color="auto"/>
              <w:right w:val="single" w:sz="4" w:space="0" w:color="auto"/>
            </w:tcBorders>
          </w:tcPr>
          <w:p w14:paraId="61879869" w14:textId="77777777" w:rsidR="00EE4D67" w:rsidRPr="009046B4" w:rsidRDefault="00EE4D67" w:rsidP="00EE4D67">
            <w:pPr>
              <w:rPr>
                <w:rFonts w:cs="Calibri"/>
                <w:b/>
                <w:sz w:val="18"/>
                <w:szCs w:val="18"/>
              </w:rPr>
            </w:pPr>
            <w:r w:rsidRPr="009046B4">
              <w:rPr>
                <w:rFonts w:cs="Calibri"/>
                <w:b/>
                <w:sz w:val="18"/>
                <w:szCs w:val="18"/>
              </w:rPr>
              <w:t>Gwarancja producenta</w:t>
            </w:r>
          </w:p>
        </w:tc>
        <w:tc>
          <w:tcPr>
            <w:tcW w:w="7088" w:type="dxa"/>
            <w:tcBorders>
              <w:top w:val="single" w:sz="4" w:space="0" w:color="auto"/>
              <w:left w:val="single" w:sz="4" w:space="0" w:color="auto"/>
              <w:bottom w:val="single" w:sz="4" w:space="0" w:color="auto"/>
              <w:right w:val="single" w:sz="4" w:space="0" w:color="auto"/>
            </w:tcBorders>
            <w:hideMark/>
          </w:tcPr>
          <w:p w14:paraId="29EECDFC" w14:textId="08D3D55C"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Serwer objęty jest minimum 36 miesięcznym okresem gwarancji producenta serwera w miejscu instalacji z czasem reakcji najpóźniej w następnym dniu roboczym od zgłoszenia usterki.</w:t>
            </w:r>
          </w:p>
          <w:p w14:paraId="49610E38"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Uszkodzone dyski pozostają własnością Zamawiającego</w:t>
            </w:r>
          </w:p>
          <w:p w14:paraId="2B6B53BC" w14:textId="41ACCCF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Pakiet serwisowy jak i wszystkie wymagane licencje musi być składnikiem serwera oraz ma być przypisany do sprzętu na etapie jego produkcji bez konieczności późniejszego aktywowania, rejestrowania lub innych działań ze strony użytkownika. Możliwość sprawdzenia statusu gwarancji oferowanego serwera na stronie producenta po podaniu nr seryjnego serwera</w:t>
            </w:r>
          </w:p>
          <w:p w14:paraId="4F782185"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Serwer w pełnej oferowanej konfiguracji musi być przypisany do Zamawiającego w systemie producenta serwera. </w:t>
            </w:r>
          </w:p>
          <w:p w14:paraId="4EAADD6E"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sz w:val="18"/>
                <w:szCs w:val="18"/>
              </w:rPr>
              <w:t>Urządzenia na etapie dostawy producent a zamawiający nie mogą podlegać modyfikacjom w zakresie konfiguracji sprzętowej.</w:t>
            </w:r>
          </w:p>
          <w:p w14:paraId="0BFDB74E" w14:textId="317EE014"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Na min. 3dni przed dostawą sprzętu do Zamawiającego należy podać Zamawiającemu numery seryjne celem weryfikacji u Producenta spełnienia w/w wymagań. W przypadku niespełnienia wyżej opisanych wymagań Zamawiający żąda dostawy sprzętu spełniającego opisane wymagania</w:t>
            </w:r>
          </w:p>
          <w:p w14:paraId="1F6DE5DB" w14:textId="77777777" w:rsidR="00EE4D67" w:rsidRPr="009046B4" w:rsidRDefault="00EE4D67" w:rsidP="00EE4D67">
            <w:pPr>
              <w:pStyle w:val="Default"/>
              <w:ind w:left="424"/>
              <w:jc w:val="both"/>
              <w:rPr>
                <w:rFonts w:asciiTheme="minorHAnsi" w:hAnsiTheme="minorHAnsi" w:cs="Calibri"/>
                <w:color w:val="auto"/>
                <w:sz w:val="18"/>
                <w:szCs w:val="18"/>
              </w:rPr>
            </w:pPr>
            <w:r w:rsidRPr="009046B4">
              <w:rPr>
                <w:rFonts w:asciiTheme="minorHAnsi" w:hAnsiTheme="minorHAnsi" w:cs="Calibri"/>
                <w:color w:val="auto"/>
                <w:sz w:val="18"/>
                <w:szCs w:val="18"/>
              </w:rPr>
              <w:t>Dopuszczalne jest dostarczenie polsko lub angielskojęzyczne oświadczenie producenta z podanymi numerami seryjnymi potwierdzające w/w wymagania.</w:t>
            </w:r>
          </w:p>
          <w:p w14:paraId="5617D714" w14:textId="77777777" w:rsidR="00EE4D67" w:rsidRPr="009046B4" w:rsidRDefault="00EE4D67" w:rsidP="00EE4D67">
            <w:pPr>
              <w:pStyle w:val="Default"/>
              <w:ind w:left="424" w:hanging="283"/>
              <w:jc w:val="both"/>
              <w:rPr>
                <w:rFonts w:asciiTheme="minorHAnsi" w:hAnsiTheme="minorHAnsi" w:cs="Calibri"/>
                <w:color w:val="auto"/>
                <w:sz w:val="18"/>
                <w:szCs w:val="18"/>
              </w:rPr>
            </w:pPr>
          </w:p>
        </w:tc>
      </w:tr>
      <w:tr w:rsidR="00EE4D67" w:rsidRPr="009046B4" w14:paraId="428BCF5F"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64DA88B9" w14:textId="3CE4755D" w:rsidR="00EE4D67" w:rsidRPr="009046B4" w:rsidRDefault="00EE4D67" w:rsidP="00EE4D67">
            <w:pPr>
              <w:jc w:val="right"/>
              <w:rPr>
                <w:rFonts w:cs="Calibri"/>
                <w:b/>
                <w:sz w:val="18"/>
                <w:szCs w:val="18"/>
              </w:rPr>
            </w:pPr>
            <w:r w:rsidRPr="009046B4">
              <w:rPr>
                <w:rFonts w:ascii="Calibri" w:hAnsi="Calibri" w:cs="Calibri"/>
                <w:b/>
                <w:sz w:val="18"/>
                <w:szCs w:val="18"/>
              </w:rPr>
              <w:t>17</w:t>
            </w:r>
          </w:p>
        </w:tc>
        <w:tc>
          <w:tcPr>
            <w:tcW w:w="1276" w:type="dxa"/>
            <w:tcBorders>
              <w:top w:val="single" w:sz="4" w:space="0" w:color="auto"/>
              <w:left w:val="single" w:sz="4" w:space="0" w:color="auto"/>
              <w:bottom w:val="single" w:sz="4" w:space="0" w:color="auto"/>
              <w:right w:val="single" w:sz="4" w:space="0" w:color="auto"/>
            </w:tcBorders>
          </w:tcPr>
          <w:p w14:paraId="2EBBFB59" w14:textId="77777777" w:rsidR="00EE4D67" w:rsidRPr="009046B4" w:rsidRDefault="00EE4D67" w:rsidP="00EE4D67">
            <w:pPr>
              <w:rPr>
                <w:rFonts w:cs="Calibri"/>
                <w:b/>
                <w:sz w:val="18"/>
                <w:szCs w:val="18"/>
              </w:rPr>
            </w:pPr>
            <w:r w:rsidRPr="009046B4">
              <w:rPr>
                <w:rFonts w:ascii="Calibri" w:hAnsi="Calibri" w:cs="Calibri"/>
                <w:b/>
                <w:sz w:val="18"/>
                <w:szCs w:val="18"/>
              </w:rPr>
              <w:t>Wirtualizacja - Wymagania funkcjonalne</w:t>
            </w:r>
          </w:p>
        </w:tc>
        <w:tc>
          <w:tcPr>
            <w:tcW w:w="7088" w:type="dxa"/>
            <w:tcBorders>
              <w:top w:val="single" w:sz="4" w:space="0" w:color="auto"/>
              <w:left w:val="single" w:sz="4" w:space="0" w:color="auto"/>
              <w:bottom w:val="single" w:sz="4" w:space="0" w:color="auto"/>
              <w:right w:val="single" w:sz="4" w:space="0" w:color="auto"/>
            </w:tcBorders>
          </w:tcPr>
          <w:p w14:paraId="654CEAC7" w14:textId="128B9E67" w:rsidR="0057567E" w:rsidRPr="0031402D" w:rsidRDefault="0057567E" w:rsidP="0057567E">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Licencja na wszystkie rdzenie serwera</w:t>
            </w:r>
            <w:r w:rsidR="0031402D">
              <w:rPr>
                <w:rFonts w:ascii="Calibri" w:hAnsi="Calibri" w:cs="Calibri"/>
                <w:color w:val="000000" w:themeColor="text1"/>
                <w:sz w:val="18"/>
                <w:szCs w:val="18"/>
              </w:rPr>
              <w:t xml:space="preserve"> </w:t>
            </w:r>
          </w:p>
          <w:p w14:paraId="12D22CDD"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Możliwość wykonywania migawek dysków maszyn wirtualnych</w:t>
            </w:r>
          </w:p>
          <w:p w14:paraId="240FC3B9"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Możliwość przenoszenia działających maszyn wirtualnych pomiędzy hostami</w:t>
            </w:r>
          </w:p>
          <w:p w14:paraId="0BD454D8"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wirtualnego switcha</w:t>
            </w:r>
          </w:p>
          <w:p w14:paraId="6BC7A4A1"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wysokiej dostępności (HA)</w:t>
            </w:r>
          </w:p>
          <w:p w14:paraId="65039D3C"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alertów i raportów wydajności</w:t>
            </w:r>
          </w:p>
          <w:p w14:paraId="56B4049A"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macierzy dyskowych SAS</w:t>
            </w:r>
          </w:p>
          <w:p w14:paraId="25C435DC" w14:textId="77777777" w:rsidR="00EE4D67" w:rsidRPr="0031402D" w:rsidRDefault="00EE4D67" w:rsidP="00E900E6">
            <w:pPr>
              <w:pStyle w:val="Akapitzlist"/>
              <w:numPr>
                <w:ilvl w:val="0"/>
                <w:numId w:val="120"/>
              </w:numPr>
              <w:spacing w:before="0" w:after="0" w:line="240" w:lineRule="auto"/>
              <w:ind w:left="459"/>
              <w:rPr>
                <w:rFonts w:ascii="Calibri" w:hAnsi="Calibri" w:cs="Calibri"/>
                <w:sz w:val="18"/>
                <w:szCs w:val="18"/>
              </w:rPr>
            </w:pPr>
            <w:r w:rsidRPr="0031402D">
              <w:rPr>
                <w:rFonts w:ascii="Calibri" w:hAnsi="Calibri" w:cs="Calibri"/>
                <w:color w:val="000000" w:themeColor="text1"/>
                <w:sz w:val="18"/>
                <w:szCs w:val="18"/>
              </w:rPr>
              <w:t>Wspierane systemy operacyjne wspierane na maszynach wirtualnych: min. Windows Server 2016, 2019</w:t>
            </w:r>
          </w:p>
          <w:p w14:paraId="532160CF" w14:textId="7D8BE22B" w:rsidR="0031402D" w:rsidRPr="009046B4" w:rsidRDefault="004D6C03" w:rsidP="004D6C03">
            <w:pPr>
              <w:pStyle w:val="Akapitzlist"/>
              <w:numPr>
                <w:ilvl w:val="0"/>
                <w:numId w:val="120"/>
              </w:numPr>
              <w:spacing w:before="0" w:after="0" w:line="240" w:lineRule="auto"/>
              <w:ind w:left="459"/>
              <w:rPr>
                <w:rFonts w:ascii="Calibri" w:hAnsi="Calibri" w:cs="Calibri"/>
                <w:sz w:val="18"/>
                <w:szCs w:val="18"/>
              </w:rPr>
            </w:pPr>
            <w:r>
              <w:rPr>
                <w:rFonts w:ascii="Calibri" w:hAnsi="Calibri" w:cs="Calibri"/>
                <w:sz w:val="18"/>
                <w:szCs w:val="18"/>
              </w:rPr>
              <w:t>75</w:t>
            </w:r>
            <w:r w:rsidR="0031402D">
              <w:rPr>
                <w:rFonts w:ascii="Calibri" w:hAnsi="Calibri" w:cs="Calibri"/>
                <w:sz w:val="18"/>
                <w:szCs w:val="18"/>
              </w:rPr>
              <w:t xml:space="preserve"> sztuk  CAL dostępowych dla użytkowników.</w:t>
            </w:r>
          </w:p>
        </w:tc>
      </w:tr>
      <w:tr w:rsidR="009E2197" w:rsidRPr="009046B4" w14:paraId="1A8AF31D"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089F581E" w14:textId="3484B622" w:rsidR="009E2197" w:rsidRPr="009046B4" w:rsidRDefault="009E2197" w:rsidP="009E2197">
            <w:pPr>
              <w:jc w:val="right"/>
              <w:rPr>
                <w:rFonts w:ascii="Calibri" w:hAnsi="Calibri" w:cs="Calibri"/>
                <w:b/>
                <w:sz w:val="18"/>
                <w:szCs w:val="18"/>
              </w:rPr>
            </w:pPr>
            <w:r w:rsidRPr="009046B4">
              <w:rPr>
                <w:rFonts w:ascii="Calibri" w:hAnsi="Calibri" w:cs="Calibri"/>
                <w:b/>
                <w:sz w:val="18"/>
                <w:szCs w:val="18"/>
              </w:rPr>
              <w:t>1</w:t>
            </w:r>
            <w:r w:rsidR="00EE4D67" w:rsidRPr="009046B4">
              <w:rPr>
                <w:rFonts w:ascii="Calibri" w:hAnsi="Calibri" w:cs="Calibri"/>
                <w:b/>
                <w:sz w:val="18"/>
                <w:szCs w:val="18"/>
              </w:rPr>
              <w:t>8</w:t>
            </w:r>
          </w:p>
        </w:tc>
        <w:tc>
          <w:tcPr>
            <w:tcW w:w="1276" w:type="dxa"/>
            <w:tcBorders>
              <w:top w:val="single" w:sz="4" w:space="0" w:color="auto"/>
              <w:left w:val="single" w:sz="4" w:space="0" w:color="auto"/>
              <w:bottom w:val="single" w:sz="4" w:space="0" w:color="auto"/>
              <w:right w:val="single" w:sz="4" w:space="0" w:color="auto"/>
            </w:tcBorders>
          </w:tcPr>
          <w:p w14:paraId="640419E3" w14:textId="77777777" w:rsidR="009E2197" w:rsidRPr="009046B4" w:rsidRDefault="009E2197" w:rsidP="009E2197">
            <w:pPr>
              <w:rPr>
                <w:rFonts w:ascii="Calibri" w:hAnsi="Calibri" w:cs="Calibri"/>
                <w:b/>
                <w:sz w:val="18"/>
                <w:szCs w:val="18"/>
              </w:rPr>
            </w:pPr>
            <w:r w:rsidRPr="009046B4">
              <w:rPr>
                <w:rFonts w:ascii="Calibri" w:hAnsi="Calibri" w:cs="Calibri"/>
                <w:b/>
                <w:sz w:val="18"/>
                <w:szCs w:val="18"/>
              </w:rPr>
              <w:t>Wirtualizacja - Wymagania dodatkowe</w:t>
            </w:r>
          </w:p>
        </w:tc>
        <w:tc>
          <w:tcPr>
            <w:tcW w:w="7088" w:type="dxa"/>
            <w:tcBorders>
              <w:top w:val="single" w:sz="4" w:space="0" w:color="auto"/>
              <w:left w:val="single" w:sz="4" w:space="0" w:color="auto"/>
              <w:bottom w:val="single" w:sz="4" w:space="0" w:color="auto"/>
              <w:right w:val="single" w:sz="4" w:space="0" w:color="auto"/>
            </w:tcBorders>
          </w:tcPr>
          <w:p w14:paraId="0C621301" w14:textId="77777777" w:rsidR="009E2197" w:rsidRPr="0057567E" w:rsidRDefault="009E2197" w:rsidP="009E2197">
            <w:pPr>
              <w:contextualSpacing/>
              <w:rPr>
                <w:rFonts w:ascii="Calibri" w:hAnsi="Calibri" w:cs="Calibri"/>
                <w:sz w:val="18"/>
                <w:szCs w:val="18"/>
              </w:rPr>
            </w:pPr>
            <w:r w:rsidRPr="0057567E">
              <w:rPr>
                <w:rFonts w:ascii="Calibri" w:hAnsi="Calibri" w:cs="Calibri"/>
                <w:sz w:val="18"/>
                <w:szCs w:val="18"/>
              </w:rPr>
              <w:t>Zainstalowany i skonfigurowany (jako 2 wirtualne maszyny) system operacyjny (2 szt.) spełniający poniższe wymagania:</w:t>
            </w:r>
          </w:p>
          <w:p w14:paraId="297FB24E" w14:textId="77777777" w:rsidR="009E2197" w:rsidRPr="0057567E" w:rsidRDefault="009E2197" w:rsidP="00856776">
            <w:pPr>
              <w:pStyle w:val="Akapitzlist"/>
              <w:numPr>
                <w:ilvl w:val="1"/>
                <w:numId w:val="37"/>
              </w:numPr>
              <w:ind w:left="317"/>
              <w:rPr>
                <w:rFonts w:ascii="Calibri" w:hAnsi="Calibri" w:cs="Calibri"/>
                <w:sz w:val="18"/>
                <w:szCs w:val="18"/>
              </w:rPr>
            </w:pPr>
            <w:r w:rsidRPr="0057567E">
              <w:rPr>
                <w:rFonts w:ascii="Calibri" w:hAnsi="Calibri" w:cs="Calibri"/>
                <w:sz w:val="18"/>
                <w:szCs w:val="18"/>
              </w:rPr>
              <w:t>Licencja musi uprawniać do uruchamiania serwerowego systemu operacyjnego (SSO) w środowisku fizycznym lub dwóch wirtualnych środowisk serwerowego systemu operacyjnego za pomocą wbudowanych mechanizmów wirtualizacji.</w:t>
            </w:r>
          </w:p>
          <w:p w14:paraId="22E822D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migracji maszyn wirtualnych bez zatrzymywania ich pracy między fizycznymi serwerami z uruchomionym mechanizmem wirtualizacji (hypervisor) przez sieć Ethernet, bez konieczności stosowania dodatkowych mechanizmów współdzielenia pamięci.</w:t>
            </w:r>
          </w:p>
          <w:p w14:paraId="3E8E71E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(na umożliwiającym to sprzęcie) dodawania i wymiany pamięci RAM bez przerywania pracy.</w:t>
            </w:r>
          </w:p>
          <w:p w14:paraId="79B43076"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(na umożliwiającym to sprzęcie) dodawania i wymiany procesorów bez przerywania pracy.</w:t>
            </w:r>
          </w:p>
          <w:p w14:paraId="10B409A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lastRenderedPageBreak/>
              <w:t>Automatyczna weryfikacja cyfrowych sygnatur sterowników w celu sprawdzenia, czy sterownik przeszedł testy jakości przeprowadzone przez producenta systemu operacyjnego.</w:t>
            </w:r>
          </w:p>
          <w:p w14:paraId="65E2AC4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dynamicznego obniżania poboru energii przez rdzenie procesorów niewykorzystywane w bieżącej pracy. Mechanizm ten musi uwzględniać specyfikę procesorów wyposażonych w mechanizmy Hyper-Threading.</w:t>
            </w:r>
          </w:p>
          <w:p w14:paraId="43F7CF26"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Wbudowany mechanizm klasyfikowania i indeksowania plików (dokumentów) w oparciu o ich zawartość.</w:t>
            </w:r>
          </w:p>
          <w:p w14:paraId="14D2B6D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Wbudowane szyfrowanie dysków przy pomocy mechanizmów posiadających certyfikat FIPS 140-2 lub równoważny wydany przez NIST lub inną agendę rządową zajmującą się bezpieczeństwem informacji.</w:t>
            </w:r>
          </w:p>
          <w:p w14:paraId="72BD9F0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uruchamianie aplikacji internetowych wykorzystujących techologię ASP.NET.</w:t>
            </w:r>
          </w:p>
          <w:p w14:paraId="6F8C08C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dystrybucji ruchu sieciowego HTTP pomiędzy kilka serwerów.</w:t>
            </w:r>
          </w:p>
          <w:p w14:paraId="6A3A47C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Wbudowana zapora internetowa (firewall) z obsługą definiowanych reguł dla ochrony połączeń internetowych i intranetowych.</w:t>
            </w:r>
          </w:p>
          <w:p w14:paraId="58E1B7F9"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Graficzny interfejs użytkownika.</w:t>
            </w:r>
          </w:p>
          <w:p w14:paraId="665BBB3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Zlokalizowane w języku polskim, co najmniej następujące elementy: menu, przeglądarka internetowa, pomoc, komunikaty systemowe.</w:t>
            </w:r>
          </w:p>
          <w:p w14:paraId="682B6063"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dla większości powszechnie używanych urządzeń peryferyjnych (drukarek, urządzeń sieciowych, standardów USB, Plug&amp;Play).</w:t>
            </w:r>
          </w:p>
          <w:p w14:paraId="631DA382"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zdalnej konfiguracji, administrowania oraz aktualizowania systemu.</w:t>
            </w:r>
          </w:p>
          <w:p w14:paraId="0316A180"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Dostępność bezpłatnych narzędzi producenta systemu umożliwiających badanie i wdrażanie zdefiniowanego zestawu polityk bezpieczeństwa.</w:t>
            </w:r>
          </w:p>
          <w:p w14:paraId="163E54DD"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Pochodzący od producenta systemu serwis zarządzania polityką konsumpcji informacji w dokumentach (Digital Rights Management).</w:t>
            </w:r>
          </w:p>
          <w:p w14:paraId="704A5FF3"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implementacji następujących funkcjonalności bez potrzeby instalowania dodatkowych produktów (oprogramowania) innych producentów wymagających dodatkowych licencji:</w:t>
            </w:r>
          </w:p>
          <w:p w14:paraId="704FF0EC"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Podstawowe usługi sieciowe: DHCP oraz DNS wspierający DNSSEC.</w:t>
            </w:r>
          </w:p>
          <w:p w14:paraId="45DA937B"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w:t>
            </w:r>
          </w:p>
          <w:p w14:paraId="6D58B85D"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Zdalna dystrybucja oprogramowania na stacje robocze.</w:t>
            </w:r>
          </w:p>
          <w:p w14:paraId="7FA5AA16"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Praca zdalna na serwerze z wykorzystaniem terminala (cienkiego klienta) lub odpowiednio skonfigurowanej stacji roboczej.</w:t>
            </w:r>
          </w:p>
          <w:p w14:paraId="117B1A30"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PKI (Centrum Certyfikatów (CA), obsługa klucza publicznego i prywatnego) umożliwiające:</w:t>
            </w:r>
          </w:p>
          <w:p w14:paraId="3AA85138"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dystrybucję certyfikatów poprzez http,</w:t>
            </w:r>
          </w:p>
          <w:p w14:paraId="6640AA82"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konsolidację CA dla wielu lasów domeny,</w:t>
            </w:r>
          </w:p>
          <w:p w14:paraId="59DA1CE9"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Automatyczne rejestrowania certyfikatów pomiędzy różnymi lasami domen.</w:t>
            </w:r>
          </w:p>
          <w:p w14:paraId="1F93EEC3"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Szyfrowanie plików i folderów.</w:t>
            </w:r>
          </w:p>
          <w:p w14:paraId="093B79B2"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Szyfrowanie połączeń sieciowych pomiędzy serwerami oraz serwerami i stacjami roboczymi (IPSec).</w:t>
            </w:r>
          </w:p>
          <w:p w14:paraId="49B866BF"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Możliwość tworzenia systemów wysokiej dostępności (klastry typu fail-over) oraz rozłożenia obciążenia serwerów.</w:t>
            </w:r>
          </w:p>
          <w:p w14:paraId="424A995C"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Serwis udostępniania stron WWW.</w:t>
            </w:r>
          </w:p>
          <w:p w14:paraId="42EA2E72"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Wsparcie dla protokołu IP w wersji 6 (IPv6).</w:t>
            </w:r>
          </w:p>
          <w:p w14:paraId="2D04A4F4"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Wbudowane usługi VPN pozwalające na zestawienie nielimitowanej liczby równoczesnych połączeń i niewymagające instalacji dodatkowego oprogramowania na komputerach z systemem Windows,</w:t>
            </w:r>
          </w:p>
          <w:p w14:paraId="263900C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Możliwość automatycznej aktualizacji w oparciu o poprawki publikowane przez producenta wraz z dostępnością bezpłatnego rozwiązania producenta SSO umożliwiającego lokalną dystrybucję poprawek zatwierdzonych przez administratora, bez </w:t>
            </w:r>
            <w:r w:rsidRPr="009046B4">
              <w:rPr>
                <w:rFonts w:ascii="Calibri" w:hAnsi="Calibri" w:cs="Calibri"/>
                <w:sz w:val="18"/>
                <w:szCs w:val="18"/>
              </w:rPr>
              <w:lastRenderedPageBreak/>
              <w:t>połączenia z siecią Internet.</w:t>
            </w:r>
          </w:p>
          <w:p w14:paraId="73E0A258"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dostępu do zasobu dyskowego SSO poprzez wiele ścieżek (Multipath).</w:t>
            </w:r>
          </w:p>
          <w:p w14:paraId="0BC0FD10"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instalacji poprawek poprzez wgranie ich do obrazu instalacyjnego.</w:t>
            </w:r>
          </w:p>
          <w:p w14:paraId="05B9024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Mechanizmy zdalnej administracji oraz mechanizmy (również działające zdalnie) administracji przez skrypty.</w:t>
            </w:r>
          </w:p>
          <w:p w14:paraId="2599A28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zarządzania przez wbudowane mechanizmy zgodne ze standardami WBEM oraz WS-Management organizacji DMTF;</w:t>
            </w:r>
          </w:p>
          <w:p w14:paraId="11FDFAF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Materiały edukacyjne w języku polskim.</w:t>
            </w:r>
          </w:p>
          <w:p w14:paraId="5792170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Wymagana najnowsza dostępna wersja na dzień publikacji ogłoszenia o zamówieniu.</w:t>
            </w:r>
          </w:p>
        </w:tc>
      </w:tr>
    </w:tbl>
    <w:p w14:paraId="09ED1374" w14:textId="48C5321D" w:rsidR="009E2197" w:rsidRPr="009046B4" w:rsidRDefault="009E2197" w:rsidP="009E2197">
      <w:pPr>
        <w:pStyle w:val="Nagwek2"/>
        <w:rPr>
          <w:rFonts w:cstheme="minorHAnsi"/>
        </w:rPr>
      </w:pPr>
      <w:bookmarkStart w:id="135" w:name="_Toc25158249"/>
      <w:r w:rsidRPr="009046B4">
        <w:rPr>
          <w:rFonts w:cstheme="minorHAnsi"/>
        </w:rPr>
        <w:lastRenderedPageBreak/>
        <w:t>Serwer kopii zapasowej</w:t>
      </w:r>
      <w:bookmarkEnd w:id="135"/>
    </w:p>
    <w:p w14:paraId="65F8DEE8" w14:textId="40E72A31" w:rsidR="009202CC" w:rsidRPr="00E2038D" w:rsidRDefault="009202CC" w:rsidP="009202CC">
      <w:pPr>
        <w:rPr>
          <w:color w:val="FF0000"/>
        </w:rPr>
      </w:pPr>
    </w:p>
    <w:tbl>
      <w:tblPr>
        <w:tblW w:w="489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96"/>
        <w:gridCol w:w="2455"/>
        <w:gridCol w:w="6062"/>
      </w:tblGrid>
      <w:tr w:rsidR="00663829" w:rsidRPr="00525C73" w14:paraId="24326999" w14:textId="77777777" w:rsidTr="00DB7462">
        <w:trPr>
          <w:trHeight w:val="284"/>
        </w:trPr>
        <w:tc>
          <w:tcPr>
            <w:tcW w:w="275" w:type="pct"/>
            <w:shd w:val="clear" w:color="auto" w:fill="auto"/>
            <w:vAlign w:val="center"/>
          </w:tcPr>
          <w:p w14:paraId="7CBC6F44" w14:textId="77777777" w:rsidR="00663829" w:rsidRPr="00525C73" w:rsidRDefault="00663829" w:rsidP="00881210">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25C73">
              <w:rPr>
                <w:rFonts w:asciiTheme="minorHAnsi" w:eastAsia="Times New Roman" w:hAnsiTheme="minorHAnsi" w:cstheme="minorHAnsi"/>
                <w:b/>
                <w:color w:val="000000" w:themeColor="text1"/>
                <w:sz w:val="18"/>
                <w:szCs w:val="18"/>
                <w:lang w:eastAsia="en-US"/>
              </w:rPr>
              <w:t>Lp.</w:t>
            </w:r>
          </w:p>
        </w:tc>
        <w:tc>
          <w:tcPr>
            <w:tcW w:w="1362" w:type="pct"/>
            <w:shd w:val="clear" w:color="auto" w:fill="auto"/>
            <w:vAlign w:val="center"/>
          </w:tcPr>
          <w:p w14:paraId="64056CE7" w14:textId="77777777" w:rsidR="00663829" w:rsidRPr="00525C73" w:rsidRDefault="00663829" w:rsidP="00881210">
            <w:pPr>
              <w:contextualSpacing/>
              <w:rPr>
                <w:rFonts w:cstheme="minorHAnsi"/>
                <w:b/>
                <w:color w:val="000000" w:themeColor="text1"/>
                <w:sz w:val="18"/>
                <w:szCs w:val="18"/>
              </w:rPr>
            </w:pPr>
            <w:r w:rsidRPr="00525C73">
              <w:rPr>
                <w:rFonts w:cstheme="minorHAnsi"/>
                <w:b/>
                <w:color w:val="000000" w:themeColor="text1"/>
                <w:sz w:val="18"/>
                <w:szCs w:val="18"/>
              </w:rPr>
              <w:t>Nazwa komponentu</w:t>
            </w:r>
          </w:p>
        </w:tc>
        <w:tc>
          <w:tcPr>
            <w:tcW w:w="3364" w:type="pct"/>
            <w:shd w:val="clear" w:color="auto" w:fill="auto"/>
            <w:vAlign w:val="center"/>
          </w:tcPr>
          <w:p w14:paraId="3F2FB4A8" w14:textId="77777777" w:rsidR="00663829" w:rsidRPr="00525C73" w:rsidRDefault="00663829" w:rsidP="00881210">
            <w:pPr>
              <w:ind w:left="-71"/>
              <w:contextualSpacing/>
              <w:rPr>
                <w:rFonts w:cstheme="minorHAnsi"/>
                <w:b/>
                <w:color w:val="000000" w:themeColor="text1"/>
                <w:sz w:val="18"/>
                <w:szCs w:val="18"/>
              </w:rPr>
            </w:pPr>
            <w:r w:rsidRPr="00525C73">
              <w:rPr>
                <w:rFonts w:cstheme="minorHAnsi"/>
                <w:b/>
                <w:color w:val="000000" w:themeColor="text1"/>
                <w:sz w:val="18"/>
                <w:szCs w:val="18"/>
              </w:rPr>
              <w:t>Wymagane minimalne parametry techniczne</w:t>
            </w:r>
          </w:p>
        </w:tc>
      </w:tr>
      <w:tr w:rsidR="00663829" w:rsidRPr="00525C73" w14:paraId="392EFA7C" w14:textId="77777777" w:rsidTr="00DB7462">
        <w:trPr>
          <w:trHeight w:val="328"/>
        </w:trPr>
        <w:tc>
          <w:tcPr>
            <w:tcW w:w="275" w:type="pct"/>
            <w:vAlign w:val="center"/>
          </w:tcPr>
          <w:p w14:paraId="3D09E0E2"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1</w:t>
            </w:r>
          </w:p>
        </w:tc>
        <w:tc>
          <w:tcPr>
            <w:tcW w:w="1362" w:type="pct"/>
          </w:tcPr>
          <w:p w14:paraId="3F0510D3"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Obudowa</w:t>
            </w:r>
          </w:p>
        </w:tc>
        <w:tc>
          <w:tcPr>
            <w:tcW w:w="3364" w:type="pct"/>
          </w:tcPr>
          <w:p w14:paraId="40633682"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2U, miejsce na 24 taśmy</w:t>
            </w:r>
          </w:p>
        </w:tc>
      </w:tr>
      <w:tr w:rsidR="00663829" w:rsidRPr="00C806AE" w14:paraId="4647E01B" w14:textId="77777777" w:rsidTr="00DB7462">
        <w:trPr>
          <w:trHeight w:val="272"/>
        </w:trPr>
        <w:tc>
          <w:tcPr>
            <w:tcW w:w="275" w:type="pct"/>
            <w:vAlign w:val="center"/>
          </w:tcPr>
          <w:p w14:paraId="5A4C380B"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w:t>
            </w:r>
          </w:p>
        </w:tc>
        <w:tc>
          <w:tcPr>
            <w:tcW w:w="1362" w:type="pct"/>
          </w:tcPr>
          <w:p w14:paraId="390EE566"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Napęd taśmowy</w:t>
            </w:r>
          </w:p>
        </w:tc>
        <w:tc>
          <w:tcPr>
            <w:tcW w:w="3364" w:type="pct"/>
          </w:tcPr>
          <w:p w14:paraId="0B834702" w14:textId="2A862E47" w:rsidR="00663829" w:rsidRPr="00525C73" w:rsidRDefault="00E2038D" w:rsidP="00881210">
            <w:pPr>
              <w:contextualSpacing/>
              <w:rPr>
                <w:rFonts w:cstheme="minorHAnsi"/>
                <w:bCs/>
                <w:color w:val="000000" w:themeColor="text1"/>
                <w:sz w:val="18"/>
                <w:szCs w:val="18"/>
                <w:lang w:val="en-GB"/>
              </w:rPr>
            </w:pPr>
            <w:r w:rsidRPr="00525C73">
              <w:rPr>
                <w:rFonts w:cstheme="minorHAnsi"/>
                <w:bCs/>
                <w:color w:val="000000" w:themeColor="text1"/>
                <w:sz w:val="18"/>
                <w:szCs w:val="18"/>
                <w:lang w:val="en-GB"/>
              </w:rPr>
              <w:t>LTO Ultrium 6 Half High SAS</w:t>
            </w:r>
          </w:p>
        </w:tc>
      </w:tr>
      <w:tr w:rsidR="00663829" w:rsidRPr="00525C73" w14:paraId="7D7DD819" w14:textId="77777777" w:rsidTr="00DB7462">
        <w:trPr>
          <w:trHeight w:val="58"/>
        </w:trPr>
        <w:tc>
          <w:tcPr>
            <w:tcW w:w="275" w:type="pct"/>
            <w:vAlign w:val="center"/>
          </w:tcPr>
          <w:p w14:paraId="4E6D577B"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3</w:t>
            </w:r>
          </w:p>
        </w:tc>
        <w:tc>
          <w:tcPr>
            <w:tcW w:w="1362" w:type="pct"/>
          </w:tcPr>
          <w:p w14:paraId="53C1E432"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Taśmy LTO</w:t>
            </w:r>
          </w:p>
        </w:tc>
        <w:tc>
          <w:tcPr>
            <w:tcW w:w="3364" w:type="pct"/>
          </w:tcPr>
          <w:p w14:paraId="505C3C30" w14:textId="78AA28D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w:t>
            </w:r>
            <w:r w:rsidR="00E2038D" w:rsidRPr="00525C73">
              <w:rPr>
                <w:rFonts w:cstheme="minorHAnsi"/>
                <w:bCs/>
                <w:color w:val="000000" w:themeColor="text1"/>
                <w:sz w:val="18"/>
                <w:szCs w:val="18"/>
              </w:rPr>
              <w:t>4 + taśma czyszcząca</w:t>
            </w:r>
          </w:p>
        </w:tc>
      </w:tr>
    </w:tbl>
    <w:p w14:paraId="6214BC79" w14:textId="1C5657E1" w:rsidR="009E2197" w:rsidRPr="007C520A" w:rsidRDefault="009E2197" w:rsidP="009E2197">
      <w:pPr>
        <w:pStyle w:val="Nagwek2"/>
        <w:rPr>
          <w:rFonts w:cstheme="minorHAnsi"/>
          <w:color w:val="000000" w:themeColor="text1"/>
        </w:rPr>
      </w:pPr>
      <w:bookmarkStart w:id="136" w:name="_Toc25158250"/>
      <w:r w:rsidRPr="007C520A">
        <w:rPr>
          <w:rFonts w:cstheme="minorHAnsi"/>
          <w:color w:val="000000" w:themeColor="text1"/>
        </w:rPr>
        <w:t>Serwer monitoringu wizyjnego</w:t>
      </w:r>
      <w:bookmarkEnd w:id="136"/>
    </w:p>
    <w:p w14:paraId="45E622DA" w14:textId="7CD0E254" w:rsidR="005B1176" w:rsidRPr="007C520A" w:rsidRDefault="005B1176" w:rsidP="005B1176">
      <w:pPr>
        <w:rPr>
          <w:color w:val="000000" w:themeColor="text1"/>
        </w:rPr>
      </w:pPr>
    </w:p>
    <w:tbl>
      <w:tblPr>
        <w:tblW w:w="489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96"/>
        <w:gridCol w:w="2453"/>
        <w:gridCol w:w="6064"/>
      </w:tblGrid>
      <w:tr w:rsidR="007C520A" w:rsidRPr="00525C73" w14:paraId="474925AD" w14:textId="77777777" w:rsidTr="00DB7462">
        <w:trPr>
          <w:trHeight w:val="284"/>
        </w:trPr>
        <w:tc>
          <w:tcPr>
            <w:tcW w:w="275" w:type="pct"/>
            <w:shd w:val="clear" w:color="auto" w:fill="auto"/>
            <w:vAlign w:val="center"/>
          </w:tcPr>
          <w:p w14:paraId="62992096" w14:textId="77777777" w:rsidR="007C520A" w:rsidRPr="00525C73" w:rsidRDefault="007C520A" w:rsidP="00525C73">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25C73">
              <w:rPr>
                <w:rFonts w:asciiTheme="minorHAnsi" w:eastAsia="Times New Roman" w:hAnsiTheme="minorHAnsi" w:cstheme="minorHAnsi"/>
                <w:b/>
                <w:color w:val="000000" w:themeColor="text1"/>
                <w:sz w:val="18"/>
                <w:szCs w:val="18"/>
                <w:lang w:eastAsia="en-US"/>
              </w:rPr>
              <w:t>Lp.</w:t>
            </w:r>
          </w:p>
        </w:tc>
        <w:tc>
          <w:tcPr>
            <w:tcW w:w="1361" w:type="pct"/>
            <w:shd w:val="clear" w:color="auto" w:fill="auto"/>
            <w:vAlign w:val="center"/>
          </w:tcPr>
          <w:p w14:paraId="27841321" w14:textId="77777777" w:rsidR="007C520A" w:rsidRPr="00525C73" w:rsidRDefault="007C520A" w:rsidP="00525C73">
            <w:pPr>
              <w:contextualSpacing/>
              <w:rPr>
                <w:rFonts w:cstheme="minorHAnsi"/>
                <w:b/>
                <w:color w:val="000000" w:themeColor="text1"/>
                <w:sz w:val="18"/>
                <w:szCs w:val="18"/>
              </w:rPr>
            </w:pPr>
            <w:r w:rsidRPr="00525C73">
              <w:rPr>
                <w:rFonts w:cstheme="minorHAnsi"/>
                <w:b/>
                <w:color w:val="000000" w:themeColor="text1"/>
                <w:sz w:val="18"/>
                <w:szCs w:val="18"/>
              </w:rPr>
              <w:t>Nazwa komponentu</w:t>
            </w:r>
          </w:p>
        </w:tc>
        <w:tc>
          <w:tcPr>
            <w:tcW w:w="3364" w:type="pct"/>
            <w:shd w:val="clear" w:color="auto" w:fill="auto"/>
            <w:vAlign w:val="center"/>
          </w:tcPr>
          <w:p w14:paraId="10DE9D67" w14:textId="77777777" w:rsidR="007C520A" w:rsidRPr="00525C73" w:rsidRDefault="007C520A" w:rsidP="00525C73">
            <w:pPr>
              <w:ind w:left="-71"/>
              <w:contextualSpacing/>
              <w:rPr>
                <w:rFonts w:cstheme="minorHAnsi"/>
                <w:b/>
                <w:color w:val="000000" w:themeColor="text1"/>
                <w:sz w:val="18"/>
                <w:szCs w:val="18"/>
              </w:rPr>
            </w:pPr>
            <w:r w:rsidRPr="00525C73">
              <w:rPr>
                <w:rFonts w:cstheme="minorHAnsi"/>
                <w:b/>
                <w:color w:val="000000" w:themeColor="text1"/>
                <w:sz w:val="18"/>
                <w:szCs w:val="18"/>
              </w:rPr>
              <w:t>Wymagane minimalne parametry techniczne</w:t>
            </w:r>
          </w:p>
        </w:tc>
      </w:tr>
      <w:tr w:rsidR="007C520A" w:rsidRPr="00525C73" w14:paraId="04B47408" w14:textId="77777777" w:rsidTr="00DB7462">
        <w:trPr>
          <w:trHeight w:val="328"/>
        </w:trPr>
        <w:tc>
          <w:tcPr>
            <w:tcW w:w="275" w:type="pct"/>
            <w:vAlign w:val="center"/>
          </w:tcPr>
          <w:p w14:paraId="5C372C99"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1</w:t>
            </w:r>
          </w:p>
        </w:tc>
        <w:tc>
          <w:tcPr>
            <w:tcW w:w="1361" w:type="pct"/>
            <w:vAlign w:val="center"/>
          </w:tcPr>
          <w:p w14:paraId="4BB6BFC0"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Procesor</w:t>
            </w:r>
          </w:p>
        </w:tc>
        <w:tc>
          <w:tcPr>
            <w:tcW w:w="3364" w:type="pct"/>
          </w:tcPr>
          <w:p w14:paraId="5D914B22" w14:textId="6C5C587F" w:rsidR="007C520A" w:rsidRPr="006861D1" w:rsidRDefault="007C520A" w:rsidP="0073130C">
            <w:pPr>
              <w:autoSpaceDE w:val="0"/>
              <w:autoSpaceDN w:val="0"/>
              <w:contextualSpacing/>
              <w:rPr>
                <w:rFonts w:cstheme="minorHAnsi"/>
                <w:strike/>
                <w:color w:val="FF0000"/>
                <w:sz w:val="18"/>
                <w:szCs w:val="18"/>
              </w:rPr>
            </w:pPr>
            <w:r w:rsidRPr="006861D1">
              <w:rPr>
                <w:rFonts w:cstheme="minorHAnsi"/>
                <w:strike/>
                <w:color w:val="FF0000"/>
                <w:sz w:val="18"/>
                <w:szCs w:val="18"/>
              </w:rPr>
              <w:t>Zainstalowany 1 procesor min. 12-rdzeniowe w architekturze x86 osiągające wynik min.</w:t>
            </w:r>
            <w:r w:rsidR="0073130C" w:rsidRPr="006861D1">
              <w:rPr>
                <w:strike/>
                <w:color w:val="FF0000"/>
                <w:sz w:val="18"/>
                <w:szCs w:val="18"/>
              </w:rPr>
              <w:t xml:space="preserve"> </w:t>
            </w:r>
            <w:r w:rsidR="0073130C" w:rsidRPr="006861D1">
              <w:rPr>
                <w:rFonts w:cstheme="minorHAnsi"/>
                <w:strike/>
                <w:color w:val="FF0000"/>
                <w:sz w:val="18"/>
                <w:szCs w:val="18"/>
              </w:rPr>
              <w:t>22576 </w:t>
            </w:r>
            <w:r w:rsidRPr="006861D1">
              <w:rPr>
                <w:rFonts w:cstheme="minorHAnsi"/>
                <w:strike/>
                <w:color w:val="FF0000"/>
                <w:sz w:val="18"/>
                <w:szCs w:val="18"/>
              </w:rPr>
              <w:t>pkt w testach wydajności (</w:t>
            </w:r>
            <w:r w:rsidR="0073130C" w:rsidRPr="006861D1">
              <w:rPr>
                <w:strike/>
                <w:color w:val="FF0000"/>
                <w:sz w:val="18"/>
                <w:szCs w:val="18"/>
              </w:rPr>
              <w:t>www.cpubenchmark.net</w:t>
            </w:r>
            <w:r w:rsidRPr="006861D1">
              <w:rPr>
                <w:rFonts w:cstheme="minorHAnsi"/>
                <w:strike/>
                <w:color w:val="FF0000"/>
                <w:sz w:val="18"/>
                <w:szCs w:val="18"/>
              </w:rPr>
              <w:t>) w dniu publikacji ogłoszenia dla platformy dwuprocesorowej.</w:t>
            </w:r>
          </w:p>
          <w:p w14:paraId="3CE6FE3E" w14:textId="749AD05B" w:rsidR="006861D1" w:rsidRPr="0073130C" w:rsidRDefault="006861D1" w:rsidP="0073130C">
            <w:pPr>
              <w:autoSpaceDE w:val="0"/>
              <w:autoSpaceDN w:val="0"/>
              <w:contextualSpacing/>
              <w:rPr>
                <w:rFonts w:cstheme="minorHAnsi"/>
                <w:bCs/>
                <w:color w:val="000000" w:themeColor="text1"/>
                <w:sz w:val="18"/>
                <w:szCs w:val="18"/>
              </w:rPr>
            </w:pPr>
            <w:r w:rsidRPr="006861D1">
              <w:rPr>
                <w:rFonts w:cstheme="minorHAnsi"/>
                <w:bCs/>
                <w:color w:val="00B050"/>
                <w:sz w:val="18"/>
                <w:szCs w:val="18"/>
              </w:rPr>
              <w:t xml:space="preserve">Zainstalowany 1 procesor min. 16-rdzeniowy w architekturze x86 osiągający wynik min. 21 100 pkt w testach wydajności (www.cpubenchmark.net) zgodnie </w:t>
            </w:r>
            <w:r w:rsidR="000A25EB" w:rsidRPr="006861D1">
              <w:rPr>
                <w:rFonts w:cstheme="minorHAnsi"/>
                <w:bCs/>
                <w:color w:val="00B050"/>
                <w:sz w:val="18"/>
                <w:szCs w:val="18"/>
              </w:rPr>
              <w:t xml:space="preserve">z kartą </w:t>
            </w:r>
            <w:r w:rsidR="000A25EB" w:rsidRPr="000A25EB">
              <w:rPr>
                <w:rFonts w:cstheme="minorHAnsi"/>
                <w:bCs/>
                <w:color w:val="00B050"/>
                <w:sz w:val="18"/>
                <w:szCs w:val="18"/>
              </w:rPr>
              <w:t>załącznik „Wyniki_testow_procesorów_na_potrzeby doboru_urządzeń_IT”.</w:t>
            </w:r>
          </w:p>
        </w:tc>
      </w:tr>
      <w:tr w:rsidR="007C520A" w:rsidRPr="00525C73" w14:paraId="53420D51" w14:textId="77777777" w:rsidTr="00DB7462">
        <w:trPr>
          <w:trHeight w:val="272"/>
        </w:trPr>
        <w:tc>
          <w:tcPr>
            <w:tcW w:w="275" w:type="pct"/>
            <w:vAlign w:val="center"/>
          </w:tcPr>
          <w:p w14:paraId="19D412C7"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2</w:t>
            </w:r>
          </w:p>
        </w:tc>
        <w:tc>
          <w:tcPr>
            <w:tcW w:w="1361" w:type="pct"/>
            <w:vAlign w:val="center"/>
          </w:tcPr>
          <w:p w14:paraId="77E114C9"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Pamięć RAM</w:t>
            </w:r>
          </w:p>
        </w:tc>
        <w:tc>
          <w:tcPr>
            <w:tcW w:w="3364" w:type="pct"/>
          </w:tcPr>
          <w:p w14:paraId="10E76194" w14:textId="77777777" w:rsidR="007C520A" w:rsidRPr="00525C73" w:rsidRDefault="007C520A" w:rsidP="00525C73">
            <w:pPr>
              <w:spacing w:before="0" w:after="0" w:line="240" w:lineRule="auto"/>
              <w:rPr>
                <w:rFonts w:cstheme="minorHAnsi"/>
                <w:color w:val="000000" w:themeColor="text1"/>
                <w:sz w:val="18"/>
                <w:szCs w:val="18"/>
              </w:rPr>
            </w:pPr>
            <w:r w:rsidRPr="00525C73">
              <w:rPr>
                <w:rFonts w:cstheme="minorHAnsi"/>
                <w:color w:val="000000" w:themeColor="text1"/>
                <w:sz w:val="18"/>
                <w:szCs w:val="18"/>
              </w:rPr>
              <w:t>Zainstalowane min. 32 GB pamięci RAM typu DDR4 Registered, 2933 MHz w kościach o pojemności 16GB.</w:t>
            </w:r>
          </w:p>
          <w:p w14:paraId="1797164D" w14:textId="77777777" w:rsidR="007C520A" w:rsidRPr="00525C73" w:rsidRDefault="007C520A" w:rsidP="00525C73">
            <w:pPr>
              <w:spacing w:before="0" w:after="0" w:line="240" w:lineRule="auto"/>
              <w:rPr>
                <w:rFonts w:cstheme="minorHAnsi"/>
                <w:color w:val="000000" w:themeColor="text1"/>
                <w:sz w:val="18"/>
                <w:szCs w:val="18"/>
                <w:lang w:val="en-US"/>
              </w:rPr>
            </w:pPr>
            <w:r w:rsidRPr="00525C73">
              <w:rPr>
                <w:rFonts w:cstheme="minorHAnsi"/>
                <w:color w:val="000000" w:themeColor="text1"/>
                <w:sz w:val="18"/>
                <w:szCs w:val="18"/>
                <w:lang w:val="en-US"/>
              </w:rPr>
              <w:t>Wsparcie dla technologii zabezpieczania pamięci: Advanced ECC, Rank sparing (online spare), Demand i Patrol scrubbing, Memory thermal control, Failed DIMM isolation.</w:t>
            </w:r>
          </w:p>
          <w:p w14:paraId="1A3F4FE8" w14:textId="77777777" w:rsidR="007C520A" w:rsidRPr="00525C73" w:rsidRDefault="007C520A" w:rsidP="00525C73">
            <w:pPr>
              <w:spacing w:before="0" w:after="0" w:line="240" w:lineRule="auto"/>
              <w:rPr>
                <w:rFonts w:cstheme="minorHAnsi"/>
                <w:color w:val="000000" w:themeColor="text1"/>
                <w:sz w:val="18"/>
                <w:szCs w:val="18"/>
              </w:rPr>
            </w:pPr>
            <w:r w:rsidRPr="00525C73">
              <w:rPr>
                <w:rFonts w:cstheme="minorHAnsi"/>
                <w:color w:val="000000" w:themeColor="text1"/>
                <w:sz w:val="18"/>
                <w:szCs w:val="18"/>
              </w:rPr>
              <w:t>Serwer z obsługą pamięci typu NVDIMM</w:t>
            </w:r>
          </w:p>
          <w:p w14:paraId="09E93926" w14:textId="77777777" w:rsidR="007C520A" w:rsidRPr="00525C73" w:rsidRDefault="007C520A" w:rsidP="00525C73">
            <w:pPr>
              <w:autoSpaceDE w:val="0"/>
              <w:autoSpaceDN w:val="0"/>
              <w:rPr>
                <w:rFonts w:cstheme="minorHAnsi"/>
                <w:bCs/>
                <w:color w:val="000000" w:themeColor="text1"/>
                <w:sz w:val="18"/>
                <w:szCs w:val="18"/>
              </w:rPr>
            </w:pPr>
            <w:r w:rsidRPr="00525C73">
              <w:rPr>
                <w:rFonts w:cstheme="minorHAnsi"/>
                <w:color w:val="000000" w:themeColor="text1"/>
                <w:sz w:val="18"/>
                <w:szCs w:val="18"/>
              </w:rPr>
              <w:t>Minimum 24 gniazda pamięci RAM na płycie głównej, obsługa minimum 3TB pamięci RAM DDR4 2933 MHz</w:t>
            </w:r>
          </w:p>
        </w:tc>
      </w:tr>
      <w:tr w:rsidR="007C520A" w:rsidRPr="00525C73" w14:paraId="3BB01CA0" w14:textId="77777777" w:rsidTr="00DB7462">
        <w:trPr>
          <w:trHeight w:val="284"/>
        </w:trPr>
        <w:tc>
          <w:tcPr>
            <w:tcW w:w="275" w:type="pct"/>
            <w:vAlign w:val="center"/>
          </w:tcPr>
          <w:p w14:paraId="2805C43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3</w:t>
            </w:r>
          </w:p>
        </w:tc>
        <w:tc>
          <w:tcPr>
            <w:tcW w:w="1361" w:type="pct"/>
            <w:vAlign w:val="center"/>
          </w:tcPr>
          <w:p w14:paraId="0044C853"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Twardy dysk</w:t>
            </w:r>
          </w:p>
        </w:tc>
        <w:tc>
          <w:tcPr>
            <w:tcW w:w="3364" w:type="pct"/>
          </w:tcPr>
          <w:p w14:paraId="69C5CBED"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Zatoki dyskowe gotowe do zainstalowania 12 dysków LFF typu Hot Swap, SAS/SATA/SSD, 3,5” z opcją rozbudowy/rekonfiguracji o dodatkowe 2 dyski typu Hot Swap, SAS/SATA/SSD, 2,5” montowane z tyłu obudowy </w:t>
            </w:r>
          </w:p>
          <w:p w14:paraId="642D30A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W przypadku braku opcji rozbudowy/rekonfiguracji o dodatkowe zatoki dyskowe, serwer standardowo wyposażony w minimum 12 zatok dyskowych LFF z możliwością rozbudowy o 2 zatoki SFF gotowe do instalacji dysków SAS/SATA/SSD Hot Swap</w:t>
            </w:r>
          </w:p>
          <w:p w14:paraId="34B0013C" w14:textId="77777777" w:rsidR="007C520A" w:rsidRPr="00525C73" w:rsidRDefault="007C520A" w:rsidP="007C520A">
            <w:pPr>
              <w:pStyle w:val="Akapitzlist"/>
              <w:numPr>
                <w:ilvl w:val="0"/>
                <w:numId w:val="158"/>
              </w:numPr>
              <w:rPr>
                <w:rFonts w:cstheme="minorHAnsi"/>
                <w:bCs/>
                <w:color w:val="000000" w:themeColor="text1"/>
                <w:sz w:val="18"/>
                <w:szCs w:val="18"/>
              </w:rPr>
            </w:pPr>
            <w:r w:rsidRPr="00525C73">
              <w:rPr>
                <w:rFonts w:cstheme="minorHAnsi"/>
                <w:bCs/>
                <w:color w:val="000000" w:themeColor="text1"/>
                <w:sz w:val="18"/>
                <w:szCs w:val="18"/>
              </w:rPr>
              <w:t>Zainstalowane min. 2 dyski twarde o minimalnych parametrach 480GB SATA SSD</w:t>
            </w:r>
          </w:p>
          <w:p w14:paraId="5F2C25B9" w14:textId="102825C6" w:rsidR="007C520A" w:rsidRPr="00525C73" w:rsidRDefault="007C520A" w:rsidP="007C520A">
            <w:pPr>
              <w:pStyle w:val="Akapitzlist"/>
              <w:numPr>
                <w:ilvl w:val="0"/>
                <w:numId w:val="158"/>
              </w:numPr>
              <w:rPr>
                <w:rFonts w:cstheme="minorHAnsi"/>
                <w:bCs/>
                <w:color w:val="000000" w:themeColor="text1"/>
                <w:sz w:val="18"/>
                <w:szCs w:val="18"/>
              </w:rPr>
            </w:pPr>
            <w:r w:rsidRPr="00525C73">
              <w:rPr>
                <w:rFonts w:cstheme="minorHAnsi"/>
                <w:bCs/>
                <w:color w:val="000000" w:themeColor="text1"/>
                <w:sz w:val="18"/>
                <w:szCs w:val="18"/>
              </w:rPr>
              <w:t>Zainstalowane min. 8 dyski twarde o minimalnych parametrach 8TB SAS 12Gb HDD 12GB 7.2k</w:t>
            </w:r>
            <w:r w:rsidR="00745798">
              <w:rPr>
                <w:rFonts w:cstheme="minorHAnsi"/>
                <w:bCs/>
                <w:color w:val="000000" w:themeColor="text1"/>
                <w:sz w:val="18"/>
                <w:szCs w:val="18"/>
              </w:rPr>
              <w:t xml:space="preserve"> </w:t>
            </w:r>
            <w:r w:rsidR="00745798" w:rsidRPr="00745798">
              <w:rPr>
                <w:rFonts w:cstheme="minorHAnsi"/>
                <w:bCs/>
                <w:color w:val="00B050"/>
                <w:sz w:val="18"/>
                <w:szCs w:val="18"/>
              </w:rPr>
              <w:t>lub w równoważnych technologiach NL-SAS, MIDLINE-SAS, SAS</w:t>
            </w:r>
          </w:p>
        </w:tc>
      </w:tr>
      <w:tr w:rsidR="007C520A" w:rsidRPr="00525C73" w14:paraId="523F4165" w14:textId="77777777" w:rsidTr="00DB7462">
        <w:trPr>
          <w:trHeight w:val="284"/>
        </w:trPr>
        <w:tc>
          <w:tcPr>
            <w:tcW w:w="275" w:type="pct"/>
            <w:vAlign w:val="center"/>
          </w:tcPr>
          <w:p w14:paraId="6E46E79C"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4</w:t>
            </w:r>
          </w:p>
        </w:tc>
        <w:tc>
          <w:tcPr>
            <w:tcW w:w="1361" w:type="pct"/>
            <w:vAlign w:val="center"/>
          </w:tcPr>
          <w:p w14:paraId="3130426F"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Karta sieciowa</w:t>
            </w:r>
          </w:p>
        </w:tc>
        <w:tc>
          <w:tcPr>
            <w:tcW w:w="3364" w:type="pct"/>
          </w:tcPr>
          <w:p w14:paraId="2371726B" w14:textId="791F7ED6" w:rsidR="007C520A" w:rsidRPr="00525C73" w:rsidRDefault="007C520A" w:rsidP="00525C73">
            <w:pPr>
              <w:contextualSpacing/>
              <w:rPr>
                <w:rFonts w:cstheme="minorHAnsi"/>
                <w:bCs/>
                <w:color w:val="000000" w:themeColor="text1"/>
                <w:sz w:val="18"/>
                <w:szCs w:val="18"/>
              </w:rPr>
            </w:pPr>
            <w:r w:rsidRPr="004B5249">
              <w:rPr>
                <w:rFonts w:cstheme="minorHAnsi"/>
                <w:strike/>
                <w:color w:val="FF0000"/>
                <w:sz w:val="18"/>
                <w:szCs w:val="18"/>
              </w:rPr>
              <w:t>Zintegrowane trwale i nieusuwalnie z płytą główną</w:t>
            </w:r>
            <w:r w:rsidRPr="004B5249">
              <w:rPr>
                <w:rFonts w:cstheme="minorHAnsi"/>
                <w:color w:val="FF0000"/>
                <w:sz w:val="18"/>
                <w:szCs w:val="18"/>
              </w:rPr>
              <w:t xml:space="preserve"> </w:t>
            </w:r>
            <w:r w:rsidRPr="00525C73">
              <w:rPr>
                <w:rFonts w:cstheme="minorHAnsi"/>
                <w:color w:val="000000" w:themeColor="text1"/>
                <w:sz w:val="18"/>
                <w:szCs w:val="18"/>
              </w:rPr>
              <w:t xml:space="preserve">4 x 1 Gbit/s BaseT z funkcją </w:t>
            </w:r>
            <w:r w:rsidRPr="00525C73">
              <w:rPr>
                <w:rFonts w:cstheme="minorHAnsi"/>
                <w:color w:val="000000" w:themeColor="text1"/>
                <w:sz w:val="18"/>
                <w:szCs w:val="18"/>
              </w:rPr>
              <w:lastRenderedPageBreak/>
              <w:t>Wake-On-LAN</w:t>
            </w:r>
            <w:r w:rsidR="004B5249">
              <w:rPr>
                <w:rFonts w:cstheme="minorHAnsi"/>
                <w:color w:val="000000" w:themeColor="text1"/>
                <w:sz w:val="18"/>
                <w:szCs w:val="18"/>
              </w:rPr>
              <w:t xml:space="preserve"> </w:t>
            </w:r>
            <w:r w:rsidR="004B5249" w:rsidRPr="00C806AE">
              <w:rPr>
                <w:rFonts w:cstheme="minorHAnsi"/>
                <w:strike/>
                <w:color w:val="00B050"/>
                <w:sz w:val="18"/>
                <w:szCs w:val="18"/>
              </w:rPr>
              <w:t>montowane w dedykowanym złączu</w:t>
            </w:r>
          </w:p>
        </w:tc>
      </w:tr>
      <w:tr w:rsidR="007C520A" w:rsidRPr="00525C73" w14:paraId="56C02090" w14:textId="77777777" w:rsidTr="00DB7462">
        <w:trPr>
          <w:trHeight w:val="315"/>
        </w:trPr>
        <w:tc>
          <w:tcPr>
            <w:tcW w:w="275" w:type="pct"/>
            <w:vAlign w:val="center"/>
          </w:tcPr>
          <w:p w14:paraId="5FBCA751"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lastRenderedPageBreak/>
              <w:t>5</w:t>
            </w:r>
          </w:p>
        </w:tc>
        <w:tc>
          <w:tcPr>
            <w:tcW w:w="1361" w:type="pct"/>
            <w:vAlign w:val="center"/>
          </w:tcPr>
          <w:p w14:paraId="636BB048"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Kontroler macierzowy SAS</w:t>
            </w:r>
          </w:p>
        </w:tc>
        <w:tc>
          <w:tcPr>
            <w:tcW w:w="3364" w:type="pct"/>
          </w:tcPr>
          <w:p w14:paraId="35569C8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Zainstalowany w dedykowanym slocie kontroler sprzętowy, zapewniający obsługę 12 napędów dyskowych SAS/SATA oraz obsługujący poziomy: RAID 0, 1, 5, 6, 10 z 2GB cache</w:t>
            </w:r>
          </w:p>
        </w:tc>
      </w:tr>
      <w:tr w:rsidR="007C520A" w:rsidRPr="00525C73" w14:paraId="3658B7E8" w14:textId="77777777" w:rsidTr="00DB7462">
        <w:trPr>
          <w:trHeight w:val="284"/>
        </w:trPr>
        <w:tc>
          <w:tcPr>
            <w:tcW w:w="275" w:type="pct"/>
            <w:vAlign w:val="center"/>
          </w:tcPr>
          <w:p w14:paraId="23AE2AA0"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6</w:t>
            </w:r>
          </w:p>
        </w:tc>
        <w:tc>
          <w:tcPr>
            <w:tcW w:w="1361" w:type="pct"/>
            <w:vAlign w:val="center"/>
          </w:tcPr>
          <w:p w14:paraId="6BA60EB2"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System operacyjny</w:t>
            </w:r>
          </w:p>
        </w:tc>
        <w:tc>
          <w:tcPr>
            <w:tcW w:w="3364" w:type="pct"/>
          </w:tcPr>
          <w:p w14:paraId="5C8EA2F2"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Licencja musi uprawniać do uruchamiania serwerowego systemu operacyjnego (SSO) w środowisku fizycznym lub dwóch wirtualnych środowisk serwerowego systemu operacyjnego za pomocą wbudowanych mechanizmów wirtualizacji z zaplenieniem odpowiedniej ilości rdzenie najnowszej wersji systemu operacyjnego.</w:t>
            </w:r>
          </w:p>
          <w:p w14:paraId="670E077C" w14:textId="77777777" w:rsidR="007C520A" w:rsidRPr="00525C73" w:rsidRDefault="007C520A" w:rsidP="004D6C0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a)</w:t>
            </w:r>
            <w:r w:rsidRPr="00525C73">
              <w:rPr>
                <w:rFonts w:cstheme="minorHAnsi"/>
                <w:bCs/>
                <w:color w:val="000000" w:themeColor="text1"/>
                <w:sz w:val="18"/>
                <w:szCs w:val="18"/>
              </w:rPr>
              <w:tab/>
              <w:t>Możliwość migracji maszyn wirtualnych bez zatrzymywania ich pracy między fizycznymi serwerami z uruchomionym mechanizmem wirtualizacji (hypervisor) przez sieć Ethernet, bez konieczności stosowania dodatkowych mechanizmów współdzielenia pamięci.</w:t>
            </w:r>
          </w:p>
          <w:p w14:paraId="20421DA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b)</w:t>
            </w:r>
            <w:r w:rsidRPr="00525C73">
              <w:rPr>
                <w:rFonts w:cstheme="minorHAnsi"/>
                <w:bCs/>
                <w:color w:val="000000" w:themeColor="text1"/>
                <w:sz w:val="18"/>
                <w:szCs w:val="18"/>
              </w:rPr>
              <w:tab/>
              <w:t>Wsparcie (na umożliwiającym to sprzęcie) dodawania i wymiany pamięci RAM bez przerywania pracy.</w:t>
            </w:r>
          </w:p>
          <w:p w14:paraId="23776D7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c)</w:t>
            </w:r>
            <w:r w:rsidRPr="00525C73">
              <w:rPr>
                <w:rFonts w:cstheme="minorHAnsi"/>
                <w:bCs/>
                <w:color w:val="000000" w:themeColor="text1"/>
                <w:sz w:val="18"/>
                <w:szCs w:val="18"/>
              </w:rPr>
              <w:tab/>
              <w:t>Wsparcie (na umożliwiającym to sprzęcie) dodawania i wymiany procesorów bez przerywania pracy.</w:t>
            </w:r>
          </w:p>
          <w:p w14:paraId="37AEA4F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d)</w:t>
            </w:r>
            <w:r w:rsidRPr="00525C73">
              <w:rPr>
                <w:rFonts w:cstheme="minorHAnsi"/>
                <w:bCs/>
                <w:color w:val="000000" w:themeColor="text1"/>
                <w:sz w:val="18"/>
                <w:szCs w:val="18"/>
              </w:rPr>
              <w:tab/>
              <w:t>Automatyczna weryfikacja cyfrowych sygnatur sterowników w celu sprawdzenia, czy sterownik przeszedł testy jakości przeprowadzone przez producenta systemu operacyjnego.</w:t>
            </w:r>
          </w:p>
          <w:p w14:paraId="41FAE5C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e)</w:t>
            </w:r>
            <w:r w:rsidRPr="00525C73">
              <w:rPr>
                <w:rFonts w:cstheme="minorHAnsi"/>
                <w:bCs/>
                <w:color w:val="000000" w:themeColor="text1"/>
                <w:sz w:val="18"/>
                <w:szCs w:val="18"/>
              </w:rPr>
              <w:tab/>
              <w:t>Możliwość dynamicznego obniżania poboru energii przez rdzenie procesorów niewykorzystywane w bieżącej pracy. Mechanizm ten musi uwzględniać specyfikę procesorów wyposażonych w mechanizmy Hyper-Threading.</w:t>
            </w:r>
          </w:p>
          <w:p w14:paraId="514CF10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f)</w:t>
            </w:r>
            <w:r w:rsidRPr="00525C73">
              <w:rPr>
                <w:rFonts w:cstheme="minorHAnsi"/>
                <w:bCs/>
                <w:color w:val="000000" w:themeColor="text1"/>
                <w:sz w:val="18"/>
                <w:szCs w:val="18"/>
              </w:rPr>
              <w:tab/>
              <w:t>Wbudowany mechanizm klasyfikowania i indeksowania plików (dokumentów) w oparciu o ich zawartość.</w:t>
            </w:r>
          </w:p>
          <w:p w14:paraId="0FC7AA8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g)</w:t>
            </w:r>
            <w:r w:rsidRPr="00525C73">
              <w:rPr>
                <w:rFonts w:cstheme="minorHAnsi"/>
                <w:bCs/>
                <w:color w:val="000000" w:themeColor="text1"/>
                <w:sz w:val="18"/>
                <w:szCs w:val="18"/>
              </w:rPr>
              <w:tab/>
              <w:t>Wbudowane szyfrowanie dysków przy pomocy mechanizmów posiadających certyfikat FIPS 140-2 lub równoważny wydany przez NIST lub inną agendę rządową zajmującą się bezpieczeństwem informacji.</w:t>
            </w:r>
          </w:p>
          <w:p w14:paraId="79E5E916"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h)</w:t>
            </w:r>
            <w:r w:rsidRPr="00525C73">
              <w:rPr>
                <w:rFonts w:cstheme="minorHAnsi"/>
                <w:bCs/>
                <w:color w:val="000000" w:themeColor="text1"/>
                <w:sz w:val="18"/>
                <w:szCs w:val="18"/>
              </w:rPr>
              <w:tab/>
              <w:t>Możliwość uruchamianie aplikacji internetowych wykorzystujących techologię ASP.NET.</w:t>
            </w:r>
          </w:p>
          <w:p w14:paraId="042BEE5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w:t>
            </w:r>
            <w:r w:rsidRPr="00525C73">
              <w:rPr>
                <w:rFonts w:cstheme="minorHAnsi"/>
                <w:bCs/>
                <w:color w:val="000000" w:themeColor="text1"/>
                <w:sz w:val="18"/>
                <w:szCs w:val="18"/>
              </w:rPr>
              <w:tab/>
              <w:t>Możliwość dystrybucji ruchu sieciowego HTTP pomiędzy kilka serwerów.</w:t>
            </w:r>
          </w:p>
          <w:p w14:paraId="2463A1D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j)</w:t>
            </w:r>
            <w:r w:rsidRPr="00525C73">
              <w:rPr>
                <w:rFonts w:cstheme="minorHAnsi"/>
                <w:bCs/>
                <w:color w:val="000000" w:themeColor="text1"/>
                <w:sz w:val="18"/>
                <w:szCs w:val="18"/>
              </w:rPr>
              <w:tab/>
              <w:t>Wbudowana zapora internetowa (firewall) z obsługą definiowanych reguł dla ochrony połączeń internetowych i intranetowych.</w:t>
            </w:r>
          </w:p>
          <w:p w14:paraId="1D43FF29"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k)</w:t>
            </w:r>
            <w:r w:rsidRPr="00525C73">
              <w:rPr>
                <w:rFonts w:cstheme="minorHAnsi"/>
                <w:bCs/>
                <w:color w:val="000000" w:themeColor="text1"/>
                <w:sz w:val="18"/>
                <w:szCs w:val="18"/>
              </w:rPr>
              <w:tab/>
              <w:t>Graficzny interfejs użytkownika.</w:t>
            </w:r>
          </w:p>
          <w:p w14:paraId="54A083C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l)</w:t>
            </w:r>
            <w:r w:rsidRPr="00525C73">
              <w:rPr>
                <w:rFonts w:cstheme="minorHAnsi"/>
                <w:bCs/>
                <w:color w:val="000000" w:themeColor="text1"/>
                <w:sz w:val="18"/>
                <w:szCs w:val="18"/>
              </w:rPr>
              <w:tab/>
              <w:t>Zlokalizowane w języku polskim, co najmniej następujące elementy: menu, przeglądarka internetowa, pomoc, komunikaty systemowe.</w:t>
            </w:r>
          </w:p>
          <w:p w14:paraId="2CEBAEB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m)</w:t>
            </w:r>
            <w:r w:rsidRPr="00525C73">
              <w:rPr>
                <w:rFonts w:cstheme="minorHAnsi"/>
                <w:bCs/>
                <w:color w:val="000000" w:themeColor="text1"/>
                <w:sz w:val="18"/>
                <w:szCs w:val="18"/>
              </w:rPr>
              <w:tab/>
              <w:t>Wsparcie dla większości powszechnie używanych urządzeń peryferyjnych (drukarek, urządzeń sieciowych, standardów USB, Plug&amp;Play).</w:t>
            </w:r>
          </w:p>
          <w:p w14:paraId="6899E13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n)</w:t>
            </w:r>
            <w:r w:rsidRPr="00525C73">
              <w:rPr>
                <w:rFonts w:cstheme="minorHAnsi"/>
                <w:bCs/>
                <w:color w:val="000000" w:themeColor="text1"/>
                <w:sz w:val="18"/>
                <w:szCs w:val="18"/>
              </w:rPr>
              <w:tab/>
              <w:t>Możliwość zdalnej konfiguracji, administrowania oraz aktualizowania systemu.</w:t>
            </w:r>
          </w:p>
          <w:p w14:paraId="7261F32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o)</w:t>
            </w:r>
            <w:r w:rsidRPr="00525C73">
              <w:rPr>
                <w:rFonts w:cstheme="minorHAnsi"/>
                <w:bCs/>
                <w:color w:val="000000" w:themeColor="text1"/>
                <w:sz w:val="18"/>
                <w:szCs w:val="18"/>
              </w:rPr>
              <w:tab/>
              <w:t>Dostępność bezpłatnych narzędzi producenta systemu umożliwiających badanie i wdrażanie zdefiniowanego zestawu polityk bezpieczeństwa.</w:t>
            </w:r>
          </w:p>
          <w:p w14:paraId="32BA7996"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p)</w:t>
            </w:r>
            <w:r w:rsidRPr="00525C73">
              <w:rPr>
                <w:rFonts w:cstheme="minorHAnsi"/>
                <w:bCs/>
                <w:color w:val="000000" w:themeColor="text1"/>
                <w:sz w:val="18"/>
                <w:szCs w:val="18"/>
              </w:rPr>
              <w:tab/>
              <w:t>Pochodzący od producenta systemu serwis zarządzania polityką konsumpcji informacji w dokumentach (Digital Rights Management).</w:t>
            </w:r>
          </w:p>
          <w:p w14:paraId="36D7358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q)</w:t>
            </w:r>
            <w:r w:rsidRPr="00525C73">
              <w:rPr>
                <w:rFonts w:cstheme="minorHAnsi"/>
                <w:bCs/>
                <w:color w:val="000000" w:themeColor="text1"/>
                <w:sz w:val="18"/>
                <w:szCs w:val="18"/>
              </w:rPr>
              <w:tab/>
              <w:t>Możliwość implementacji następujących funkcjonalności bez potrzeby instalowania dodatkowych produktów (oprogramowania) innych producentów wymagających dodatkowych licencji:</w:t>
            </w:r>
          </w:p>
          <w:p w14:paraId="792E35B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w:t>
            </w:r>
            <w:r w:rsidRPr="00525C73">
              <w:rPr>
                <w:rFonts w:cstheme="minorHAnsi"/>
                <w:bCs/>
                <w:color w:val="000000" w:themeColor="text1"/>
                <w:sz w:val="18"/>
                <w:szCs w:val="18"/>
              </w:rPr>
              <w:tab/>
              <w:t>Podstawowe usługi sieciowe: DHCP oraz DNS wspierający DNSSEC.</w:t>
            </w:r>
          </w:p>
          <w:p w14:paraId="7CCEAE79"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ii)</w:t>
            </w:r>
            <w:r w:rsidRPr="00525C73">
              <w:rPr>
                <w:rFonts w:cstheme="minorHAnsi"/>
                <w:bCs/>
                <w:color w:val="000000" w:themeColor="text1"/>
                <w:sz w:val="18"/>
                <w:szCs w:val="18"/>
              </w:rPr>
              <w:tab/>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w:t>
            </w:r>
          </w:p>
          <w:p w14:paraId="20085CC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lastRenderedPageBreak/>
              <w:t>iii)</w:t>
            </w:r>
            <w:r w:rsidRPr="00525C73">
              <w:rPr>
                <w:rFonts w:cstheme="minorHAnsi"/>
                <w:bCs/>
                <w:color w:val="000000" w:themeColor="text1"/>
                <w:sz w:val="18"/>
                <w:szCs w:val="18"/>
              </w:rPr>
              <w:tab/>
              <w:t>Zdalna dystrybucja oprogramowania na stacje robocze.</w:t>
            </w:r>
          </w:p>
          <w:p w14:paraId="7BDD269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iv)</w:t>
            </w:r>
            <w:r w:rsidRPr="00525C73">
              <w:rPr>
                <w:rFonts w:cstheme="minorHAnsi"/>
                <w:bCs/>
                <w:color w:val="000000" w:themeColor="text1"/>
                <w:sz w:val="18"/>
                <w:szCs w:val="18"/>
              </w:rPr>
              <w:tab/>
              <w:t>Praca zdalna na serwerze z wykorzystaniem terminala (cienkiego klienta) lub odpowiednio skonfigurowanej stacji roboczej.</w:t>
            </w:r>
          </w:p>
          <w:p w14:paraId="6E1F8F2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w:t>
            </w:r>
            <w:r w:rsidRPr="00525C73">
              <w:rPr>
                <w:rFonts w:cstheme="minorHAnsi"/>
                <w:bCs/>
                <w:color w:val="000000" w:themeColor="text1"/>
                <w:sz w:val="18"/>
                <w:szCs w:val="18"/>
              </w:rPr>
              <w:tab/>
              <w:t>PKI (Centrum Certyfikatów (CA), obsługa klucza publicznego i prywatnego) umożliwiające:</w:t>
            </w:r>
          </w:p>
          <w:p w14:paraId="4BC3D2D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(1)</w:t>
            </w:r>
            <w:r w:rsidRPr="00525C73">
              <w:rPr>
                <w:rFonts w:cstheme="minorHAnsi"/>
                <w:bCs/>
                <w:color w:val="000000" w:themeColor="text1"/>
                <w:sz w:val="18"/>
                <w:szCs w:val="18"/>
              </w:rPr>
              <w:tab/>
              <w:t>dystrybucję certyfikatów poprzez http,</w:t>
            </w:r>
          </w:p>
          <w:p w14:paraId="327D405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(2)</w:t>
            </w:r>
            <w:r w:rsidRPr="00525C73">
              <w:rPr>
                <w:rFonts w:cstheme="minorHAnsi"/>
                <w:bCs/>
                <w:color w:val="000000" w:themeColor="text1"/>
                <w:sz w:val="18"/>
                <w:szCs w:val="18"/>
              </w:rPr>
              <w:tab/>
              <w:t>konsolidację CA dla wielu lasów domeny,</w:t>
            </w:r>
          </w:p>
          <w:p w14:paraId="0A199A6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(3)</w:t>
            </w:r>
            <w:r w:rsidRPr="00525C73">
              <w:rPr>
                <w:rFonts w:cstheme="minorHAnsi"/>
                <w:bCs/>
                <w:color w:val="000000" w:themeColor="text1"/>
                <w:sz w:val="18"/>
                <w:szCs w:val="18"/>
              </w:rPr>
              <w:tab/>
              <w:t>Automatyczne rejestrowania certyfikatów pomiędzy różnymi lasami domen.</w:t>
            </w:r>
          </w:p>
          <w:p w14:paraId="13452AA0"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w:t>
            </w:r>
            <w:r w:rsidRPr="00525C73">
              <w:rPr>
                <w:rFonts w:cstheme="minorHAnsi"/>
                <w:bCs/>
                <w:color w:val="000000" w:themeColor="text1"/>
                <w:sz w:val="18"/>
                <w:szCs w:val="18"/>
              </w:rPr>
              <w:tab/>
              <w:t>Szyfrowanie plików i folderów.</w:t>
            </w:r>
          </w:p>
          <w:p w14:paraId="5F81015B"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vii)</w:t>
            </w:r>
            <w:r w:rsidRPr="00525C73">
              <w:rPr>
                <w:rFonts w:cstheme="minorHAnsi"/>
                <w:bCs/>
                <w:color w:val="000000" w:themeColor="text1"/>
                <w:sz w:val="18"/>
                <w:szCs w:val="18"/>
              </w:rPr>
              <w:tab/>
              <w:t>Szyfrowanie połączeń sieciowych pomiędzy serwerami oraz serwerami i stacjami roboczymi (IPSec).</w:t>
            </w:r>
          </w:p>
          <w:p w14:paraId="731DF9F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viii)</w:t>
            </w:r>
            <w:r w:rsidRPr="00525C73">
              <w:rPr>
                <w:rFonts w:cstheme="minorHAnsi"/>
                <w:bCs/>
                <w:color w:val="000000" w:themeColor="text1"/>
                <w:sz w:val="18"/>
                <w:szCs w:val="18"/>
              </w:rPr>
              <w:tab/>
              <w:t>Możliwość tworzenia systemów wysokiej dostępności (klastry typu fail-over) oraz rozłożenia obciążenia serwerów.</w:t>
            </w:r>
          </w:p>
          <w:p w14:paraId="600B66E0"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ix)</w:t>
            </w:r>
            <w:r w:rsidRPr="00525C73">
              <w:rPr>
                <w:rFonts w:cstheme="minorHAnsi"/>
                <w:bCs/>
                <w:color w:val="000000" w:themeColor="text1"/>
                <w:sz w:val="18"/>
                <w:szCs w:val="18"/>
              </w:rPr>
              <w:tab/>
              <w:t>Serwis udostępniania stron WWW.</w:t>
            </w:r>
          </w:p>
          <w:p w14:paraId="307679D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w:t>
            </w:r>
            <w:r w:rsidRPr="00525C73">
              <w:rPr>
                <w:rFonts w:cstheme="minorHAnsi"/>
                <w:bCs/>
                <w:color w:val="000000" w:themeColor="text1"/>
                <w:sz w:val="18"/>
                <w:szCs w:val="18"/>
              </w:rPr>
              <w:tab/>
              <w:t>Wsparcie dla protokołu IP w wersji 6 (IPv6).</w:t>
            </w:r>
          </w:p>
          <w:p w14:paraId="4C2C039E"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xi)</w:t>
            </w:r>
            <w:r w:rsidRPr="00525C73">
              <w:rPr>
                <w:rFonts w:cstheme="minorHAnsi"/>
                <w:bCs/>
                <w:color w:val="000000" w:themeColor="text1"/>
                <w:sz w:val="18"/>
                <w:szCs w:val="18"/>
              </w:rPr>
              <w:tab/>
              <w:t>Wbudowane usługi VPN pozwalające na zestawienie nielimitowanej liczby równoczesnych połączeń i niewymagające instalacji dodatkowego oprogramowania na komputerach z systemem Windows,</w:t>
            </w:r>
          </w:p>
          <w:p w14:paraId="4F93A32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r)</w:t>
            </w:r>
            <w:r w:rsidRPr="00525C73">
              <w:rPr>
                <w:rFonts w:cstheme="minorHAnsi"/>
                <w:bCs/>
                <w:color w:val="000000" w:themeColor="text1"/>
                <w:sz w:val="18"/>
                <w:szCs w:val="18"/>
              </w:rPr>
              <w:tab/>
              <w:t>Możliwość automatycznej aktualizacji w oparciu o poprawki publikowane przez producenta wraz z dostępnością bezpłatnego rozwiązania producenta SSO umożliwiającego lokalną dystrybucję poprawek zatwierdzonych przez administratora, bez połączenia z siecią Internet.</w:t>
            </w:r>
          </w:p>
          <w:p w14:paraId="6DE8134B"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s)</w:t>
            </w:r>
            <w:r w:rsidRPr="00525C73">
              <w:rPr>
                <w:rFonts w:cstheme="minorHAnsi"/>
                <w:bCs/>
                <w:color w:val="000000" w:themeColor="text1"/>
                <w:sz w:val="18"/>
                <w:szCs w:val="18"/>
              </w:rPr>
              <w:tab/>
              <w:t>Wsparcie dostępu do zasobu dyskowego SSO poprzez wiele ścieżek (Multipath).</w:t>
            </w:r>
          </w:p>
          <w:p w14:paraId="7B39208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t)</w:t>
            </w:r>
            <w:r w:rsidRPr="00525C73">
              <w:rPr>
                <w:rFonts w:cstheme="minorHAnsi"/>
                <w:bCs/>
                <w:color w:val="000000" w:themeColor="text1"/>
                <w:sz w:val="18"/>
                <w:szCs w:val="18"/>
              </w:rPr>
              <w:tab/>
              <w:t>Możliwość instalacji poprawek poprzez wgranie ich do obrazu instalacyjnego.</w:t>
            </w:r>
          </w:p>
          <w:p w14:paraId="59A2A83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u)</w:t>
            </w:r>
            <w:r w:rsidRPr="00525C73">
              <w:rPr>
                <w:rFonts w:cstheme="minorHAnsi"/>
                <w:bCs/>
                <w:color w:val="000000" w:themeColor="text1"/>
                <w:sz w:val="18"/>
                <w:szCs w:val="18"/>
              </w:rPr>
              <w:tab/>
              <w:t>Mechanizmy zdalnej administracji oraz mechanizmy (również działające zdalnie) administracji przez skrypty.</w:t>
            </w:r>
          </w:p>
          <w:p w14:paraId="501D6FCC"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w:t>
            </w:r>
            <w:r w:rsidRPr="00525C73">
              <w:rPr>
                <w:rFonts w:cstheme="minorHAnsi"/>
                <w:bCs/>
                <w:color w:val="000000" w:themeColor="text1"/>
                <w:sz w:val="18"/>
                <w:szCs w:val="18"/>
              </w:rPr>
              <w:tab/>
              <w:t>Możliwość zarządzania przez wbudowane mechanizmy zgodne ze standardami WBEM oraz WS-Management organizacji DMTF;</w:t>
            </w:r>
          </w:p>
          <w:p w14:paraId="1456C91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w)</w:t>
            </w:r>
            <w:r w:rsidRPr="00525C73">
              <w:rPr>
                <w:rFonts w:cstheme="minorHAnsi"/>
                <w:bCs/>
                <w:color w:val="000000" w:themeColor="text1"/>
                <w:sz w:val="18"/>
                <w:szCs w:val="18"/>
              </w:rPr>
              <w:tab/>
              <w:t>Materiały edukacyjne w języku polskim.</w:t>
            </w:r>
          </w:p>
          <w:p w14:paraId="606C507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w:t>
            </w:r>
            <w:r w:rsidRPr="00525C73">
              <w:rPr>
                <w:rFonts w:cstheme="minorHAnsi"/>
                <w:bCs/>
                <w:color w:val="000000" w:themeColor="text1"/>
                <w:sz w:val="18"/>
                <w:szCs w:val="18"/>
              </w:rPr>
              <w:tab/>
              <w:t>Wymagana najnowsza dostępna wersja na dzień publikacji ogłoszenia o zamówieniu</w:t>
            </w:r>
          </w:p>
        </w:tc>
      </w:tr>
      <w:tr w:rsidR="007C520A" w:rsidRPr="00525C73" w14:paraId="040EE74F" w14:textId="77777777" w:rsidTr="00822D75">
        <w:trPr>
          <w:trHeight w:val="3438"/>
        </w:trPr>
        <w:tc>
          <w:tcPr>
            <w:tcW w:w="275" w:type="pct"/>
            <w:tcBorders>
              <w:top w:val="single" w:sz="4" w:space="0" w:color="auto"/>
              <w:left w:val="single" w:sz="4" w:space="0" w:color="auto"/>
              <w:bottom w:val="single" w:sz="4" w:space="0" w:color="auto"/>
              <w:right w:val="single" w:sz="4" w:space="0" w:color="auto"/>
            </w:tcBorders>
            <w:vAlign w:val="center"/>
          </w:tcPr>
          <w:p w14:paraId="049419B9"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lastRenderedPageBreak/>
              <w:t>7</w:t>
            </w:r>
          </w:p>
        </w:tc>
        <w:tc>
          <w:tcPr>
            <w:tcW w:w="1361" w:type="pct"/>
            <w:tcBorders>
              <w:top w:val="single" w:sz="4" w:space="0" w:color="auto"/>
              <w:left w:val="single" w:sz="4" w:space="0" w:color="auto"/>
              <w:bottom w:val="single" w:sz="4" w:space="0" w:color="auto"/>
              <w:right w:val="single" w:sz="4" w:space="0" w:color="auto"/>
            </w:tcBorders>
            <w:vAlign w:val="center"/>
          </w:tcPr>
          <w:p w14:paraId="40AB8AE6"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Zdalna administracja</w:t>
            </w:r>
          </w:p>
        </w:tc>
        <w:tc>
          <w:tcPr>
            <w:tcW w:w="3364" w:type="pct"/>
            <w:tcBorders>
              <w:top w:val="single" w:sz="4" w:space="0" w:color="auto"/>
              <w:left w:val="single" w:sz="4" w:space="0" w:color="auto"/>
              <w:bottom w:val="single" w:sz="4" w:space="0" w:color="auto"/>
              <w:right w:val="single" w:sz="4" w:space="0" w:color="auto"/>
            </w:tcBorders>
          </w:tcPr>
          <w:p w14:paraId="0FFC785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 xml:space="preserve">Karta zarządzania niezależna od system operacyjnego, zintegrowana z płytą główną serwera lub jako dodatkowa karta w slocie PCI Express, jednak nie może ona powodować zmniejszenia minimalnej liczby gniazd PCIe w serwerze </w:t>
            </w:r>
          </w:p>
          <w:p w14:paraId="63A172D3"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wparcie pracy bez agentów zarządzania instalowanych w systemie operacyjnym z generowaniem alertów SNMP </w:t>
            </w:r>
          </w:p>
          <w:p w14:paraId="43BF04F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dostęp do karty zarządzającej poprzez dedykowany port RJ45 z tyłu serwera, dostęp do karty możliwy z poziomu przeglądarki webowej (GUI) oraz z poziomu linii komend </w:t>
            </w:r>
          </w:p>
          <w:p w14:paraId="122E11F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wbudowane narzędzia diagnostyczne</w:t>
            </w:r>
          </w:p>
          <w:p w14:paraId="0C73AD83"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zdalna konfiguracji serwera(BIOS) i instalacji systemu operacyjnego</w:t>
            </w:r>
          </w:p>
          <w:p w14:paraId="4CD4355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e) wirtualna zdalna konsola, tekstowa i graficzna, z dostępem do myszy i klawiatury i możliwością podłączenia wirtualnych napędów FDD, CD/DVD i USB</w:t>
            </w:r>
          </w:p>
        </w:tc>
      </w:tr>
      <w:tr w:rsidR="007C520A" w:rsidRPr="00525C73" w14:paraId="5EEC70AB"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4ACC649E"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8</w:t>
            </w:r>
          </w:p>
        </w:tc>
        <w:tc>
          <w:tcPr>
            <w:tcW w:w="1361" w:type="pct"/>
            <w:tcBorders>
              <w:top w:val="single" w:sz="4" w:space="0" w:color="auto"/>
              <w:left w:val="single" w:sz="4" w:space="0" w:color="auto"/>
              <w:bottom w:val="single" w:sz="4" w:space="0" w:color="auto"/>
              <w:right w:val="single" w:sz="4" w:space="0" w:color="auto"/>
            </w:tcBorders>
            <w:vAlign w:val="center"/>
          </w:tcPr>
          <w:p w14:paraId="1E3CCD9A"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Diagnostyka</w:t>
            </w:r>
          </w:p>
        </w:tc>
        <w:tc>
          <w:tcPr>
            <w:tcW w:w="3364" w:type="pct"/>
            <w:tcBorders>
              <w:top w:val="single" w:sz="4" w:space="0" w:color="auto"/>
              <w:left w:val="single" w:sz="4" w:space="0" w:color="auto"/>
              <w:bottom w:val="single" w:sz="4" w:space="0" w:color="auto"/>
              <w:right w:val="single" w:sz="4" w:space="0" w:color="auto"/>
            </w:tcBorders>
          </w:tcPr>
          <w:p w14:paraId="1DA85C5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Diody informujące o stanie serwera na froncie</w:t>
            </w:r>
          </w:p>
        </w:tc>
      </w:tr>
      <w:tr w:rsidR="007C520A" w:rsidRPr="00525C73" w14:paraId="1475BE96"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2FAB26E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9 </w:t>
            </w:r>
          </w:p>
        </w:tc>
        <w:tc>
          <w:tcPr>
            <w:tcW w:w="1361" w:type="pct"/>
            <w:tcBorders>
              <w:top w:val="single" w:sz="4" w:space="0" w:color="auto"/>
              <w:left w:val="single" w:sz="4" w:space="0" w:color="auto"/>
              <w:bottom w:val="single" w:sz="4" w:space="0" w:color="auto"/>
              <w:right w:val="single" w:sz="4" w:space="0" w:color="auto"/>
            </w:tcBorders>
            <w:vAlign w:val="center"/>
          </w:tcPr>
          <w:p w14:paraId="53FFB957"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 xml:space="preserve">Zasilacz </w:t>
            </w:r>
          </w:p>
        </w:tc>
        <w:tc>
          <w:tcPr>
            <w:tcW w:w="3364" w:type="pct"/>
            <w:tcBorders>
              <w:top w:val="single" w:sz="4" w:space="0" w:color="auto"/>
              <w:left w:val="single" w:sz="4" w:space="0" w:color="auto"/>
              <w:bottom w:val="single" w:sz="4" w:space="0" w:color="auto"/>
              <w:right w:val="single" w:sz="4" w:space="0" w:color="auto"/>
            </w:tcBorders>
          </w:tcPr>
          <w:p w14:paraId="14762782" w14:textId="77777777" w:rsidR="007C520A" w:rsidRPr="00525C73" w:rsidRDefault="007C520A" w:rsidP="007C520A">
            <w:pPr>
              <w:pStyle w:val="Akapitzlist"/>
              <w:numPr>
                <w:ilvl w:val="0"/>
                <w:numId w:val="157"/>
              </w:numPr>
              <w:autoSpaceDE w:val="0"/>
              <w:autoSpaceDN w:val="0"/>
              <w:rPr>
                <w:rFonts w:cstheme="minorHAnsi"/>
                <w:bCs/>
                <w:color w:val="000000" w:themeColor="text1"/>
                <w:sz w:val="18"/>
                <w:szCs w:val="18"/>
              </w:rPr>
            </w:pPr>
            <w:r w:rsidRPr="00525C73">
              <w:rPr>
                <w:rFonts w:cstheme="minorHAnsi"/>
                <w:bCs/>
                <w:color w:val="000000" w:themeColor="text1"/>
                <w:sz w:val="18"/>
                <w:szCs w:val="18"/>
              </w:rPr>
              <w:t>Redundantne zasilacze typu hotplug o sprawności 94% (tzw. klasa Platinum) i mocy max 800W każdy.</w:t>
            </w:r>
          </w:p>
          <w:p w14:paraId="13D66518" w14:textId="77777777" w:rsidR="007C520A" w:rsidRPr="00525C73" w:rsidRDefault="007C520A" w:rsidP="007C520A">
            <w:pPr>
              <w:pStyle w:val="Akapitzlist"/>
              <w:numPr>
                <w:ilvl w:val="0"/>
                <w:numId w:val="157"/>
              </w:numPr>
              <w:autoSpaceDE w:val="0"/>
              <w:autoSpaceDN w:val="0"/>
              <w:rPr>
                <w:rFonts w:cstheme="minorHAnsi"/>
                <w:bCs/>
                <w:color w:val="000000" w:themeColor="text1"/>
                <w:sz w:val="18"/>
                <w:szCs w:val="18"/>
              </w:rPr>
            </w:pPr>
            <w:r w:rsidRPr="00525C73">
              <w:rPr>
                <w:rFonts w:cstheme="minorHAnsi"/>
                <w:bCs/>
                <w:color w:val="000000" w:themeColor="text1"/>
                <w:sz w:val="18"/>
                <w:szCs w:val="18"/>
              </w:rPr>
              <w:t>Redundantne wentylatory typu hotplug.</w:t>
            </w:r>
          </w:p>
          <w:p w14:paraId="22F10C68" w14:textId="77777777" w:rsidR="007C520A" w:rsidRPr="006861D1" w:rsidRDefault="007C520A" w:rsidP="007C520A">
            <w:pPr>
              <w:pStyle w:val="Akapitzlist"/>
              <w:numPr>
                <w:ilvl w:val="0"/>
                <w:numId w:val="157"/>
              </w:numPr>
              <w:autoSpaceDE w:val="0"/>
              <w:autoSpaceDN w:val="0"/>
              <w:rPr>
                <w:rFonts w:cstheme="minorHAnsi"/>
                <w:bCs/>
                <w:strike/>
                <w:color w:val="000000" w:themeColor="text1"/>
                <w:sz w:val="18"/>
                <w:szCs w:val="18"/>
              </w:rPr>
            </w:pPr>
            <w:r w:rsidRPr="006861D1">
              <w:rPr>
                <w:rFonts w:cstheme="minorHAnsi"/>
                <w:bCs/>
                <w:strike/>
                <w:color w:val="FF0000"/>
                <w:sz w:val="18"/>
                <w:szCs w:val="18"/>
              </w:rPr>
              <w:t xml:space="preserve">Model serwera zgodny ze standardem ASHRAE Class A4 czyli </w:t>
            </w:r>
            <w:r w:rsidRPr="006861D1">
              <w:rPr>
                <w:rFonts w:cstheme="minorHAnsi"/>
                <w:bCs/>
                <w:strike/>
                <w:color w:val="FF0000"/>
                <w:sz w:val="18"/>
                <w:szCs w:val="18"/>
              </w:rPr>
              <w:lastRenderedPageBreak/>
              <w:t>umożliwiający pracę w temperaturze otoczenia równej 45st.C</w:t>
            </w:r>
          </w:p>
        </w:tc>
      </w:tr>
      <w:tr w:rsidR="007C520A" w:rsidRPr="00525C73" w14:paraId="637A2273"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041D3AF1"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lastRenderedPageBreak/>
              <w:t xml:space="preserve">10 </w:t>
            </w:r>
          </w:p>
        </w:tc>
        <w:tc>
          <w:tcPr>
            <w:tcW w:w="1361" w:type="pct"/>
            <w:tcBorders>
              <w:top w:val="single" w:sz="4" w:space="0" w:color="auto"/>
              <w:left w:val="single" w:sz="4" w:space="0" w:color="auto"/>
              <w:bottom w:val="single" w:sz="4" w:space="0" w:color="auto"/>
              <w:right w:val="single" w:sz="4" w:space="0" w:color="auto"/>
            </w:tcBorders>
            <w:vAlign w:val="center"/>
          </w:tcPr>
          <w:p w14:paraId="706AD6BC"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Karta SAS</w:t>
            </w:r>
          </w:p>
        </w:tc>
        <w:tc>
          <w:tcPr>
            <w:tcW w:w="3364" w:type="pct"/>
            <w:tcBorders>
              <w:top w:val="single" w:sz="4" w:space="0" w:color="auto"/>
              <w:left w:val="single" w:sz="4" w:space="0" w:color="auto"/>
              <w:bottom w:val="single" w:sz="4" w:space="0" w:color="auto"/>
              <w:right w:val="single" w:sz="4" w:space="0" w:color="auto"/>
            </w:tcBorders>
          </w:tcPr>
          <w:p w14:paraId="4DBCEA6C" w14:textId="6718B2F9"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Opcjonalnie w razie konieczności podłączenia do serwera kopii zapasowej</w:t>
            </w:r>
          </w:p>
        </w:tc>
      </w:tr>
      <w:tr w:rsidR="0023594B" w:rsidRPr="00525C73" w14:paraId="62560532"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79CA2E5F" w14:textId="3B8C51B2" w:rsidR="0023594B" w:rsidRPr="00525C73" w:rsidRDefault="0023594B" w:rsidP="00525C73">
            <w:pPr>
              <w:contextualSpacing/>
              <w:rPr>
                <w:rFonts w:cstheme="minorHAnsi"/>
                <w:bCs/>
                <w:color w:val="000000" w:themeColor="text1"/>
                <w:sz w:val="18"/>
                <w:szCs w:val="18"/>
              </w:rPr>
            </w:pPr>
            <w:r>
              <w:rPr>
                <w:rFonts w:cstheme="minorHAnsi"/>
                <w:bCs/>
                <w:color w:val="000000" w:themeColor="text1"/>
                <w:sz w:val="18"/>
                <w:szCs w:val="18"/>
              </w:rPr>
              <w:t>11</w:t>
            </w:r>
          </w:p>
        </w:tc>
        <w:tc>
          <w:tcPr>
            <w:tcW w:w="1361" w:type="pct"/>
            <w:tcBorders>
              <w:top w:val="single" w:sz="4" w:space="0" w:color="auto"/>
              <w:left w:val="single" w:sz="4" w:space="0" w:color="auto"/>
              <w:bottom w:val="single" w:sz="4" w:space="0" w:color="auto"/>
              <w:right w:val="single" w:sz="4" w:space="0" w:color="auto"/>
            </w:tcBorders>
            <w:vAlign w:val="center"/>
          </w:tcPr>
          <w:p w14:paraId="5C61F197" w14:textId="6545AB1E" w:rsidR="0023594B" w:rsidRPr="00525C73" w:rsidRDefault="0023594B" w:rsidP="00525C73">
            <w:pPr>
              <w:contextualSpacing/>
              <w:rPr>
                <w:rFonts w:cstheme="minorHAnsi"/>
                <w:b/>
                <w:bCs/>
                <w:color w:val="000000" w:themeColor="text1"/>
                <w:sz w:val="18"/>
                <w:szCs w:val="18"/>
              </w:rPr>
            </w:pPr>
            <w:r>
              <w:rPr>
                <w:rFonts w:cstheme="minorHAnsi"/>
                <w:b/>
                <w:bCs/>
                <w:color w:val="000000" w:themeColor="text1"/>
                <w:sz w:val="18"/>
                <w:szCs w:val="18"/>
              </w:rPr>
              <w:t>Oprogramowanie</w:t>
            </w:r>
          </w:p>
        </w:tc>
        <w:tc>
          <w:tcPr>
            <w:tcW w:w="3364" w:type="pct"/>
            <w:tcBorders>
              <w:top w:val="single" w:sz="4" w:space="0" w:color="auto"/>
              <w:left w:val="single" w:sz="4" w:space="0" w:color="auto"/>
              <w:bottom w:val="single" w:sz="4" w:space="0" w:color="auto"/>
              <w:right w:val="single" w:sz="4" w:space="0" w:color="auto"/>
            </w:tcBorders>
          </w:tcPr>
          <w:p w14:paraId="347E0A18" w14:textId="592B24B1" w:rsidR="0023594B" w:rsidRPr="00525C73" w:rsidRDefault="0023594B" w:rsidP="00BF59BA">
            <w:pPr>
              <w:autoSpaceDE w:val="0"/>
              <w:autoSpaceDN w:val="0"/>
              <w:contextualSpacing/>
              <w:rPr>
                <w:rFonts w:cstheme="minorHAnsi"/>
                <w:bCs/>
                <w:color w:val="000000" w:themeColor="text1"/>
                <w:sz w:val="18"/>
                <w:szCs w:val="18"/>
              </w:rPr>
            </w:pPr>
            <w:r>
              <w:rPr>
                <w:rFonts w:cstheme="minorHAnsi"/>
                <w:bCs/>
                <w:color w:val="000000" w:themeColor="text1"/>
                <w:sz w:val="18"/>
                <w:szCs w:val="18"/>
              </w:rPr>
              <w:t>Oprogramowanie do podglądu kamer wspierające obsługę do trzech strumieni 4K z możliwością wyświetlania obrazu jednocześnie na czterech monitorach dostarczonych w ramach projektu zainstalowane</w:t>
            </w:r>
            <w:r w:rsidR="00210E21">
              <w:rPr>
                <w:rFonts w:cstheme="minorHAnsi"/>
                <w:bCs/>
                <w:color w:val="000000" w:themeColor="text1"/>
                <w:sz w:val="18"/>
                <w:szCs w:val="18"/>
              </w:rPr>
              <w:t xml:space="preserve"> na dedykowanej stacji podglądu</w:t>
            </w:r>
            <w:r w:rsidR="00BF59BA">
              <w:rPr>
                <w:rFonts w:cstheme="minorHAnsi"/>
                <w:bCs/>
                <w:color w:val="000000" w:themeColor="text1"/>
                <w:sz w:val="18"/>
                <w:szCs w:val="18"/>
              </w:rPr>
              <w:t xml:space="preserve"> dostarczoną i za</w:t>
            </w:r>
            <w:r w:rsidR="00210E21">
              <w:rPr>
                <w:rFonts w:cstheme="minorHAnsi"/>
                <w:bCs/>
                <w:color w:val="000000" w:themeColor="text1"/>
                <w:sz w:val="18"/>
                <w:szCs w:val="18"/>
              </w:rPr>
              <w:t>instalowaną w pomieszczeniu monitoringu.</w:t>
            </w:r>
          </w:p>
        </w:tc>
      </w:tr>
    </w:tbl>
    <w:p w14:paraId="74879E35" w14:textId="77777777" w:rsidR="007C520A" w:rsidRPr="007F7910" w:rsidRDefault="007C520A" w:rsidP="005B1176">
      <w:pPr>
        <w:rPr>
          <w:color w:val="FF0000"/>
        </w:rPr>
      </w:pPr>
    </w:p>
    <w:p w14:paraId="49CCC4F3" w14:textId="7ECF0B02" w:rsidR="009E2197" w:rsidRPr="009046B4" w:rsidRDefault="009E2197" w:rsidP="009E2197">
      <w:pPr>
        <w:pStyle w:val="Nagwek2"/>
        <w:rPr>
          <w:rFonts w:cstheme="minorHAnsi"/>
        </w:rPr>
      </w:pPr>
      <w:bookmarkStart w:id="137" w:name="_Toc25158251"/>
      <w:r w:rsidRPr="009046B4">
        <w:rPr>
          <w:rFonts w:cstheme="minorHAnsi"/>
        </w:rPr>
        <w:t>Macierz dyskowa</w:t>
      </w:r>
      <w:bookmarkEnd w:id="137"/>
    </w:p>
    <w:p w14:paraId="42CAA10C" w14:textId="77777777" w:rsidR="005B1176" w:rsidRPr="009046B4" w:rsidRDefault="005B1176" w:rsidP="005B1176"/>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498"/>
        <w:gridCol w:w="6237"/>
      </w:tblGrid>
      <w:tr w:rsidR="009E2197" w:rsidRPr="009046B4" w14:paraId="22718B1A" w14:textId="77777777" w:rsidTr="00DB7462">
        <w:tc>
          <w:tcPr>
            <w:tcW w:w="474" w:type="dxa"/>
          </w:tcPr>
          <w:p w14:paraId="317FC006" w14:textId="77777777" w:rsidR="009E2197" w:rsidRPr="009046B4" w:rsidRDefault="009E2197" w:rsidP="009E2197">
            <w:pPr>
              <w:jc w:val="center"/>
              <w:rPr>
                <w:b/>
                <w:sz w:val="18"/>
                <w:szCs w:val="18"/>
              </w:rPr>
            </w:pPr>
            <w:r w:rsidRPr="009046B4">
              <w:rPr>
                <w:b/>
                <w:sz w:val="18"/>
                <w:szCs w:val="18"/>
              </w:rPr>
              <w:t>Lp.</w:t>
            </w:r>
          </w:p>
        </w:tc>
        <w:tc>
          <w:tcPr>
            <w:tcW w:w="2498" w:type="dxa"/>
          </w:tcPr>
          <w:p w14:paraId="0CF6833E" w14:textId="77777777" w:rsidR="009E2197" w:rsidRPr="009046B4" w:rsidRDefault="009E2197" w:rsidP="009E2197">
            <w:pPr>
              <w:jc w:val="center"/>
              <w:rPr>
                <w:b/>
                <w:sz w:val="18"/>
                <w:szCs w:val="18"/>
              </w:rPr>
            </w:pPr>
            <w:r w:rsidRPr="009046B4">
              <w:rPr>
                <w:b/>
                <w:sz w:val="18"/>
                <w:szCs w:val="18"/>
              </w:rPr>
              <w:t>Opis</w:t>
            </w:r>
          </w:p>
        </w:tc>
        <w:tc>
          <w:tcPr>
            <w:tcW w:w="6237" w:type="dxa"/>
          </w:tcPr>
          <w:p w14:paraId="6815ABED" w14:textId="77777777" w:rsidR="009E2197" w:rsidRPr="009046B4" w:rsidRDefault="009E2197" w:rsidP="009E2197">
            <w:pPr>
              <w:jc w:val="center"/>
              <w:rPr>
                <w:b/>
                <w:sz w:val="18"/>
                <w:szCs w:val="18"/>
              </w:rPr>
            </w:pPr>
            <w:r w:rsidRPr="009046B4">
              <w:rPr>
                <w:b/>
                <w:sz w:val="18"/>
                <w:szCs w:val="18"/>
              </w:rPr>
              <w:t>Minimalne wymagania</w:t>
            </w:r>
          </w:p>
        </w:tc>
      </w:tr>
      <w:tr w:rsidR="009E2197" w:rsidRPr="009046B4" w14:paraId="7B676E2C" w14:textId="77777777" w:rsidTr="00DB7462">
        <w:trPr>
          <w:trHeight w:val="708"/>
        </w:trPr>
        <w:tc>
          <w:tcPr>
            <w:tcW w:w="474" w:type="dxa"/>
          </w:tcPr>
          <w:p w14:paraId="78F21C6A" w14:textId="77777777" w:rsidR="009E2197" w:rsidRPr="009046B4" w:rsidRDefault="009E2197" w:rsidP="009E2197">
            <w:pPr>
              <w:rPr>
                <w:rFonts w:cs="Calibri"/>
                <w:b/>
                <w:sz w:val="18"/>
                <w:szCs w:val="18"/>
              </w:rPr>
            </w:pPr>
            <w:r w:rsidRPr="009046B4">
              <w:rPr>
                <w:rFonts w:cs="Calibri"/>
                <w:b/>
                <w:sz w:val="18"/>
                <w:szCs w:val="18"/>
              </w:rPr>
              <w:t>1</w:t>
            </w:r>
          </w:p>
        </w:tc>
        <w:tc>
          <w:tcPr>
            <w:tcW w:w="2498" w:type="dxa"/>
          </w:tcPr>
          <w:p w14:paraId="7B3902A5" w14:textId="77777777" w:rsidR="009E2197" w:rsidRPr="009046B4" w:rsidRDefault="009E2197" w:rsidP="009E2197">
            <w:pPr>
              <w:rPr>
                <w:rFonts w:cs="Calibri"/>
                <w:sz w:val="18"/>
                <w:szCs w:val="18"/>
              </w:rPr>
            </w:pPr>
            <w:r w:rsidRPr="009046B4">
              <w:rPr>
                <w:rFonts w:cs="Calibri"/>
                <w:b/>
                <w:sz w:val="18"/>
                <w:szCs w:val="18"/>
              </w:rPr>
              <w:t>Obudowa i konfiguracja</w:t>
            </w:r>
            <w:r w:rsidRPr="009046B4">
              <w:rPr>
                <w:rFonts w:cs="Calibri"/>
                <w:sz w:val="18"/>
                <w:szCs w:val="18"/>
              </w:rPr>
              <w:t xml:space="preserve"> </w:t>
            </w:r>
          </w:p>
        </w:tc>
        <w:tc>
          <w:tcPr>
            <w:tcW w:w="6237" w:type="dxa"/>
          </w:tcPr>
          <w:p w14:paraId="552762C2" w14:textId="77777777" w:rsidR="009E2197" w:rsidRPr="009046B4" w:rsidRDefault="009E2197" w:rsidP="00E900E6">
            <w:pPr>
              <w:pStyle w:val="Akapitzlist"/>
              <w:numPr>
                <w:ilvl w:val="0"/>
                <w:numId w:val="130"/>
              </w:numPr>
              <w:snapToGrid w:val="0"/>
              <w:spacing w:before="0" w:after="0" w:line="240" w:lineRule="auto"/>
              <w:ind w:left="434"/>
              <w:rPr>
                <w:rFonts w:cs="Calibri"/>
                <w:sz w:val="18"/>
                <w:szCs w:val="18"/>
              </w:rPr>
            </w:pPr>
            <w:r w:rsidRPr="009046B4">
              <w:rPr>
                <w:rFonts w:cs="Calibri"/>
                <w:sz w:val="18"/>
                <w:szCs w:val="18"/>
              </w:rPr>
              <w:t>Przez macierz dyskową Zamawiający rozumie zestaw dysków twardych HDD i/lub dysków SSD kontrolowanych przez minimum pojedynczą parę kontrolerów macierzowych kontrolujących wszystkie zasoby dyskowe macierzy bez korzystania z zewnętrznych połączeń kablowych pomiędzy dowolnymi kontrolerami.</w:t>
            </w:r>
          </w:p>
          <w:p w14:paraId="63049F31" w14:textId="77777777" w:rsidR="009E2197" w:rsidRPr="009046B4" w:rsidRDefault="009E2197" w:rsidP="00E900E6">
            <w:pPr>
              <w:pStyle w:val="Akapitzlist"/>
              <w:numPr>
                <w:ilvl w:val="0"/>
                <w:numId w:val="130"/>
              </w:numPr>
              <w:snapToGrid w:val="0"/>
              <w:spacing w:before="0" w:after="0" w:line="240" w:lineRule="auto"/>
              <w:ind w:left="434"/>
              <w:rPr>
                <w:rFonts w:cs="Calibri"/>
                <w:sz w:val="18"/>
                <w:szCs w:val="18"/>
              </w:rPr>
            </w:pPr>
            <w:r w:rsidRPr="009046B4">
              <w:rPr>
                <w:rFonts w:cs="Calibri"/>
                <w:sz w:val="18"/>
                <w:szCs w:val="18"/>
              </w:rPr>
              <w:t>Architektura modułowa w zakresie obudowy dla instalacji kontrolerów oraz obsługiwanych dysków, z dopuszczeniem współdzielenia jednego z modułów przez zainstalowane kontrolery i dyski.</w:t>
            </w:r>
          </w:p>
          <w:p w14:paraId="435BF829"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Komplet komponentów do instalacji w standardowej szafie rack 19”.</w:t>
            </w:r>
          </w:p>
          <w:p w14:paraId="3A4C232C"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Każdy skonfigurowany moduł/obudowa posiada układ nadmiarowy zasilania zapewniający ciągłą pracę macierzy bez ograniczeń czasowych i wydajnościowych w przypadku utraty nadmiarowości w danym układzie zasilania.</w:t>
            </w:r>
          </w:p>
          <w:p w14:paraId="15EE2681"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Obudowa posiada widoczne elementy sygnalizacyjne do informowania o stanie poprawnej pracy lub awarii macierzy.</w:t>
            </w:r>
          </w:p>
          <w:p w14:paraId="6C47DC55"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Możliwość rozbudowy i jednoczesnego podłączeni i używania modułów (tzw. „półek dyskowych”) dla dalszej rozbudowy o dodatkowe dyski w co najmniej dwóch wariantach:</w:t>
            </w:r>
          </w:p>
          <w:p w14:paraId="1BDC8EEF" w14:textId="77777777" w:rsidR="009E2197" w:rsidRPr="009046B4" w:rsidRDefault="009E2197" w:rsidP="00E900E6">
            <w:pPr>
              <w:pStyle w:val="Akapitzlist"/>
              <w:numPr>
                <w:ilvl w:val="0"/>
                <w:numId w:val="131"/>
              </w:numPr>
              <w:spacing w:before="0" w:after="0" w:line="240" w:lineRule="auto"/>
              <w:ind w:left="885"/>
              <w:rPr>
                <w:rFonts w:cs="Calibri"/>
                <w:sz w:val="18"/>
                <w:szCs w:val="18"/>
              </w:rPr>
            </w:pPr>
            <w:r w:rsidRPr="009046B4">
              <w:rPr>
                <w:rFonts w:cs="Calibri"/>
                <w:sz w:val="18"/>
                <w:szCs w:val="18"/>
              </w:rPr>
              <w:t>maksimum 2U przy gęstości upakowania minimum 24 dysków 2,5” typu hotplug (z obsługą dysków SSD SAS Mixed Use DWPD min.3 o pojemności minimum 800 GB);</w:t>
            </w:r>
          </w:p>
          <w:p w14:paraId="77642995" w14:textId="77777777" w:rsidR="009E2197" w:rsidRPr="009046B4" w:rsidRDefault="009E2197" w:rsidP="00E900E6">
            <w:pPr>
              <w:pStyle w:val="Akapitzlist"/>
              <w:numPr>
                <w:ilvl w:val="0"/>
                <w:numId w:val="131"/>
              </w:numPr>
              <w:spacing w:before="0" w:after="0" w:line="240" w:lineRule="auto"/>
              <w:ind w:left="885"/>
              <w:rPr>
                <w:rFonts w:cs="Calibri"/>
                <w:sz w:val="18"/>
                <w:szCs w:val="18"/>
              </w:rPr>
            </w:pPr>
            <w:r w:rsidRPr="009046B4">
              <w:rPr>
                <w:rFonts w:cs="Calibri"/>
                <w:sz w:val="18"/>
                <w:szCs w:val="18"/>
              </w:rPr>
              <w:t>maksimum 2U przy gęstości upakowania minimum 12 dysków 3,5” typu hotplug (z obsługą dysków SSD SAS Mixed Use DWPD min.3 o pojemności minimum 800 GB)</w:t>
            </w:r>
          </w:p>
          <w:p w14:paraId="589C3343"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Możliwość jednoczesnego podłączenia i użycia dowolnego rodzaju i kombinacji  półek dyskowych.</w:t>
            </w:r>
          </w:p>
        </w:tc>
      </w:tr>
      <w:tr w:rsidR="009E2197" w:rsidRPr="009046B4" w14:paraId="668703F7" w14:textId="77777777" w:rsidTr="00DB7462">
        <w:tc>
          <w:tcPr>
            <w:tcW w:w="474" w:type="dxa"/>
          </w:tcPr>
          <w:p w14:paraId="49FA9036" w14:textId="77777777" w:rsidR="009E2197" w:rsidRPr="009046B4" w:rsidRDefault="009E2197" w:rsidP="009E2197">
            <w:pPr>
              <w:rPr>
                <w:rFonts w:cs="Calibri"/>
                <w:sz w:val="18"/>
                <w:szCs w:val="18"/>
              </w:rPr>
            </w:pPr>
            <w:r w:rsidRPr="009046B4">
              <w:rPr>
                <w:rFonts w:cs="Calibri"/>
                <w:b/>
                <w:sz w:val="18"/>
                <w:szCs w:val="18"/>
              </w:rPr>
              <w:t>2</w:t>
            </w:r>
          </w:p>
        </w:tc>
        <w:tc>
          <w:tcPr>
            <w:tcW w:w="2498" w:type="dxa"/>
          </w:tcPr>
          <w:p w14:paraId="2C7B35C5" w14:textId="77777777" w:rsidR="009E2197" w:rsidRPr="009046B4" w:rsidRDefault="009E2197" w:rsidP="009E2197">
            <w:pPr>
              <w:rPr>
                <w:rFonts w:cs="Calibri"/>
                <w:sz w:val="18"/>
                <w:szCs w:val="18"/>
              </w:rPr>
            </w:pPr>
            <w:r w:rsidRPr="009046B4">
              <w:rPr>
                <w:rFonts w:cs="Calibri"/>
                <w:b/>
                <w:sz w:val="18"/>
                <w:szCs w:val="18"/>
              </w:rPr>
              <w:t>Dyski twarde, zarządzanie dyskami i danymi</w:t>
            </w:r>
          </w:p>
        </w:tc>
        <w:tc>
          <w:tcPr>
            <w:tcW w:w="6237" w:type="dxa"/>
          </w:tcPr>
          <w:p w14:paraId="0DCA8B5B"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instalacji dysków typu hot-plug w formacie 3,5”.</w:t>
            </w:r>
          </w:p>
          <w:p w14:paraId="2E50CBCC"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przestrzeni dyskowej w trybie surowym (tzw. RAW) minimum 600 TB bez konieczności wymiany zainstalowanych kontrolerów.</w:t>
            </w:r>
          </w:p>
          <w:p w14:paraId="6CA70B40" w14:textId="77777777" w:rsidR="009E2197" w:rsidRPr="00C80A9A" w:rsidRDefault="009E2197" w:rsidP="00E900E6">
            <w:pPr>
              <w:pStyle w:val="Akapitzlist"/>
              <w:numPr>
                <w:ilvl w:val="0"/>
                <w:numId w:val="124"/>
              </w:numPr>
              <w:spacing w:before="0" w:after="0" w:line="240" w:lineRule="auto"/>
              <w:ind w:left="434"/>
              <w:rPr>
                <w:rFonts w:cs="Calibri"/>
                <w:color w:val="000000" w:themeColor="text1"/>
                <w:sz w:val="18"/>
                <w:szCs w:val="18"/>
              </w:rPr>
            </w:pPr>
            <w:r w:rsidRPr="009046B4">
              <w:rPr>
                <w:rFonts w:cs="Calibri"/>
                <w:sz w:val="18"/>
                <w:szCs w:val="18"/>
              </w:rPr>
              <w:t xml:space="preserve">Oferowana macierz musi umożliwiać instalację co najmniej 7 dodatkowych półek </w:t>
            </w:r>
            <w:r w:rsidRPr="00C80A9A">
              <w:rPr>
                <w:rFonts w:cs="Calibri"/>
                <w:color w:val="000000" w:themeColor="text1"/>
                <w:sz w:val="18"/>
                <w:szCs w:val="18"/>
              </w:rPr>
              <w:t>dyskowych.</w:t>
            </w:r>
          </w:p>
          <w:p w14:paraId="5F6794A7" w14:textId="77777777" w:rsidR="009E2197" w:rsidRPr="00C80A9A" w:rsidRDefault="009E2197" w:rsidP="00E900E6">
            <w:pPr>
              <w:pStyle w:val="Akapitzlist"/>
              <w:numPr>
                <w:ilvl w:val="0"/>
                <w:numId w:val="124"/>
              </w:numPr>
              <w:spacing w:before="0" w:after="0" w:line="240" w:lineRule="auto"/>
              <w:ind w:left="434"/>
              <w:rPr>
                <w:rFonts w:cs="Calibri"/>
                <w:color w:val="000000" w:themeColor="text1"/>
                <w:sz w:val="18"/>
                <w:szCs w:val="18"/>
              </w:rPr>
            </w:pPr>
            <w:r w:rsidRPr="00C80A9A">
              <w:rPr>
                <w:rFonts w:cs="Calibri"/>
                <w:color w:val="000000" w:themeColor="text1"/>
                <w:sz w:val="18"/>
                <w:szCs w:val="18"/>
              </w:rPr>
              <w:t>Dostarczona macierz musi zawierać minimum:</w:t>
            </w:r>
          </w:p>
          <w:p w14:paraId="0CE49646" w14:textId="77777777" w:rsidR="00BA1D49" w:rsidRPr="00C80A9A" w:rsidRDefault="00BA1D49" w:rsidP="00E900E6">
            <w:pPr>
              <w:pStyle w:val="Akapitzlist"/>
              <w:numPr>
                <w:ilvl w:val="1"/>
                <w:numId w:val="122"/>
              </w:numPr>
              <w:spacing w:before="0" w:after="0" w:line="240" w:lineRule="auto"/>
              <w:ind w:left="885"/>
              <w:rPr>
                <w:rFonts w:cs="Calibri"/>
                <w:color w:val="000000" w:themeColor="text1"/>
                <w:sz w:val="18"/>
                <w:szCs w:val="18"/>
              </w:rPr>
            </w:pPr>
            <w:r w:rsidRPr="00C80A9A">
              <w:rPr>
                <w:rFonts w:cs="Calibri"/>
                <w:color w:val="000000" w:themeColor="text1"/>
                <w:sz w:val="18"/>
                <w:szCs w:val="18"/>
              </w:rPr>
              <w:t>2 dysków 3,5” SSD SAS o pojemności minimum 800 GB każdy;</w:t>
            </w:r>
          </w:p>
          <w:p w14:paraId="1C191025" w14:textId="283D8990" w:rsidR="00BA1D49" w:rsidRPr="00C80A9A" w:rsidRDefault="00BA1D49" w:rsidP="00E900E6">
            <w:pPr>
              <w:pStyle w:val="Akapitzlist"/>
              <w:numPr>
                <w:ilvl w:val="1"/>
                <w:numId w:val="122"/>
              </w:numPr>
              <w:spacing w:before="0" w:after="0" w:line="240" w:lineRule="auto"/>
              <w:ind w:left="885"/>
              <w:rPr>
                <w:rFonts w:cs="Calibri"/>
                <w:color w:val="000000" w:themeColor="text1"/>
                <w:sz w:val="18"/>
                <w:szCs w:val="18"/>
              </w:rPr>
            </w:pPr>
            <w:r w:rsidRPr="00C80A9A">
              <w:rPr>
                <w:rFonts w:cs="Calibri"/>
                <w:color w:val="000000" w:themeColor="text1"/>
                <w:sz w:val="18"/>
                <w:szCs w:val="18"/>
              </w:rPr>
              <w:t>6 dysków 3,5” SAS o pojemności minimum 6 TB każdy i prędkości obrotowej minimum 7.2k RPM.</w:t>
            </w:r>
          </w:p>
          <w:p w14:paraId="3178B0E4"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C80A9A">
              <w:rPr>
                <w:rFonts w:cs="Calibri"/>
                <w:color w:val="000000" w:themeColor="text1"/>
                <w:sz w:val="18"/>
                <w:szCs w:val="18"/>
              </w:rPr>
              <w:t>Oferowana macierz musi obsługiwać łącznie minimum 180 dysków wykonanych w technologii typu hot-plug bez konieczności dokupowania</w:t>
            </w:r>
            <w:r w:rsidRPr="009046B4">
              <w:rPr>
                <w:rFonts w:cs="Calibri"/>
                <w:sz w:val="18"/>
                <w:szCs w:val="18"/>
              </w:rPr>
              <w:t>/wymiany żadnych innych elementów sprzętowych czy licencyjnych innych niż same półki dyskowe wraz z dyskami.</w:t>
            </w:r>
          </w:p>
          <w:p w14:paraId="7E26EEBF"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jest wyposażona w nadmiarowe mechanizmy badania integralności składowanych danych.</w:t>
            </w:r>
          </w:p>
          <w:p w14:paraId="36A20003"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zapewnia poziom zabezpieczenia danych na dyskach fizycznych definiowany poziomami RAID: 1,10,5,6.</w:t>
            </w:r>
          </w:p>
          <w:p w14:paraId="7FE738D8"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 xml:space="preserve">Wszystkie dyski wspierane przez oferowany model macierzy wykonane są w </w:t>
            </w:r>
            <w:r w:rsidRPr="009046B4">
              <w:rPr>
                <w:rFonts w:cs="Calibri"/>
                <w:sz w:val="18"/>
                <w:szCs w:val="18"/>
              </w:rPr>
              <w:lastRenderedPageBreak/>
              <w:t>technologii typu hot-plug i posiadają podwójne porty SAS obsługujące tryb pracy full-duplex.</w:t>
            </w:r>
          </w:p>
          <w:p w14:paraId="647CBACA"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wspiera poniższe dyski typu hot-plug:</w:t>
            </w:r>
          </w:p>
          <w:p w14:paraId="2016CF32"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dyski elektroniczne SSD SAS o pojemności minimum 3,2TB Mixed Use oraz 1,92TB Read Intensive</w:t>
            </w:r>
          </w:p>
          <w:p w14:paraId="261775A7"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dyski mechaniczne HDD SAS o pojemności minimum 900GB i prędkości 15 tysięcy obrotów na minutę,</w:t>
            </w:r>
          </w:p>
          <w:p w14:paraId="6D093BE4"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 xml:space="preserve">dyski mechaniczne HDD SAS o pojemności minimum 2,4TB i prędkości 10 tysięcy obrotów na minutę, </w:t>
            </w:r>
          </w:p>
          <w:p w14:paraId="164B8AD3"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dyski mechaniczne HDD NL-SAS o pojemności minimum 2TB i prędkości obrotowej minimum 7,2 tysięcy obrotów na minutę.</w:t>
            </w:r>
          </w:p>
          <w:p w14:paraId="6B1970D4"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dysków typu hot-plug SSD i HDD wyposażonych w porty SAS 12Gb/s.</w:t>
            </w:r>
          </w:p>
          <w:p w14:paraId="4A0A6D5A"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minimum 180 dysków SAS SSD w całym rozwiązaniu (jeżeli obsługa przez macierz wymaganej ilości dysków SSD wymaga licencji lub elementów sprzętowych innych niż same półki dyskowe i dyski SSD oraz jeżeli jakiekolwiek funkcjonalności macierzy związane z obsługą dysków SSD wymagają dodatkowej licencji – wymagane jest dostarczenie takich licencji i elementów sprzętowych ze wsparciem na okres równy z wymaganą gwarancją na sprzęt.</w:t>
            </w:r>
          </w:p>
          <w:p w14:paraId="0D11E4C0"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Wsparcie dla mieszanej konfiguracji dysków SAS i SSD w obrębie każdego pojedynczego modułu obudowy pozwalającego na instalacje dysków typu hot-plug.</w:t>
            </w:r>
          </w:p>
          <w:p w14:paraId="02813F12"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skonfigurowania każdego zainstalowanego dysku typu hot-plug jako dysk hot-spare (dysk zapasowy) w trybie dla zabezpieczenia dowolnej grupy dyskowej RAID lub zapewnia możliwość skonfigurowania równoważnej przestrzeni zapasowej.</w:t>
            </w:r>
          </w:p>
          <w:p w14:paraId="335D3430"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W przypadku awarii dysku fizycznego i wykorzystania wcześniej skonfigurowanego dysku zapasowego wymiana uszkodzonego dysku na sprawny nie może powodować powrotnego kopiowania danych z dysku hot-spare na wymieniony dysk.</w:t>
            </w:r>
          </w:p>
          <w:p w14:paraId="19A7D415"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dokonywanie w trybie on-line (tj. bez wyłączania zasilania i bez przerywania przetwarzania danych w macierzy) operacji: powiększanie grup dyskowych, zwiększanie rozmiaru woluminu, alokowanie woluminu na inną grupę dyskową.</w:t>
            </w:r>
          </w:p>
          <w:p w14:paraId="567FEE69"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wyposażona jest w system tzw. migawkowej kopii danych (snapshot, point-in-time) za pomocą wewnętrznych kontrolerów macierzowych. Kopia migawkowa wykonuje się bez alokowania dodatkowej przestrzeni dyskowej na potrzeby kopii. Zajmowanie dodatkowej przestrzeni dyskowej następuje w momencie zmiany danych na dysku źródłowym lub na jego kopii. Macierz musi wspierać minimum 512 kopii migawkowych – jeżeli funkcjonalność ta wymaga zakupu licencji to należy je dostarczyć w wariancie dla maksymalnej pojemności dyskowej dla oferowanej macierzy.</w:t>
            </w:r>
          </w:p>
          <w:p w14:paraId="04EA289C"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musi umożliwiać dokonywanie na żądanie pełnej fizycznej kopii danych (clone) w ramach macierzy za pomocą wewnętrznych kontrolerów macierzowych – jeżeli funkcjonalność ta wymaga zakupu licencji to należy je dostarczyć w wariancie dla maksymalnej pojemności dyskowej dla oferowanej macierzy.</w:t>
            </w:r>
          </w:p>
          <w:p w14:paraId="2624A2D1"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woluminów logiczne o maksymalnej pojemności minimum 140TB.</w:t>
            </w:r>
          </w:p>
        </w:tc>
      </w:tr>
      <w:tr w:rsidR="009E2197" w:rsidRPr="009046B4" w14:paraId="2CF7CD3D" w14:textId="77777777" w:rsidTr="00DB7462">
        <w:tc>
          <w:tcPr>
            <w:tcW w:w="474" w:type="dxa"/>
          </w:tcPr>
          <w:p w14:paraId="64B004FA" w14:textId="77777777" w:rsidR="009E2197" w:rsidRPr="009046B4" w:rsidRDefault="009E2197" w:rsidP="009E2197">
            <w:pPr>
              <w:rPr>
                <w:rFonts w:cs="Calibri"/>
                <w:sz w:val="18"/>
                <w:szCs w:val="18"/>
              </w:rPr>
            </w:pPr>
            <w:r w:rsidRPr="009046B4">
              <w:rPr>
                <w:rFonts w:cs="Calibri"/>
                <w:b/>
                <w:sz w:val="18"/>
                <w:szCs w:val="18"/>
              </w:rPr>
              <w:lastRenderedPageBreak/>
              <w:t>3</w:t>
            </w:r>
          </w:p>
        </w:tc>
        <w:tc>
          <w:tcPr>
            <w:tcW w:w="2498" w:type="dxa"/>
          </w:tcPr>
          <w:p w14:paraId="4FBBDA63" w14:textId="77777777" w:rsidR="009E2197" w:rsidRPr="009046B4" w:rsidRDefault="009E2197" w:rsidP="009E2197">
            <w:pPr>
              <w:rPr>
                <w:rFonts w:cs="Calibri"/>
                <w:sz w:val="18"/>
                <w:szCs w:val="18"/>
              </w:rPr>
            </w:pPr>
            <w:r w:rsidRPr="009046B4">
              <w:rPr>
                <w:rFonts w:cs="Calibri"/>
                <w:b/>
                <w:sz w:val="18"/>
                <w:szCs w:val="18"/>
              </w:rPr>
              <w:t>Kontrolery i pamięci</w:t>
            </w:r>
          </w:p>
        </w:tc>
        <w:tc>
          <w:tcPr>
            <w:tcW w:w="6237" w:type="dxa"/>
          </w:tcPr>
          <w:p w14:paraId="74B5F38F"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Kontrolery macierzy obsługują tryb pracy w układzie active-active, macierz musi być dostarczona z zainstalowanymi minimum 2 kontrolerami.</w:t>
            </w:r>
          </w:p>
          <w:p w14:paraId="034DAEDD"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Każdy z kontrolerów macierzy posiada po minimum 8 GB pamięci podręcznej Cache – zawartość pamięci Cache musi być identyczna dla wszystkich kontrolerów macierzy. Pamięć zapisu musi być mirrorowana (kopie lustrzane) pomiędzy kontrolerami dyskowymi.</w:t>
            </w:r>
          </w:p>
          <w:p w14:paraId="5639F5C7"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Kontrolery umożliwiają ich wymianę - w przypadku awarii lub planowych zadań utrzymaniowych bez konieczności wyłączania zasilania całego urządzenia.</w:t>
            </w:r>
          </w:p>
          <w:p w14:paraId="0896B48E"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Każdy kontroler macierzy pozwala na konfigurację interfejsów niezbędnych dla współpracy w sieci IP/FC SAN.</w:t>
            </w:r>
          </w:p>
          <w:p w14:paraId="18996D3A"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Macierz obsługuje rozbudowę pamięci podręcznej cache dla operacji odczytu poprzez wykorzystanie pojemności dysków SSD do 2TB dla każdego kontrolera.</w:t>
            </w:r>
          </w:p>
          <w:p w14:paraId="5100020B"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lastRenderedPageBreak/>
              <w:t>W przypadku awarii zasilania dane nie zapisane na dyski, przechowywane w pamięci podręcznej Cache dla zapisów muszą być zabezpieczone metodą trwałego zapisu na dysk lub równoważny nośnik nie wymagający korzystania z podtrzymania jego zasilania.</w:t>
            </w:r>
          </w:p>
          <w:p w14:paraId="085B2DC6"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Dane niezapisane na dyskach (np. zawartość pamięci kontrolera) muszą zostać zabezpieczone w przypadku awarii zasilania za pomocą podtrzymania bateryjnego lub z zastosowaniem innej technologii przez okres 72h.</w:t>
            </w:r>
          </w:p>
        </w:tc>
      </w:tr>
      <w:tr w:rsidR="009E2197" w:rsidRPr="009046B4" w14:paraId="47DAB547" w14:textId="77777777" w:rsidTr="00DB7462">
        <w:tc>
          <w:tcPr>
            <w:tcW w:w="474" w:type="dxa"/>
          </w:tcPr>
          <w:p w14:paraId="39895B80" w14:textId="77777777" w:rsidR="009E2197" w:rsidRPr="009046B4" w:rsidRDefault="009E2197" w:rsidP="009E2197">
            <w:pPr>
              <w:rPr>
                <w:rFonts w:cs="Calibri"/>
                <w:b/>
                <w:sz w:val="18"/>
                <w:szCs w:val="18"/>
              </w:rPr>
            </w:pPr>
            <w:r w:rsidRPr="009046B4">
              <w:rPr>
                <w:rFonts w:cs="Calibri"/>
                <w:b/>
                <w:sz w:val="18"/>
                <w:szCs w:val="18"/>
              </w:rPr>
              <w:lastRenderedPageBreak/>
              <w:t>4</w:t>
            </w:r>
          </w:p>
        </w:tc>
        <w:tc>
          <w:tcPr>
            <w:tcW w:w="2498" w:type="dxa"/>
          </w:tcPr>
          <w:p w14:paraId="65881C22" w14:textId="77777777" w:rsidR="009E2197" w:rsidRPr="009046B4" w:rsidRDefault="009E2197" w:rsidP="009E2197">
            <w:pPr>
              <w:rPr>
                <w:rFonts w:cs="Calibri"/>
                <w:b/>
                <w:sz w:val="18"/>
                <w:szCs w:val="18"/>
              </w:rPr>
            </w:pPr>
            <w:r w:rsidRPr="009046B4">
              <w:rPr>
                <w:rFonts w:cs="Calibri"/>
                <w:b/>
                <w:sz w:val="18"/>
                <w:szCs w:val="18"/>
              </w:rPr>
              <w:t>Thin Provisioning oraz migracja danych w obrębie macierzy</w:t>
            </w:r>
          </w:p>
        </w:tc>
        <w:tc>
          <w:tcPr>
            <w:tcW w:w="6237" w:type="dxa"/>
          </w:tcPr>
          <w:p w14:paraId="31AC2E00" w14:textId="77777777" w:rsidR="009E2197" w:rsidRPr="009046B4" w:rsidRDefault="009E2197" w:rsidP="00E900E6">
            <w:pPr>
              <w:pStyle w:val="Akapitzlist"/>
              <w:numPr>
                <w:ilvl w:val="0"/>
                <w:numId w:val="121"/>
              </w:numPr>
              <w:spacing w:before="0" w:after="0" w:line="240" w:lineRule="auto"/>
              <w:ind w:left="434"/>
              <w:rPr>
                <w:rFonts w:cs="Calibri"/>
                <w:sz w:val="18"/>
                <w:szCs w:val="18"/>
              </w:rPr>
            </w:pPr>
            <w:r w:rsidRPr="009046B4">
              <w:rPr>
                <w:rFonts w:cs="Calibri"/>
                <w:sz w:val="18"/>
                <w:szCs w:val="18"/>
              </w:rPr>
              <w:t>Macierz musi wspierać udostępnianie zasobów dyskowych do serwerów w trybie tradycyjnym, jak i w trybie typu Thin Provisioning. Macierz musi umożliwiać odzyskiwanie przestrzeni dyskowych po usuniętych danych w ramach wolumenów typu Thin. Proces odzyskiwania danych musi być automatyczny bez konieczności uruchamiania dodatkowych procesów na kontrolerach macierzowych (wymagana obsługa standardu T10 SCSI UNMAP). Jeżeli do obsługi powyższych funkcjonalności wymagane są dodatkowe licencje, należy je dostarczyć dla całej maksymalnej pojemności urządzenia.</w:t>
            </w:r>
          </w:p>
          <w:p w14:paraId="356D9430" w14:textId="77777777" w:rsidR="009E2197" w:rsidRPr="009046B4" w:rsidRDefault="009E2197" w:rsidP="00E900E6">
            <w:pPr>
              <w:pStyle w:val="Akapitzlist"/>
              <w:numPr>
                <w:ilvl w:val="0"/>
                <w:numId w:val="121"/>
              </w:numPr>
              <w:spacing w:before="0" w:after="0" w:line="240" w:lineRule="auto"/>
              <w:ind w:left="434"/>
              <w:rPr>
                <w:rFonts w:cs="Calibri"/>
                <w:sz w:val="18"/>
                <w:szCs w:val="18"/>
              </w:rPr>
            </w:pPr>
            <w:r w:rsidRPr="009046B4">
              <w:rPr>
                <w:rFonts w:cs="Calibri"/>
                <w:sz w:val="18"/>
                <w:szCs w:val="18"/>
              </w:rPr>
              <w:t>Macierz dyskowa musi umożliwiać migrację danych bez przerywania do nich dostępu pomiędzy różnymi warstwami technologii dyskowych na poziomie części wolumenów logicznych (ang. Sub-LUN). Zmiany te muszą się odbywać wewnętrznymi mechanizmami macierzy. Funkcjonalność musi umożliwiać zdefiniowanie zasobu LUN, który fizycznie będzie znajdował się na min. 3 typach dysków obsługiwanych przez macierz, a jego części będą realokowane na podstawie analizy ruchu w sposób automatyczny i transparentny (bez przerywania dostępu do danych) dla korzystających z tego wolumenu hostów. Zmiany te muszą się odbywać wewnętrznymi mechanizmami macierzy. Jeżeli do obsługi powyższych funkcjonalności wymagane są dodatkowe licencje, należy je dostarczyć dla całej maksymalnej pojemności dostarczanego urządzenia.</w:t>
            </w:r>
          </w:p>
        </w:tc>
      </w:tr>
      <w:tr w:rsidR="009E2197" w:rsidRPr="009046B4" w14:paraId="59CB4D33" w14:textId="77777777" w:rsidTr="00DB7462">
        <w:tc>
          <w:tcPr>
            <w:tcW w:w="474" w:type="dxa"/>
          </w:tcPr>
          <w:p w14:paraId="2C693558" w14:textId="77777777" w:rsidR="009E2197" w:rsidRPr="009046B4" w:rsidRDefault="009E2197" w:rsidP="009E2197">
            <w:pPr>
              <w:rPr>
                <w:rFonts w:cs="Calibri"/>
                <w:b/>
                <w:sz w:val="18"/>
                <w:szCs w:val="18"/>
              </w:rPr>
            </w:pPr>
            <w:r w:rsidRPr="009046B4">
              <w:rPr>
                <w:rFonts w:cs="Calibri"/>
                <w:b/>
                <w:sz w:val="18"/>
                <w:szCs w:val="18"/>
              </w:rPr>
              <w:t>5</w:t>
            </w:r>
          </w:p>
        </w:tc>
        <w:tc>
          <w:tcPr>
            <w:tcW w:w="2498" w:type="dxa"/>
          </w:tcPr>
          <w:p w14:paraId="5B302E8F" w14:textId="77777777" w:rsidR="009E2197" w:rsidRPr="009046B4" w:rsidRDefault="009E2197" w:rsidP="009E2197">
            <w:pPr>
              <w:rPr>
                <w:rFonts w:cs="Calibri"/>
                <w:b/>
                <w:sz w:val="18"/>
                <w:szCs w:val="18"/>
              </w:rPr>
            </w:pPr>
            <w:r w:rsidRPr="009046B4">
              <w:rPr>
                <w:rFonts w:cs="Calibri"/>
                <w:b/>
                <w:sz w:val="18"/>
                <w:szCs w:val="18"/>
              </w:rPr>
              <w:t>Interfejsy, porty</w:t>
            </w:r>
          </w:p>
        </w:tc>
        <w:tc>
          <w:tcPr>
            <w:tcW w:w="6237" w:type="dxa"/>
          </w:tcPr>
          <w:p w14:paraId="627709A0" w14:textId="77777777" w:rsidR="009E2197" w:rsidRPr="009046B4" w:rsidRDefault="009E2197" w:rsidP="00E900E6">
            <w:pPr>
              <w:pStyle w:val="Akapitzlist"/>
              <w:numPr>
                <w:ilvl w:val="0"/>
                <w:numId w:val="132"/>
              </w:numPr>
              <w:spacing w:before="0" w:after="0" w:line="240" w:lineRule="auto"/>
              <w:ind w:left="434"/>
              <w:rPr>
                <w:rFonts w:cs="Calibri"/>
                <w:sz w:val="18"/>
                <w:szCs w:val="18"/>
              </w:rPr>
            </w:pPr>
            <w:r w:rsidRPr="009046B4">
              <w:rPr>
                <w:rFonts w:cs="Calibri"/>
                <w:sz w:val="18"/>
                <w:szCs w:val="18"/>
              </w:rPr>
              <w:t xml:space="preserve">Minimum 4 porty SAS 12Gb front-end przypadające na każdy z kontrolerów, łącznie 8 portów na macierz wyposażoną w 2 kontrolery </w:t>
            </w:r>
          </w:p>
          <w:p w14:paraId="0BB92BA0" w14:textId="77777777" w:rsidR="009E2197" w:rsidRPr="009046B4" w:rsidRDefault="009E2197" w:rsidP="00E900E6">
            <w:pPr>
              <w:pStyle w:val="Akapitzlist"/>
              <w:numPr>
                <w:ilvl w:val="0"/>
                <w:numId w:val="132"/>
              </w:numPr>
              <w:spacing w:before="0" w:after="0" w:line="240" w:lineRule="auto"/>
              <w:ind w:left="434"/>
              <w:rPr>
                <w:rFonts w:cs="Calibri"/>
                <w:sz w:val="18"/>
                <w:szCs w:val="18"/>
              </w:rPr>
            </w:pPr>
            <w:r w:rsidRPr="009046B4">
              <w:rPr>
                <w:rFonts w:cs="Calibri"/>
                <w:sz w:val="18"/>
                <w:szCs w:val="18"/>
              </w:rPr>
              <w:t>Macierz dyskowa musi posiadać dedykowane minimum 2 interfejsy RJ-45 Ethernet obsługujące połączenia z prędkością 100Mb/s lub 1Gb/s dla zdalnej  komunikacji z oprogramowaniem zarządzającym i konfiguracyjnym macierzy.</w:t>
            </w:r>
          </w:p>
        </w:tc>
      </w:tr>
      <w:tr w:rsidR="009E2197" w:rsidRPr="009046B4" w14:paraId="43BE636C" w14:textId="77777777" w:rsidTr="00DB7462">
        <w:tc>
          <w:tcPr>
            <w:tcW w:w="474" w:type="dxa"/>
          </w:tcPr>
          <w:p w14:paraId="675D8095" w14:textId="77777777" w:rsidR="009E2197" w:rsidRPr="009046B4" w:rsidRDefault="009E2197" w:rsidP="009E2197">
            <w:pPr>
              <w:rPr>
                <w:rFonts w:cs="Calibri"/>
                <w:b/>
                <w:sz w:val="18"/>
                <w:szCs w:val="18"/>
              </w:rPr>
            </w:pPr>
            <w:r w:rsidRPr="009046B4">
              <w:rPr>
                <w:rFonts w:cs="Calibri"/>
                <w:b/>
                <w:sz w:val="18"/>
                <w:szCs w:val="18"/>
              </w:rPr>
              <w:t>6</w:t>
            </w:r>
          </w:p>
        </w:tc>
        <w:tc>
          <w:tcPr>
            <w:tcW w:w="2498" w:type="dxa"/>
          </w:tcPr>
          <w:p w14:paraId="091AB2EB" w14:textId="77777777" w:rsidR="009E2197" w:rsidRPr="009046B4" w:rsidRDefault="009E2197" w:rsidP="009E2197">
            <w:pPr>
              <w:rPr>
                <w:rFonts w:cs="Calibri"/>
                <w:b/>
                <w:sz w:val="18"/>
                <w:szCs w:val="18"/>
              </w:rPr>
            </w:pPr>
            <w:r w:rsidRPr="009046B4">
              <w:rPr>
                <w:rFonts w:cs="Calibri"/>
                <w:b/>
                <w:sz w:val="18"/>
                <w:szCs w:val="18"/>
              </w:rPr>
              <w:t>Zarządzanie i serwis</w:t>
            </w:r>
          </w:p>
        </w:tc>
        <w:tc>
          <w:tcPr>
            <w:tcW w:w="6237" w:type="dxa"/>
          </w:tcPr>
          <w:p w14:paraId="604E8C3A"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 xml:space="preserve">Komunikacja z wbudowanym oprogramowaniem zarządzającym macierzą odbywa się w trybie graficznym np. poprzez przeglądarkę WWW oraz w trybie tekstowym. </w:t>
            </w:r>
          </w:p>
          <w:p w14:paraId="40668960"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Zdalne zarządzanie macierzą odbywa się bez konieczności instalacji  dodatkowych aplikacji na stacji administratora.</w:t>
            </w:r>
          </w:p>
          <w:p w14:paraId="38B10ED4"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Wbudowane oprogramowanie macierzy obsługuje połączenia z modułem zarządzania macierzy poprzez szyfrowanie komunikacji protokołami: SSL dla komunikacji poprzez przeglądarkę WWW i protokołem SSH dla komunikacji poprzez CLI.</w:t>
            </w:r>
          </w:p>
          <w:p w14:paraId="7B92A484"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Macierz umożliwia aktualizację oprogramowania wewnętrznego, kontrolerów RAID i dysków bez konieczności wyłączania macierzy i bez konieczności wyłączania ścieżek logicznych dla podłączonych serwerów.</w:t>
            </w:r>
          </w:p>
        </w:tc>
      </w:tr>
      <w:tr w:rsidR="009E2197" w:rsidRPr="009046B4" w14:paraId="7DBD1CE5" w14:textId="77777777" w:rsidTr="00DB7462">
        <w:tc>
          <w:tcPr>
            <w:tcW w:w="474" w:type="dxa"/>
          </w:tcPr>
          <w:p w14:paraId="79F90FA8" w14:textId="77777777" w:rsidR="009E2197" w:rsidRPr="009046B4" w:rsidRDefault="009E2197" w:rsidP="009E2197">
            <w:pPr>
              <w:rPr>
                <w:rFonts w:cs="Calibri"/>
                <w:b/>
                <w:sz w:val="18"/>
                <w:szCs w:val="18"/>
              </w:rPr>
            </w:pPr>
            <w:r w:rsidRPr="009046B4">
              <w:rPr>
                <w:rFonts w:cs="Calibri"/>
                <w:b/>
                <w:sz w:val="18"/>
                <w:szCs w:val="18"/>
              </w:rPr>
              <w:t>7</w:t>
            </w:r>
          </w:p>
        </w:tc>
        <w:tc>
          <w:tcPr>
            <w:tcW w:w="2498" w:type="dxa"/>
          </w:tcPr>
          <w:p w14:paraId="62DA8FAC" w14:textId="77777777" w:rsidR="009E2197" w:rsidRPr="009046B4" w:rsidRDefault="009E2197" w:rsidP="009E2197">
            <w:pPr>
              <w:rPr>
                <w:rFonts w:cs="Calibri"/>
                <w:b/>
                <w:sz w:val="18"/>
                <w:szCs w:val="18"/>
              </w:rPr>
            </w:pPr>
            <w:r w:rsidRPr="009046B4">
              <w:rPr>
                <w:rFonts w:cs="Calibri"/>
                <w:b/>
                <w:sz w:val="18"/>
                <w:szCs w:val="18"/>
              </w:rPr>
              <w:t>Wspierane systemy operacyjne</w:t>
            </w:r>
          </w:p>
        </w:tc>
        <w:tc>
          <w:tcPr>
            <w:tcW w:w="6237" w:type="dxa"/>
          </w:tcPr>
          <w:p w14:paraId="75C6AC32"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r w:rsidRPr="009046B4">
              <w:rPr>
                <w:rFonts w:cs="Calibri"/>
                <w:sz w:val="18"/>
                <w:szCs w:val="18"/>
              </w:rPr>
              <w:t>Microsoft Windows Server 2019, 2016, 2012 R2.</w:t>
            </w:r>
          </w:p>
          <w:p w14:paraId="61C8FDE3"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r w:rsidRPr="009046B4">
              <w:rPr>
                <w:rFonts w:cs="Calibri"/>
                <w:sz w:val="18"/>
                <w:szCs w:val="18"/>
              </w:rPr>
              <w:t>Red Hat Enterprise Linux 7.</w:t>
            </w:r>
          </w:p>
          <w:p w14:paraId="76C0D3E4"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r w:rsidRPr="009046B4">
              <w:rPr>
                <w:rFonts w:cs="Calibri"/>
                <w:sz w:val="18"/>
                <w:szCs w:val="18"/>
              </w:rPr>
              <w:t>VMware® vSphere 6.5.</w:t>
            </w:r>
          </w:p>
          <w:p w14:paraId="5E8DB748"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lang w:val="en-US"/>
              </w:rPr>
            </w:pPr>
            <w:r w:rsidRPr="009046B4">
              <w:rPr>
                <w:rFonts w:cs="Calibri"/>
                <w:sz w:val="18"/>
                <w:szCs w:val="18"/>
                <w:lang w:val="en-US"/>
              </w:rPr>
              <w:t>SUSE SLES Linux 11</w:t>
            </w:r>
          </w:p>
        </w:tc>
      </w:tr>
      <w:tr w:rsidR="009E2197" w:rsidRPr="009046B4" w14:paraId="13F03A1B" w14:textId="77777777" w:rsidTr="00DB7462">
        <w:tc>
          <w:tcPr>
            <w:tcW w:w="474" w:type="dxa"/>
          </w:tcPr>
          <w:p w14:paraId="5B0A71EE" w14:textId="77777777" w:rsidR="009E2197" w:rsidRPr="009046B4" w:rsidRDefault="009E2197" w:rsidP="009E2197">
            <w:pPr>
              <w:rPr>
                <w:rFonts w:cs="Calibri"/>
                <w:b/>
                <w:sz w:val="18"/>
                <w:szCs w:val="18"/>
              </w:rPr>
            </w:pPr>
            <w:r w:rsidRPr="009046B4">
              <w:rPr>
                <w:rFonts w:cs="Calibri"/>
                <w:b/>
                <w:sz w:val="18"/>
                <w:szCs w:val="18"/>
              </w:rPr>
              <w:t>8</w:t>
            </w:r>
          </w:p>
        </w:tc>
        <w:tc>
          <w:tcPr>
            <w:tcW w:w="2498" w:type="dxa"/>
          </w:tcPr>
          <w:p w14:paraId="3AC1914D" w14:textId="77777777" w:rsidR="009E2197" w:rsidRPr="009046B4" w:rsidRDefault="009E2197" w:rsidP="009E2197">
            <w:pPr>
              <w:rPr>
                <w:rFonts w:cs="Calibri"/>
                <w:b/>
                <w:sz w:val="18"/>
                <w:szCs w:val="18"/>
              </w:rPr>
            </w:pPr>
            <w:r w:rsidRPr="009046B4">
              <w:rPr>
                <w:rFonts w:cs="Calibri"/>
                <w:b/>
                <w:sz w:val="18"/>
                <w:szCs w:val="18"/>
              </w:rPr>
              <w:t>Dodatkowe funkcjonalności</w:t>
            </w:r>
          </w:p>
        </w:tc>
        <w:tc>
          <w:tcPr>
            <w:tcW w:w="6237" w:type="dxa"/>
          </w:tcPr>
          <w:p w14:paraId="2EF008A5" w14:textId="77777777" w:rsidR="009E2197" w:rsidRPr="009046B4" w:rsidRDefault="009E2197" w:rsidP="00E900E6">
            <w:pPr>
              <w:pStyle w:val="Akapitzlist"/>
              <w:numPr>
                <w:ilvl w:val="0"/>
                <w:numId w:val="128"/>
              </w:numPr>
              <w:autoSpaceDE w:val="0"/>
              <w:autoSpaceDN w:val="0"/>
              <w:adjustRightInd w:val="0"/>
              <w:spacing w:before="0" w:after="0" w:line="240" w:lineRule="auto"/>
              <w:ind w:left="434"/>
              <w:rPr>
                <w:rFonts w:cs="Calibri"/>
                <w:sz w:val="18"/>
                <w:szCs w:val="18"/>
              </w:rPr>
            </w:pPr>
            <w:r w:rsidRPr="009046B4">
              <w:rPr>
                <w:rFonts w:cs="Calibri"/>
                <w:sz w:val="18"/>
                <w:szCs w:val="18"/>
              </w:rPr>
              <w:t>Wsparcie dla mechanizmów Space Reclamation, Thin Rebuild.</w:t>
            </w:r>
          </w:p>
          <w:p w14:paraId="49887B55" w14:textId="77777777" w:rsidR="009E2197" w:rsidRPr="009046B4" w:rsidRDefault="009E2197" w:rsidP="00E900E6">
            <w:pPr>
              <w:pStyle w:val="Akapitzlist"/>
              <w:numPr>
                <w:ilvl w:val="0"/>
                <w:numId w:val="128"/>
              </w:numPr>
              <w:autoSpaceDE w:val="0"/>
              <w:autoSpaceDN w:val="0"/>
              <w:adjustRightInd w:val="0"/>
              <w:spacing w:before="0" w:after="0" w:line="240" w:lineRule="auto"/>
              <w:ind w:left="434"/>
              <w:rPr>
                <w:rFonts w:cs="Calibri"/>
                <w:sz w:val="18"/>
                <w:szCs w:val="18"/>
              </w:rPr>
            </w:pPr>
            <w:r w:rsidRPr="009046B4">
              <w:rPr>
                <w:rFonts w:cs="Calibri"/>
                <w:sz w:val="18"/>
                <w:szCs w:val="18"/>
              </w:rPr>
              <w:t>Obsługa mechanizmów Thin Provisioning czyli przydziału dla obsługiwanych środowisk woluminów logicznych o sumarycznej pojemności większej od sumy pojemności dysków fizycznych zainstalowanych w macierzy. Jeżeli taka funkcjonalność wymaga dodatkowych licencji to należy je dostarczyć wraz z macierzą dla maksymalnej pojemności dyskowej oferowanej macierzy.</w:t>
            </w:r>
          </w:p>
        </w:tc>
      </w:tr>
      <w:tr w:rsidR="009E2197" w:rsidRPr="009046B4" w14:paraId="1EBCEA65" w14:textId="77777777" w:rsidTr="00DB7462">
        <w:tc>
          <w:tcPr>
            <w:tcW w:w="474" w:type="dxa"/>
          </w:tcPr>
          <w:p w14:paraId="01F1E991" w14:textId="77777777" w:rsidR="009E2197" w:rsidRPr="009046B4" w:rsidRDefault="009E2197" w:rsidP="009E2197">
            <w:pPr>
              <w:rPr>
                <w:rFonts w:cs="Calibri"/>
                <w:b/>
                <w:sz w:val="18"/>
                <w:szCs w:val="18"/>
              </w:rPr>
            </w:pPr>
            <w:r w:rsidRPr="009046B4">
              <w:rPr>
                <w:rFonts w:cs="Calibri"/>
                <w:b/>
                <w:sz w:val="18"/>
                <w:szCs w:val="18"/>
              </w:rPr>
              <w:t>9</w:t>
            </w:r>
          </w:p>
        </w:tc>
        <w:tc>
          <w:tcPr>
            <w:tcW w:w="2498" w:type="dxa"/>
          </w:tcPr>
          <w:p w14:paraId="389A054A" w14:textId="77777777" w:rsidR="009E2197" w:rsidRPr="009046B4" w:rsidRDefault="009E2197" w:rsidP="009E2197">
            <w:pPr>
              <w:rPr>
                <w:rFonts w:cs="Calibri"/>
                <w:b/>
                <w:sz w:val="18"/>
                <w:szCs w:val="18"/>
              </w:rPr>
            </w:pPr>
            <w:r w:rsidRPr="009046B4">
              <w:rPr>
                <w:rFonts w:cs="Calibri"/>
                <w:b/>
                <w:sz w:val="18"/>
                <w:szCs w:val="18"/>
              </w:rPr>
              <w:t>Gwarancja producenta</w:t>
            </w:r>
          </w:p>
        </w:tc>
        <w:tc>
          <w:tcPr>
            <w:tcW w:w="6237" w:type="dxa"/>
          </w:tcPr>
          <w:p w14:paraId="07C9C8C5"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Macierz dyskowa objęta jest minimum 36 miesięcznym okresem gwarancji producenta w miejscu instalacji z czasem reakcji serwisu najpóźniej na następny dzień roboczy od dnia zgłoszenia. </w:t>
            </w:r>
          </w:p>
          <w:p w14:paraId="6327F2B9"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Pakiet gwarancyjny musi zawierać usługę pozostawienia uszkodzonych dysków u Zamawiającego.</w:t>
            </w:r>
          </w:p>
          <w:p w14:paraId="0E979626"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Producent macierzy musi umożliwiać skuteczne usunięcie awarii wszystkich </w:t>
            </w:r>
            <w:r w:rsidRPr="009046B4">
              <w:rPr>
                <w:rFonts w:cs="Calibri"/>
                <w:sz w:val="18"/>
                <w:szCs w:val="18"/>
              </w:rPr>
              <w:lastRenderedPageBreak/>
              <w:t xml:space="preserve">komponentów macierzy, włącznie z uszkodzonymi dyskami. </w:t>
            </w:r>
          </w:p>
          <w:p w14:paraId="6867FBB4"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Zgłoszenia usterek muszą być akceptowane przez producenta zarówno drogą email (w ofercie należy podać dedykowany adres email serwisu producenta macierzy do zgłoszeń serwisowych) jak również drogą telefoniczną (ogólnie dostępna linia telefoniczna producenta, kontakt w języku polskim, linia telefoniczna w polskiej strefie numeracyjnej - telefon stacjonarny. Nie dopuszcza się numerów specjalnych, komórkowych, i o podwyższonej płatności itp.). </w:t>
            </w:r>
          </w:p>
          <w:p w14:paraId="783028AA"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Linia telefoniczna musi być czynna 24 godziny na dobę, 7 dni w tygodniu również w dni świąteczne. </w:t>
            </w:r>
          </w:p>
          <w:p w14:paraId="6A9500C2"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Pakiet serwisowy jak i wszystkie wymagane licencje muszą być składnikiem macierzy oraz ma być przypisany do sprzętu na etapie jego produkcji bez konieczności późniejszego aktywowania, rejestrowania lub innych działań.</w:t>
            </w:r>
            <w:r w:rsidRPr="009046B4">
              <w:rPr>
                <w:rFonts w:cs="Calibri"/>
                <w:sz w:val="18"/>
                <w:szCs w:val="18"/>
              </w:rPr>
              <w:br/>
              <w:t>Możliwość sprawdzenia statusu gwarancji dla pełnej konfiguracji oferowanej macierzy na stronie producenta po podaniu nr seryjnego serwera.</w:t>
            </w:r>
          </w:p>
          <w:p w14:paraId="714B0E2E"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Macierz w pełnej oferowanej konfiguracji musi być przypisany do Zamawiającego w systemie producenta serwera. </w:t>
            </w:r>
          </w:p>
          <w:p w14:paraId="676BF6A4"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sz w:val="18"/>
                <w:szCs w:val="18"/>
              </w:rPr>
              <w:t>Urządzenia na etapie dostawy producent a zamawiający nie mogą podlegać modyfikacjom w zakresie konfiguracji sprzętowej.</w:t>
            </w:r>
          </w:p>
          <w:p w14:paraId="33E1DC34"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Na min.3dni przed dostawą sprzętu do Zamawiającego należy podać Zamawiającemu numery seryjne celem weryfikacji u Producenta spełnienia w/w wymagań. W przypadku niespełnienia wyżej wymienionych punktów Zamawiający odstępuje od UMOWY z winy OFERENTA lub żąda dostawy sprzętu spełniającego opisane wymagania.</w:t>
            </w:r>
          </w:p>
          <w:p w14:paraId="7AC97C92"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Dopuszczalne jest dostarczenie polsko lub angielskojęzyczne oświadczenie producenta z podanymi numerami seryjnymi potwierdzające w/w wymagania.</w:t>
            </w:r>
          </w:p>
        </w:tc>
      </w:tr>
    </w:tbl>
    <w:p w14:paraId="79CF1428" w14:textId="05517F3E" w:rsidR="009E2197" w:rsidRPr="009046B4" w:rsidRDefault="009E2197" w:rsidP="009E2197">
      <w:pPr>
        <w:pStyle w:val="Nagwek2"/>
        <w:rPr>
          <w:rFonts w:cstheme="minorHAnsi"/>
        </w:rPr>
      </w:pPr>
      <w:bookmarkStart w:id="138" w:name="_Toc25158252"/>
      <w:r w:rsidRPr="009046B4">
        <w:rPr>
          <w:rFonts w:cstheme="minorHAnsi"/>
        </w:rPr>
        <w:lastRenderedPageBreak/>
        <w:t>Mobilna stacja robocza – laptop – z oprogramowaniem</w:t>
      </w:r>
      <w:bookmarkEnd w:id="138"/>
    </w:p>
    <w:p w14:paraId="665F66DF"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6095"/>
      </w:tblGrid>
      <w:tr w:rsidR="00663829" w:rsidRPr="00822D75" w14:paraId="00E48BFA" w14:textId="77777777" w:rsidTr="00822D75">
        <w:trPr>
          <w:trHeight w:val="386"/>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019BC80" w14:textId="77777777" w:rsidR="00663829" w:rsidRPr="00822D75" w:rsidRDefault="00663829" w:rsidP="00822D75">
            <w:pPr>
              <w:spacing w:before="0" w:after="0" w:line="274" w:lineRule="auto"/>
              <w:jc w:val="left"/>
              <w:rPr>
                <w:b/>
                <w:sz w:val="18"/>
                <w:szCs w:val="18"/>
              </w:rPr>
            </w:pPr>
            <w:r w:rsidRPr="00822D75">
              <w:rPr>
                <w:b/>
                <w:sz w:val="18"/>
                <w:szCs w:val="18"/>
              </w:rPr>
              <w:t>Lp.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6125E2" w14:textId="77777777" w:rsidR="00663829" w:rsidRPr="00822D75" w:rsidRDefault="00663829" w:rsidP="00822D75">
            <w:pPr>
              <w:spacing w:before="0" w:after="0" w:line="274" w:lineRule="auto"/>
              <w:jc w:val="left"/>
              <w:rPr>
                <w:b/>
                <w:sz w:val="18"/>
                <w:szCs w:val="18"/>
              </w:rPr>
            </w:pPr>
            <w:r w:rsidRPr="00822D75">
              <w:rPr>
                <w:b/>
                <w:sz w:val="18"/>
                <w:szCs w:val="18"/>
              </w:rPr>
              <w:t>Nazwa komponentu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7F72F76" w14:textId="77777777" w:rsidR="00663829" w:rsidRPr="00822D75" w:rsidRDefault="00663829" w:rsidP="00822D75">
            <w:pPr>
              <w:spacing w:before="0" w:after="0" w:line="274" w:lineRule="auto"/>
              <w:jc w:val="left"/>
              <w:rPr>
                <w:b/>
                <w:sz w:val="18"/>
                <w:szCs w:val="18"/>
              </w:rPr>
            </w:pPr>
            <w:r w:rsidRPr="00822D75">
              <w:rPr>
                <w:b/>
                <w:sz w:val="18"/>
                <w:szCs w:val="18"/>
              </w:rPr>
              <w:t>Wymagane minimalne parametry techniczne</w:t>
            </w:r>
          </w:p>
        </w:tc>
      </w:tr>
      <w:tr w:rsidR="00663829" w:rsidRPr="009046B4" w14:paraId="30846131" w14:textId="77777777" w:rsidTr="00DB7462">
        <w:tc>
          <w:tcPr>
            <w:tcW w:w="562" w:type="dxa"/>
            <w:tcBorders>
              <w:top w:val="single" w:sz="4" w:space="0" w:color="auto"/>
              <w:left w:val="single" w:sz="4" w:space="0" w:color="auto"/>
              <w:bottom w:val="single" w:sz="4" w:space="0" w:color="auto"/>
              <w:right w:val="single" w:sz="4" w:space="0" w:color="auto"/>
            </w:tcBorders>
          </w:tcPr>
          <w:p w14:paraId="5ADA9B95" w14:textId="17B0931A" w:rsidR="00663829" w:rsidRPr="009046B4" w:rsidRDefault="00663829" w:rsidP="00663829">
            <w:pPr>
              <w:spacing w:before="0" w:after="0" w:line="274" w:lineRule="auto"/>
              <w:rPr>
                <w:b/>
                <w:sz w:val="18"/>
                <w:szCs w:val="18"/>
              </w:rPr>
            </w:pPr>
            <w:r w:rsidRPr="009046B4">
              <w:rPr>
                <w:b/>
                <w:sz w:val="18"/>
                <w:szCs w:val="18"/>
              </w:rPr>
              <w:t>1</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F8F91F4" w14:textId="77777777" w:rsidR="00663829" w:rsidRPr="009046B4" w:rsidRDefault="00663829" w:rsidP="00663829">
            <w:pPr>
              <w:spacing w:before="0" w:after="0" w:line="274" w:lineRule="auto"/>
              <w:rPr>
                <w:b/>
                <w:sz w:val="18"/>
                <w:szCs w:val="18"/>
              </w:rPr>
            </w:pPr>
            <w:r w:rsidRPr="009046B4">
              <w:rPr>
                <w:b/>
                <w:sz w:val="18"/>
                <w:szCs w:val="18"/>
              </w:rPr>
              <w:t>Procesor</w:t>
            </w:r>
          </w:p>
        </w:tc>
        <w:tc>
          <w:tcPr>
            <w:tcW w:w="6095" w:type="dxa"/>
            <w:tcBorders>
              <w:top w:val="single" w:sz="4" w:space="0" w:color="auto"/>
              <w:left w:val="single" w:sz="4" w:space="0" w:color="auto"/>
              <w:bottom w:val="single" w:sz="4" w:space="0" w:color="auto"/>
              <w:right w:val="single" w:sz="4" w:space="0" w:color="auto"/>
            </w:tcBorders>
          </w:tcPr>
          <w:p w14:paraId="11DEEF06" w14:textId="5EA7C2D6" w:rsidR="00663829" w:rsidRPr="00D6516A" w:rsidRDefault="00663829" w:rsidP="0073130C">
            <w:pPr>
              <w:spacing w:before="0" w:after="0" w:line="274" w:lineRule="auto"/>
              <w:rPr>
                <w:color w:val="000000" w:themeColor="text1"/>
                <w:sz w:val="18"/>
                <w:szCs w:val="18"/>
              </w:rPr>
            </w:pPr>
            <w:r w:rsidRPr="00D6516A">
              <w:rPr>
                <w:color w:val="000000" w:themeColor="text1"/>
                <w:sz w:val="18"/>
                <w:szCs w:val="18"/>
              </w:rPr>
              <w:t xml:space="preserve">Core i5-7200U (2C, 2.5 / 3.1GHz, 3MB) lub równoważny o </w:t>
            </w:r>
            <w:r w:rsidR="00D6516A" w:rsidRPr="00D6516A">
              <w:rPr>
                <w:color w:val="000000" w:themeColor="text1"/>
                <w:sz w:val="18"/>
                <w:szCs w:val="18"/>
              </w:rPr>
              <w:t>nie</w:t>
            </w:r>
            <w:r w:rsidR="0073130C">
              <w:rPr>
                <w:color w:val="000000" w:themeColor="text1"/>
                <w:sz w:val="18"/>
                <w:szCs w:val="18"/>
              </w:rPr>
              <w:t xml:space="preserve"> </w:t>
            </w:r>
            <w:r w:rsidR="00D6516A" w:rsidRPr="00D6516A">
              <w:rPr>
                <w:color w:val="000000" w:themeColor="text1"/>
                <w:sz w:val="18"/>
                <w:szCs w:val="18"/>
              </w:rPr>
              <w:t>gorszych</w:t>
            </w:r>
            <w:r w:rsidRPr="00D6516A">
              <w:rPr>
                <w:color w:val="000000" w:themeColor="text1"/>
                <w:sz w:val="18"/>
                <w:szCs w:val="18"/>
              </w:rPr>
              <w:t xml:space="preserve"> parametrach. Procesor musi osiągać wynik w testach </w:t>
            </w:r>
            <w:r w:rsidR="0073130C">
              <w:rPr>
                <w:color w:val="000000" w:themeColor="text1"/>
                <w:sz w:val="18"/>
                <w:szCs w:val="18"/>
              </w:rPr>
              <w:t>(</w:t>
            </w:r>
            <w:r w:rsidR="0073130C">
              <w:rPr>
                <w:sz w:val="18"/>
                <w:szCs w:val="18"/>
              </w:rPr>
              <w:t>www.cpubenchmark.net)</w:t>
            </w:r>
            <w:r w:rsidR="00D6516A" w:rsidRPr="00D6516A">
              <w:rPr>
                <w:color w:val="000000" w:themeColor="text1"/>
                <w:sz w:val="18"/>
                <w:szCs w:val="18"/>
              </w:rPr>
              <w:t xml:space="preserve"> </w:t>
            </w:r>
            <w:r w:rsidRPr="00D6516A">
              <w:rPr>
                <w:color w:val="000000" w:themeColor="text1"/>
                <w:sz w:val="18"/>
                <w:szCs w:val="18"/>
              </w:rPr>
              <w:t xml:space="preserve">4702 pkt na dzień </w:t>
            </w:r>
            <w:r w:rsidR="00D6516A" w:rsidRPr="00D6516A">
              <w:rPr>
                <w:color w:val="000000" w:themeColor="text1"/>
                <w:sz w:val="18"/>
                <w:szCs w:val="18"/>
              </w:rPr>
              <w:t>publikacji.</w:t>
            </w:r>
            <w:r w:rsidR="003C5300">
              <w:rPr>
                <w:color w:val="000000" w:themeColor="text1"/>
                <w:sz w:val="18"/>
                <w:szCs w:val="18"/>
              </w:rPr>
              <w:t xml:space="preserve"> </w:t>
            </w:r>
            <w:r w:rsidR="003C5300" w:rsidRPr="006861D1">
              <w:rPr>
                <w:rFonts w:cstheme="minorHAnsi"/>
                <w:bCs/>
                <w:color w:val="00B050"/>
                <w:sz w:val="18"/>
                <w:szCs w:val="18"/>
              </w:rPr>
              <w:t xml:space="preserve">zgodnie z kartą </w:t>
            </w:r>
            <w:r w:rsidR="000A25EB" w:rsidRPr="000A25EB">
              <w:rPr>
                <w:rFonts w:cstheme="minorHAnsi"/>
                <w:bCs/>
                <w:color w:val="00B050"/>
                <w:sz w:val="18"/>
                <w:szCs w:val="18"/>
              </w:rPr>
              <w:t>załącznik „Wyniki_testow_procesorów_na_potrzeby doboru_urządzeń_IT”.</w:t>
            </w:r>
          </w:p>
        </w:tc>
      </w:tr>
      <w:tr w:rsidR="00663829" w:rsidRPr="009046B4" w14:paraId="3707E466" w14:textId="77777777" w:rsidTr="00DB7462">
        <w:tc>
          <w:tcPr>
            <w:tcW w:w="562" w:type="dxa"/>
            <w:tcBorders>
              <w:top w:val="single" w:sz="4" w:space="0" w:color="auto"/>
              <w:left w:val="single" w:sz="4" w:space="0" w:color="auto"/>
              <w:bottom w:val="single" w:sz="4" w:space="0" w:color="auto"/>
              <w:right w:val="single" w:sz="4" w:space="0" w:color="auto"/>
            </w:tcBorders>
          </w:tcPr>
          <w:p w14:paraId="61916E7D" w14:textId="6C08071D" w:rsidR="00663829" w:rsidRPr="009046B4" w:rsidRDefault="00663829" w:rsidP="00663829">
            <w:pPr>
              <w:spacing w:before="0" w:after="0" w:line="274" w:lineRule="auto"/>
              <w:rPr>
                <w:b/>
                <w:sz w:val="18"/>
                <w:szCs w:val="18"/>
              </w:rPr>
            </w:pPr>
            <w:r w:rsidRPr="009046B4">
              <w:rPr>
                <w:b/>
                <w:sz w:val="18"/>
                <w:szCs w:val="18"/>
              </w:rPr>
              <w:t>2</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3489B83" w14:textId="77777777" w:rsidR="00663829" w:rsidRPr="009046B4" w:rsidRDefault="00663829" w:rsidP="00663829">
            <w:pPr>
              <w:spacing w:before="0" w:after="0" w:line="274" w:lineRule="auto"/>
              <w:rPr>
                <w:b/>
                <w:sz w:val="18"/>
                <w:szCs w:val="18"/>
              </w:rPr>
            </w:pPr>
            <w:r w:rsidRPr="009046B4">
              <w:rPr>
                <w:b/>
                <w:sz w:val="18"/>
                <w:szCs w:val="18"/>
              </w:rPr>
              <w:t>Pamięć RAM</w:t>
            </w:r>
          </w:p>
        </w:tc>
        <w:tc>
          <w:tcPr>
            <w:tcW w:w="6095" w:type="dxa"/>
            <w:tcBorders>
              <w:top w:val="single" w:sz="4" w:space="0" w:color="auto"/>
              <w:left w:val="single" w:sz="4" w:space="0" w:color="auto"/>
              <w:bottom w:val="single" w:sz="4" w:space="0" w:color="auto"/>
              <w:right w:val="single" w:sz="4" w:space="0" w:color="auto"/>
            </w:tcBorders>
          </w:tcPr>
          <w:p w14:paraId="3382ABDC" w14:textId="56BE55E4" w:rsidR="00663829" w:rsidRPr="00D6516A" w:rsidRDefault="00332191" w:rsidP="00663829">
            <w:pPr>
              <w:spacing w:before="0" w:after="0" w:line="274" w:lineRule="auto"/>
              <w:rPr>
                <w:color w:val="000000" w:themeColor="text1"/>
                <w:sz w:val="18"/>
                <w:szCs w:val="18"/>
              </w:rPr>
            </w:pPr>
            <w:r w:rsidRPr="00D6516A">
              <w:rPr>
                <w:color w:val="000000" w:themeColor="text1"/>
                <w:sz w:val="18"/>
                <w:szCs w:val="18"/>
              </w:rPr>
              <w:t>16</w:t>
            </w:r>
            <w:r w:rsidR="00D6516A">
              <w:rPr>
                <w:color w:val="000000" w:themeColor="text1"/>
                <w:sz w:val="18"/>
                <w:szCs w:val="18"/>
              </w:rPr>
              <w:t xml:space="preserve"> </w:t>
            </w:r>
            <w:r w:rsidR="00663829" w:rsidRPr="00D6516A">
              <w:rPr>
                <w:color w:val="000000" w:themeColor="text1"/>
                <w:sz w:val="18"/>
                <w:szCs w:val="18"/>
              </w:rPr>
              <w:t>GBx1</w:t>
            </w:r>
            <w:r w:rsidR="006861D1">
              <w:rPr>
                <w:color w:val="000000" w:themeColor="text1"/>
                <w:sz w:val="18"/>
                <w:szCs w:val="18"/>
              </w:rPr>
              <w:t xml:space="preserve"> </w:t>
            </w:r>
            <w:r w:rsidR="006861D1" w:rsidRPr="006861D1">
              <w:rPr>
                <w:color w:val="00B050"/>
                <w:sz w:val="18"/>
                <w:szCs w:val="18"/>
              </w:rPr>
              <w:t>lub 8 GBx2</w:t>
            </w:r>
          </w:p>
        </w:tc>
      </w:tr>
      <w:tr w:rsidR="00663829" w:rsidRPr="009046B4" w14:paraId="3BE38303" w14:textId="77777777" w:rsidTr="00DB7462">
        <w:tc>
          <w:tcPr>
            <w:tcW w:w="562" w:type="dxa"/>
            <w:tcBorders>
              <w:top w:val="single" w:sz="4" w:space="0" w:color="auto"/>
              <w:left w:val="single" w:sz="4" w:space="0" w:color="auto"/>
              <w:bottom w:val="single" w:sz="4" w:space="0" w:color="auto"/>
              <w:right w:val="single" w:sz="4" w:space="0" w:color="auto"/>
            </w:tcBorders>
          </w:tcPr>
          <w:p w14:paraId="44D1EFDA" w14:textId="0B05D17F" w:rsidR="00663829" w:rsidRPr="009046B4" w:rsidRDefault="00663829" w:rsidP="00663829">
            <w:pPr>
              <w:spacing w:before="0" w:after="0" w:line="274" w:lineRule="auto"/>
              <w:rPr>
                <w:b/>
                <w:sz w:val="18"/>
                <w:szCs w:val="18"/>
              </w:rPr>
            </w:pPr>
            <w:r w:rsidRPr="009046B4">
              <w:rPr>
                <w:b/>
                <w:sz w:val="18"/>
                <w:szCs w:val="18"/>
              </w:rPr>
              <w:t>3</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44EB4D05" w14:textId="77777777" w:rsidR="00663829" w:rsidRPr="009046B4" w:rsidRDefault="00663829" w:rsidP="00663829">
            <w:pPr>
              <w:spacing w:before="0" w:after="0" w:line="274" w:lineRule="auto"/>
              <w:rPr>
                <w:b/>
                <w:sz w:val="18"/>
                <w:szCs w:val="18"/>
              </w:rPr>
            </w:pPr>
            <w:r w:rsidRPr="009046B4">
              <w:rPr>
                <w:b/>
                <w:sz w:val="18"/>
                <w:szCs w:val="18"/>
              </w:rPr>
              <w:t>Twardy dysk</w:t>
            </w:r>
          </w:p>
        </w:tc>
        <w:tc>
          <w:tcPr>
            <w:tcW w:w="6095" w:type="dxa"/>
            <w:tcBorders>
              <w:top w:val="single" w:sz="4" w:space="0" w:color="auto"/>
              <w:left w:val="single" w:sz="4" w:space="0" w:color="auto"/>
              <w:bottom w:val="single" w:sz="4" w:space="0" w:color="auto"/>
              <w:right w:val="single" w:sz="4" w:space="0" w:color="auto"/>
            </w:tcBorders>
          </w:tcPr>
          <w:p w14:paraId="11F695F5" w14:textId="55EF067A" w:rsidR="00663829" w:rsidRPr="00D6516A" w:rsidRDefault="00332191" w:rsidP="00663829">
            <w:pPr>
              <w:spacing w:before="0" w:after="0" w:line="274" w:lineRule="auto"/>
              <w:rPr>
                <w:color w:val="000000" w:themeColor="text1"/>
                <w:sz w:val="18"/>
                <w:szCs w:val="18"/>
              </w:rPr>
            </w:pPr>
            <w:r w:rsidRPr="00D6516A">
              <w:rPr>
                <w:color w:val="000000" w:themeColor="text1"/>
                <w:sz w:val="18"/>
                <w:szCs w:val="18"/>
              </w:rPr>
              <w:t>512</w:t>
            </w:r>
            <w:r w:rsidR="00D6516A">
              <w:rPr>
                <w:color w:val="000000" w:themeColor="text1"/>
                <w:sz w:val="18"/>
                <w:szCs w:val="18"/>
              </w:rPr>
              <w:t xml:space="preserve"> </w:t>
            </w:r>
            <w:r w:rsidR="00663829" w:rsidRPr="00D6516A">
              <w:rPr>
                <w:color w:val="000000" w:themeColor="text1"/>
                <w:sz w:val="18"/>
                <w:szCs w:val="18"/>
              </w:rPr>
              <w:t>GB SSD</w:t>
            </w:r>
          </w:p>
        </w:tc>
      </w:tr>
      <w:tr w:rsidR="00663829" w:rsidRPr="009046B4" w14:paraId="5A189A6B" w14:textId="77777777" w:rsidTr="00DB7462">
        <w:tc>
          <w:tcPr>
            <w:tcW w:w="562" w:type="dxa"/>
            <w:tcBorders>
              <w:top w:val="single" w:sz="4" w:space="0" w:color="auto"/>
              <w:left w:val="single" w:sz="4" w:space="0" w:color="auto"/>
              <w:bottom w:val="single" w:sz="4" w:space="0" w:color="auto"/>
              <w:right w:val="single" w:sz="4" w:space="0" w:color="auto"/>
            </w:tcBorders>
          </w:tcPr>
          <w:p w14:paraId="2225EDF9" w14:textId="7942AADB" w:rsidR="00663829" w:rsidRPr="009046B4" w:rsidRDefault="00663829" w:rsidP="00663829">
            <w:pPr>
              <w:spacing w:before="0" w:after="0" w:line="274" w:lineRule="auto"/>
              <w:rPr>
                <w:b/>
                <w:sz w:val="18"/>
                <w:szCs w:val="18"/>
              </w:rPr>
            </w:pPr>
            <w:r w:rsidRPr="009046B4">
              <w:rPr>
                <w:b/>
                <w:sz w:val="18"/>
                <w:szCs w:val="18"/>
              </w:rPr>
              <w:t>4</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42721CE" w14:textId="77777777" w:rsidR="00663829" w:rsidRPr="009046B4" w:rsidRDefault="00663829" w:rsidP="00663829">
            <w:pPr>
              <w:spacing w:before="0" w:after="0" w:line="274" w:lineRule="auto"/>
              <w:rPr>
                <w:b/>
                <w:sz w:val="18"/>
                <w:szCs w:val="18"/>
              </w:rPr>
            </w:pPr>
            <w:r w:rsidRPr="009046B4">
              <w:rPr>
                <w:b/>
                <w:sz w:val="18"/>
                <w:szCs w:val="18"/>
              </w:rPr>
              <w:t>Ekran</w:t>
            </w:r>
          </w:p>
        </w:tc>
        <w:tc>
          <w:tcPr>
            <w:tcW w:w="6095" w:type="dxa"/>
            <w:tcBorders>
              <w:top w:val="single" w:sz="4" w:space="0" w:color="auto"/>
              <w:left w:val="single" w:sz="4" w:space="0" w:color="auto"/>
              <w:bottom w:val="single" w:sz="4" w:space="0" w:color="auto"/>
              <w:right w:val="single" w:sz="4" w:space="0" w:color="auto"/>
            </w:tcBorders>
          </w:tcPr>
          <w:p w14:paraId="0C48A618" w14:textId="77777777" w:rsidR="00663829" w:rsidRPr="009046B4" w:rsidRDefault="00663829" w:rsidP="00663829">
            <w:pPr>
              <w:spacing w:before="0" w:after="0" w:line="274" w:lineRule="auto"/>
              <w:rPr>
                <w:sz w:val="18"/>
                <w:szCs w:val="18"/>
              </w:rPr>
            </w:pPr>
            <w:r w:rsidRPr="009046B4">
              <w:rPr>
                <w:sz w:val="18"/>
                <w:szCs w:val="18"/>
              </w:rPr>
              <w:t>14" FHD (1920x1080) IPS</w:t>
            </w:r>
          </w:p>
        </w:tc>
      </w:tr>
      <w:tr w:rsidR="00663829" w:rsidRPr="00C806AE" w14:paraId="3796D5A0" w14:textId="77777777" w:rsidTr="00DB7462">
        <w:tc>
          <w:tcPr>
            <w:tcW w:w="562" w:type="dxa"/>
            <w:tcBorders>
              <w:top w:val="single" w:sz="4" w:space="0" w:color="auto"/>
              <w:left w:val="single" w:sz="4" w:space="0" w:color="auto"/>
              <w:bottom w:val="single" w:sz="4" w:space="0" w:color="auto"/>
              <w:right w:val="single" w:sz="4" w:space="0" w:color="auto"/>
            </w:tcBorders>
          </w:tcPr>
          <w:p w14:paraId="7CE8E172" w14:textId="0DA19CD5" w:rsidR="00663829" w:rsidRPr="009046B4" w:rsidRDefault="00663829" w:rsidP="00663829">
            <w:pPr>
              <w:spacing w:before="0" w:after="0" w:line="274" w:lineRule="auto"/>
              <w:rPr>
                <w:b/>
                <w:sz w:val="18"/>
                <w:szCs w:val="18"/>
              </w:rPr>
            </w:pPr>
            <w:r w:rsidRPr="009046B4">
              <w:rPr>
                <w:b/>
                <w:sz w:val="18"/>
                <w:szCs w:val="18"/>
              </w:rPr>
              <w:t>5</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D1DC5CF" w14:textId="77777777" w:rsidR="00663829" w:rsidRPr="009046B4" w:rsidRDefault="00663829" w:rsidP="00663829">
            <w:pPr>
              <w:spacing w:before="0" w:after="0" w:line="274" w:lineRule="auto"/>
              <w:rPr>
                <w:b/>
                <w:sz w:val="18"/>
                <w:szCs w:val="18"/>
              </w:rPr>
            </w:pPr>
            <w:r w:rsidRPr="009046B4">
              <w:rPr>
                <w:b/>
                <w:sz w:val="18"/>
                <w:szCs w:val="18"/>
              </w:rPr>
              <w:t>Zasilanie</w:t>
            </w:r>
          </w:p>
        </w:tc>
        <w:tc>
          <w:tcPr>
            <w:tcW w:w="6095" w:type="dxa"/>
            <w:tcBorders>
              <w:top w:val="single" w:sz="4" w:space="0" w:color="auto"/>
              <w:left w:val="single" w:sz="4" w:space="0" w:color="auto"/>
              <w:bottom w:val="single" w:sz="4" w:space="0" w:color="auto"/>
              <w:right w:val="single" w:sz="4" w:space="0" w:color="auto"/>
            </w:tcBorders>
          </w:tcPr>
          <w:p w14:paraId="4A3A3F2F" w14:textId="501B8934" w:rsidR="00663829" w:rsidRPr="006861D1" w:rsidRDefault="00663829" w:rsidP="00663829">
            <w:pPr>
              <w:spacing w:before="0" w:after="0" w:line="274" w:lineRule="auto"/>
              <w:rPr>
                <w:sz w:val="18"/>
                <w:szCs w:val="18"/>
                <w:lang w:val="en-US"/>
              </w:rPr>
            </w:pPr>
            <w:r w:rsidRPr="006861D1">
              <w:rPr>
                <w:sz w:val="18"/>
                <w:szCs w:val="18"/>
                <w:lang w:val="en-US"/>
              </w:rPr>
              <w:t>6-cell (48Wh)</w:t>
            </w:r>
            <w:r w:rsidR="006861D1" w:rsidRPr="006861D1">
              <w:rPr>
                <w:sz w:val="18"/>
                <w:szCs w:val="18"/>
                <w:lang w:val="en-US"/>
              </w:rPr>
              <w:t xml:space="preserve"> </w:t>
            </w:r>
            <w:r w:rsidR="006861D1" w:rsidRPr="006861D1">
              <w:rPr>
                <w:color w:val="00B050"/>
                <w:sz w:val="18"/>
                <w:szCs w:val="18"/>
                <w:lang w:val="en-US"/>
              </w:rPr>
              <w:t>lub 3-cell (48Wh)</w:t>
            </w:r>
          </w:p>
        </w:tc>
      </w:tr>
      <w:tr w:rsidR="00663829" w:rsidRPr="00862F30" w14:paraId="4C169F43" w14:textId="77777777" w:rsidTr="00DB7462">
        <w:tc>
          <w:tcPr>
            <w:tcW w:w="562" w:type="dxa"/>
            <w:tcBorders>
              <w:top w:val="single" w:sz="4" w:space="0" w:color="auto"/>
              <w:left w:val="single" w:sz="4" w:space="0" w:color="auto"/>
              <w:bottom w:val="single" w:sz="4" w:space="0" w:color="auto"/>
              <w:right w:val="single" w:sz="4" w:space="0" w:color="auto"/>
            </w:tcBorders>
          </w:tcPr>
          <w:p w14:paraId="308E3604" w14:textId="0C0A41DE" w:rsidR="00663829" w:rsidRPr="009046B4" w:rsidRDefault="00663829" w:rsidP="00663829">
            <w:pPr>
              <w:spacing w:before="0" w:after="0" w:line="274" w:lineRule="auto"/>
              <w:rPr>
                <w:b/>
                <w:sz w:val="18"/>
                <w:szCs w:val="18"/>
              </w:rPr>
            </w:pPr>
            <w:r w:rsidRPr="009046B4">
              <w:rPr>
                <w:b/>
                <w:sz w:val="18"/>
                <w:szCs w:val="18"/>
              </w:rPr>
              <w:t>6</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ABAF797" w14:textId="77777777" w:rsidR="00663829" w:rsidRPr="009046B4" w:rsidRDefault="00663829" w:rsidP="00663829">
            <w:pPr>
              <w:spacing w:before="0" w:after="0" w:line="274" w:lineRule="auto"/>
              <w:rPr>
                <w:b/>
                <w:sz w:val="18"/>
                <w:szCs w:val="18"/>
              </w:rPr>
            </w:pPr>
            <w:r w:rsidRPr="009046B4">
              <w:rPr>
                <w:b/>
                <w:sz w:val="18"/>
                <w:szCs w:val="18"/>
              </w:rPr>
              <w:t>System operacyjny</w:t>
            </w:r>
          </w:p>
        </w:tc>
        <w:tc>
          <w:tcPr>
            <w:tcW w:w="6095" w:type="dxa"/>
            <w:tcBorders>
              <w:top w:val="single" w:sz="4" w:space="0" w:color="auto"/>
              <w:left w:val="single" w:sz="4" w:space="0" w:color="auto"/>
              <w:bottom w:val="single" w:sz="4" w:space="0" w:color="auto"/>
              <w:right w:val="single" w:sz="4" w:space="0" w:color="auto"/>
            </w:tcBorders>
          </w:tcPr>
          <w:p w14:paraId="51B94847" w14:textId="77777777" w:rsidR="00663829" w:rsidRPr="009046B4" w:rsidRDefault="00663829" w:rsidP="00663829">
            <w:pPr>
              <w:spacing w:before="0" w:after="0" w:line="274" w:lineRule="auto"/>
              <w:rPr>
                <w:sz w:val="18"/>
                <w:szCs w:val="18"/>
                <w:lang w:val="en-US"/>
              </w:rPr>
            </w:pPr>
            <w:r w:rsidRPr="009046B4">
              <w:rPr>
                <w:sz w:val="18"/>
                <w:szCs w:val="18"/>
                <w:lang w:val="en-US"/>
              </w:rPr>
              <w:t>Microsoft Windows 10 Professional 64 bit PL OEM</w:t>
            </w:r>
          </w:p>
        </w:tc>
      </w:tr>
      <w:tr w:rsidR="00663829" w:rsidRPr="00862F30" w14:paraId="5D4E33AA" w14:textId="77777777" w:rsidTr="00DB7462">
        <w:tc>
          <w:tcPr>
            <w:tcW w:w="562" w:type="dxa"/>
            <w:tcBorders>
              <w:top w:val="single" w:sz="4" w:space="0" w:color="auto"/>
              <w:left w:val="single" w:sz="4" w:space="0" w:color="auto"/>
              <w:bottom w:val="single" w:sz="4" w:space="0" w:color="auto"/>
              <w:right w:val="single" w:sz="4" w:space="0" w:color="auto"/>
            </w:tcBorders>
          </w:tcPr>
          <w:p w14:paraId="1AE8B485" w14:textId="008D94C1" w:rsidR="00663829" w:rsidRPr="009046B4" w:rsidRDefault="00663829" w:rsidP="00663829">
            <w:pPr>
              <w:spacing w:before="0" w:after="0" w:line="274" w:lineRule="auto"/>
              <w:rPr>
                <w:b/>
                <w:sz w:val="18"/>
                <w:szCs w:val="18"/>
              </w:rPr>
            </w:pPr>
            <w:r w:rsidRPr="009046B4">
              <w:rPr>
                <w:b/>
                <w:sz w:val="18"/>
                <w:szCs w:val="18"/>
              </w:rPr>
              <w:t>7</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6C620A5C" w14:textId="77777777" w:rsidR="00663829" w:rsidRPr="009046B4" w:rsidRDefault="00663829" w:rsidP="00663829">
            <w:pPr>
              <w:spacing w:before="0" w:after="0" w:line="274" w:lineRule="auto"/>
              <w:rPr>
                <w:b/>
                <w:sz w:val="18"/>
                <w:szCs w:val="18"/>
              </w:rPr>
            </w:pPr>
            <w:r w:rsidRPr="009046B4">
              <w:rPr>
                <w:b/>
                <w:sz w:val="18"/>
                <w:szCs w:val="18"/>
              </w:rPr>
              <w:t>Oprogramowanie dodatkowe</w:t>
            </w:r>
          </w:p>
        </w:tc>
        <w:tc>
          <w:tcPr>
            <w:tcW w:w="6095" w:type="dxa"/>
            <w:tcBorders>
              <w:top w:val="single" w:sz="4" w:space="0" w:color="auto"/>
              <w:left w:val="single" w:sz="4" w:space="0" w:color="auto"/>
              <w:bottom w:val="single" w:sz="4" w:space="0" w:color="auto"/>
              <w:right w:val="single" w:sz="4" w:space="0" w:color="auto"/>
            </w:tcBorders>
          </w:tcPr>
          <w:p w14:paraId="08346688" w14:textId="6CF8FAC6" w:rsidR="00663829" w:rsidRPr="009046B4" w:rsidRDefault="00663829" w:rsidP="00FD7FC2">
            <w:pPr>
              <w:spacing w:before="0" w:after="0" w:line="274" w:lineRule="auto"/>
              <w:rPr>
                <w:sz w:val="18"/>
                <w:szCs w:val="18"/>
                <w:lang w:val="en-US"/>
              </w:rPr>
            </w:pPr>
            <w:r w:rsidRPr="009046B4">
              <w:rPr>
                <w:sz w:val="18"/>
                <w:szCs w:val="18"/>
                <w:lang w:val="en-US"/>
              </w:rPr>
              <w:t>Microsoft Office 201</w:t>
            </w:r>
            <w:r w:rsidR="00FD7FC2">
              <w:rPr>
                <w:sz w:val="18"/>
                <w:szCs w:val="18"/>
                <w:lang w:val="en-US"/>
              </w:rPr>
              <w:t>9</w:t>
            </w:r>
            <w:r w:rsidRPr="009046B4">
              <w:rPr>
                <w:sz w:val="18"/>
                <w:szCs w:val="18"/>
                <w:lang w:val="en-US"/>
              </w:rPr>
              <w:t xml:space="preserve"> Home &amp; Business 64 bit  PL </w:t>
            </w:r>
          </w:p>
        </w:tc>
      </w:tr>
      <w:tr w:rsidR="00663829" w:rsidRPr="00C806AE" w14:paraId="072429DD" w14:textId="77777777" w:rsidTr="00DB7462">
        <w:tc>
          <w:tcPr>
            <w:tcW w:w="562" w:type="dxa"/>
            <w:tcBorders>
              <w:top w:val="single" w:sz="4" w:space="0" w:color="auto"/>
              <w:left w:val="single" w:sz="4" w:space="0" w:color="auto"/>
              <w:bottom w:val="single" w:sz="4" w:space="0" w:color="auto"/>
              <w:right w:val="single" w:sz="4" w:space="0" w:color="auto"/>
            </w:tcBorders>
          </w:tcPr>
          <w:p w14:paraId="1C20ECCF" w14:textId="52905EF1" w:rsidR="00663829" w:rsidRPr="009046B4" w:rsidRDefault="00663829" w:rsidP="00663829">
            <w:pPr>
              <w:spacing w:before="0" w:after="0" w:line="274" w:lineRule="auto"/>
              <w:rPr>
                <w:b/>
                <w:sz w:val="18"/>
                <w:szCs w:val="18"/>
              </w:rPr>
            </w:pPr>
            <w:r w:rsidRPr="009046B4">
              <w:rPr>
                <w:b/>
                <w:sz w:val="18"/>
                <w:szCs w:val="18"/>
              </w:rPr>
              <w:t>8</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362971D4" w14:textId="77777777" w:rsidR="00663829" w:rsidRPr="009046B4" w:rsidRDefault="00663829" w:rsidP="00663829">
            <w:pPr>
              <w:spacing w:before="0" w:after="0" w:line="274" w:lineRule="auto"/>
              <w:rPr>
                <w:b/>
                <w:sz w:val="18"/>
                <w:szCs w:val="18"/>
              </w:rPr>
            </w:pPr>
            <w:r w:rsidRPr="009046B4">
              <w:rPr>
                <w:b/>
                <w:sz w:val="18"/>
                <w:szCs w:val="18"/>
              </w:rPr>
              <w:t>Łączność bezprzewodowa</w:t>
            </w:r>
          </w:p>
        </w:tc>
        <w:tc>
          <w:tcPr>
            <w:tcW w:w="6095" w:type="dxa"/>
            <w:tcBorders>
              <w:top w:val="single" w:sz="4" w:space="0" w:color="auto"/>
              <w:left w:val="single" w:sz="4" w:space="0" w:color="auto"/>
              <w:bottom w:val="single" w:sz="4" w:space="0" w:color="auto"/>
              <w:right w:val="single" w:sz="4" w:space="0" w:color="auto"/>
            </w:tcBorders>
          </w:tcPr>
          <w:p w14:paraId="6F00A76E" w14:textId="77777777" w:rsidR="00663829" w:rsidRPr="009046B4" w:rsidRDefault="00663829" w:rsidP="00663829">
            <w:pPr>
              <w:spacing w:before="0" w:after="0" w:line="274" w:lineRule="auto"/>
              <w:rPr>
                <w:sz w:val="18"/>
                <w:szCs w:val="18"/>
                <w:lang w:val="en-US"/>
              </w:rPr>
            </w:pPr>
            <w:r w:rsidRPr="009046B4">
              <w:rPr>
                <w:sz w:val="18"/>
                <w:szCs w:val="18"/>
                <w:lang w:val="en-US"/>
              </w:rPr>
              <w:t>Intel 8265 ac, 2x2 + BT4.1, WWAN</w:t>
            </w:r>
          </w:p>
        </w:tc>
      </w:tr>
      <w:tr w:rsidR="00663829" w:rsidRPr="009046B4" w14:paraId="5CC4C779" w14:textId="77777777" w:rsidTr="00DB7462">
        <w:tc>
          <w:tcPr>
            <w:tcW w:w="562" w:type="dxa"/>
            <w:tcBorders>
              <w:top w:val="single" w:sz="4" w:space="0" w:color="auto"/>
              <w:left w:val="single" w:sz="4" w:space="0" w:color="auto"/>
              <w:bottom w:val="single" w:sz="4" w:space="0" w:color="auto"/>
              <w:right w:val="single" w:sz="4" w:space="0" w:color="auto"/>
            </w:tcBorders>
          </w:tcPr>
          <w:p w14:paraId="1166C35A" w14:textId="0797318D" w:rsidR="00663829" w:rsidRPr="009046B4" w:rsidRDefault="00663829" w:rsidP="00663829">
            <w:pPr>
              <w:spacing w:before="0" w:after="0" w:line="274" w:lineRule="auto"/>
              <w:rPr>
                <w:b/>
                <w:sz w:val="18"/>
                <w:szCs w:val="18"/>
              </w:rPr>
            </w:pPr>
            <w:r w:rsidRPr="009046B4">
              <w:rPr>
                <w:b/>
                <w:sz w:val="18"/>
                <w:szCs w:val="18"/>
              </w:rPr>
              <w:t>9</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E6112C9" w14:textId="77777777" w:rsidR="00663829" w:rsidRPr="009046B4" w:rsidRDefault="00663829" w:rsidP="00663829">
            <w:pPr>
              <w:spacing w:before="0" w:after="0" w:line="274" w:lineRule="auto"/>
              <w:rPr>
                <w:b/>
                <w:sz w:val="18"/>
                <w:szCs w:val="18"/>
              </w:rPr>
            </w:pPr>
            <w:r w:rsidRPr="009046B4">
              <w:rPr>
                <w:b/>
                <w:sz w:val="18"/>
                <w:szCs w:val="18"/>
              </w:rPr>
              <w:t>Złącza</w:t>
            </w:r>
          </w:p>
        </w:tc>
        <w:tc>
          <w:tcPr>
            <w:tcW w:w="6095" w:type="dxa"/>
            <w:tcBorders>
              <w:top w:val="single" w:sz="4" w:space="0" w:color="auto"/>
              <w:left w:val="single" w:sz="4" w:space="0" w:color="auto"/>
              <w:bottom w:val="single" w:sz="4" w:space="0" w:color="auto"/>
              <w:right w:val="single" w:sz="4" w:space="0" w:color="auto"/>
            </w:tcBorders>
          </w:tcPr>
          <w:p w14:paraId="5D1A809C" w14:textId="4BEC851D" w:rsidR="00663829" w:rsidRPr="009046B4" w:rsidRDefault="00663829" w:rsidP="00822D75">
            <w:pPr>
              <w:spacing w:before="0" w:after="0" w:line="274" w:lineRule="auto"/>
              <w:rPr>
                <w:sz w:val="18"/>
                <w:szCs w:val="18"/>
              </w:rPr>
            </w:pPr>
            <w:r w:rsidRPr="009046B4">
              <w:rPr>
                <w:sz w:val="18"/>
                <w:szCs w:val="18"/>
              </w:rPr>
              <w:t>HDMI, USB 3.0 x 2, złącze replikatora</w:t>
            </w:r>
            <w:r w:rsidR="006861D1">
              <w:rPr>
                <w:sz w:val="18"/>
                <w:szCs w:val="18"/>
              </w:rPr>
              <w:t xml:space="preserve"> </w:t>
            </w:r>
            <w:r w:rsidR="006861D1" w:rsidRPr="006861D1">
              <w:rPr>
                <w:color w:val="00B050"/>
                <w:sz w:val="18"/>
                <w:szCs w:val="18"/>
              </w:rPr>
              <w:t>lub USB 3.1 Type-C Gen 2 / Thunderbolt 3</w:t>
            </w:r>
            <w:r w:rsidRPr="009046B4">
              <w:rPr>
                <w:sz w:val="18"/>
                <w:szCs w:val="18"/>
              </w:rPr>
              <w:t>, wbudowana kamera, złącze audio – mikrofon</w:t>
            </w:r>
            <w:r w:rsidR="006861D1">
              <w:rPr>
                <w:sz w:val="18"/>
                <w:szCs w:val="18"/>
              </w:rPr>
              <w:t xml:space="preserve"> -</w:t>
            </w:r>
            <w:r w:rsidRPr="009046B4">
              <w:rPr>
                <w:sz w:val="18"/>
                <w:szCs w:val="18"/>
              </w:rPr>
              <w:t xml:space="preserve"> słuchawki</w:t>
            </w:r>
            <w:r w:rsidR="006861D1">
              <w:rPr>
                <w:sz w:val="18"/>
                <w:szCs w:val="18"/>
              </w:rPr>
              <w:t xml:space="preserve"> </w:t>
            </w:r>
            <w:r w:rsidR="006861D1" w:rsidRPr="006861D1">
              <w:rPr>
                <w:color w:val="00B050"/>
                <w:sz w:val="18"/>
                <w:szCs w:val="18"/>
              </w:rPr>
              <w:t>lub combo audio (mic/audio)</w:t>
            </w:r>
            <w:r w:rsidRPr="009046B4">
              <w:rPr>
                <w:sz w:val="18"/>
                <w:szCs w:val="18"/>
              </w:rPr>
              <w:t>, LAN 10/10/1000</w:t>
            </w:r>
          </w:p>
        </w:tc>
      </w:tr>
      <w:tr w:rsidR="00663829" w:rsidRPr="009046B4" w14:paraId="2D9A0B19" w14:textId="77777777" w:rsidTr="00DB7462">
        <w:tc>
          <w:tcPr>
            <w:tcW w:w="562" w:type="dxa"/>
            <w:tcBorders>
              <w:top w:val="single" w:sz="4" w:space="0" w:color="auto"/>
              <w:left w:val="single" w:sz="4" w:space="0" w:color="auto"/>
              <w:bottom w:val="single" w:sz="4" w:space="0" w:color="auto"/>
              <w:right w:val="single" w:sz="4" w:space="0" w:color="auto"/>
            </w:tcBorders>
          </w:tcPr>
          <w:p w14:paraId="04254EE4" w14:textId="4E549FAD" w:rsidR="00663829" w:rsidRPr="009046B4" w:rsidRDefault="00663829" w:rsidP="00663829">
            <w:pPr>
              <w:spacing w:before="0" w:after="0" w:line="274" w:lineRule="auto"/>
              <w:rPr>
                <w:b/>
                <w:sz w:val="18"/>
                <w:szCs w:val="18"/>
              </w:rPr>
            </w:pPr>
            <w:r w:rsidRPr="009046B4">
              <w:rPr>
                <w:b/>
                <w:sz w:val="18"/>
                <w:szCs w:val="18"/>
              </w:rPr>
              <w:t>10</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65043D1" w14:textId="77777777" w:rsidR="00663829" w:rsidRPr="009046B4" w:rsidRDefault="00663829" w:rsidP="00663829">
            <w:pPr>
              <w:spacing w:before="0" w:after="0" w:line="274" w:lineRule="auto"/>
              <w:rPr>
                <w:b/>
                <w:sz w:val="18"/>
                <w:szCs w:val="18"/>
              </w:rPr>
            </w:pPr>
            <w:r w:rsidRPr="009046B4">
              <w:rPr>
                <w:b/>
                <w:sz w:val="18"/>
                <w:szCs w:val="18"/>
              </w:rPr>
              <w:t>Obsługiwane karty</w:t>
            </w:r>
          </w:p>
          <w:p w14:paraId="70466B3C" w14:textId="77777777" w:rsidR="00663829" w:rsidRPr="009046B4" w:rsidRDefault="00663829" w:rsidP="00663829">
            <w:pPr>
              <w:spacing w:before="0" w:after="0" w:line="274" w:lineRule="auto"/>
              <w:rPr>
                <w:b/>
                <w:sz w:val="18"/>
                <w:szCs w:val="18"/>
              </w:rPr>
            </w:pPr>
            <w:r w:rsidRPr="009046B4">
              <w:rPr>
                <w:b/>
                <w:sz w:val="18"/>
                <w:szCs w:val="18"/>
              </w:rPr>
              <w:t>Pamięci</w:t>
            </w:r>
          </w:p>
        </w:tc>
        <w:tc>
          <w:tcPr>
            <w:tcW w:w="6095" w:type="dxa"/>
            <w:tcBorders>
              <w:top w:val="single" w:sz="4" w:space="0" w:color="auto"/>
              <w:left w:val="single" w:sz="4" w:space="0" w:color="auto"/>
              <w:bottom w:val="single" w:sz="4" w:space="0" w:color="auto"/>
              <w:right w:val="single" w:sz="4" w:space="0" w:color="auto"/>
            </w:tcBorders>
          </w:tcPr>
          <w:p w14:paraId="588CD37B" w14:textId="77777777" w:rsidR="00663829" w:rsidRPr="009046B4" w:rsidRDefault="00663829" w:rsidP="00663829">
            <w:pPr>
              <w:spacing w:before="0" w:after="0" w:line="274" w:lineRule="auto"/>
              <w:rPr>
                <w:sz w:val="18"/>
                <w:szCs w:val="18"/>
              </w:rPr>
            </w:pPr>
            <w:r w:rsidRPr="009046B4">
              <w:rPr>
                <w:sz w:val="18"/>
                <w:szCs w:val="18"/>
              </w:rPr>
              <w:t>Smart Card Reader</w:t>
            </w:r>
          </w:p>
        </w:tc>
      </w:tr>
      <w:tr w:rsidR="00663829" w:rsidRPr="009046B4" w14:paraId="15555CE4" w14:textId="77777777" w:rsidTr="00DB7462">
        <w:tc>
          <w:tcPr>
            <w:tcW w:w="562" w:type="dxa"/>
            <w:tcBorders>
              <w:top w:val="single" w:sz="4" w:space="0" w:color="auto"/>
              <w:left w:val="single" w:sz="4" w:space="0" w:color="auto"/>
              <w:bottom w:val="single" w:sz="4" w:space="0" w:color="auto"/>
              <w:right w:val="single" w:sz="4" w:space="0" w:color="auto"/>
            </w:tcBorders>
          </w:tcPr>
          <w:p w14:paraId="09A889C3" w14:textId="1F7E8531" w:rsidR="00663829" w:rsidRPr="009046B4" w:rsidRDefault="00663829" w:rsidP="00663829">
            <w:pPr>
              <w:spacing w:before="0" w:after="0" w:line="274" w:lineRule="auto"/>
              <w:rPr>
                <w:b/>
                <w:sz w:val="18"/>
                <w:szCs w:val="18"/>
              </w:rPr>
            </w:pPr>
            <w:r w:rsidRPr="009046B4">
              <w:rPr>
                <w:b/>
                <w:sz w:val="18"/>
                <w:szCs w:val="18"/>
              </w:rPr>
              <w:t>11</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1B9C2DA" w14:textId="77777777" w:rsidR="00663829" w:rsidRPr="009046B4" w:rsidRDefault="00663829" w:rsidP="00663829">
            <w:pPr>
              <w:spacing w:before="0" w:after="0" w:line="274" w:lineRule="auto"/>
              <w:rPr>
                <w:b/>
                <w:sz w:val="18"/>
                <w:szCs w:val="18"/>
              </w:rPr>
            </w:pPr>
            <w:r w:rsidRPr="009046B4">
              <w:rPr>
                <w:b/>
                <w:sz w:val="18"/>
                <w:szCs w:val="18"/>
              </w:rPr>
              <w:t>Mysz</w:t>
            </w:r>
          </w:p>
        </w:tc>
        <w:tc>
          <w:tcPr>
            <w:tcW w:w="6095" w:type="dxa"/>
            <w:tcBorders>
              <w:top w:val="single" w:sz="4" w:space="0" w:color="auto"/>
              <w:left w:val="single" w:sz="4" w:space="0" w:color="auto"/>
              <w:bottom w:val="single" w:sz="4" w:space="0" w:color="auto"/>
              <w:right w:val="single" w:sz="4" w:space="0" w:color="auto"/>
            </w:tcBorders>
          </w:tcPr>
          <w:p w14:paraId="6E74E3D5" w14:textId="77777777" w:rsidR="00663829" w:rsidRPr="009046B4" w:rsidRDefault="00663829" w:rsidP="00663829">
            <w:pPr>
              <w:spacing w:before="0" w:after="0" w:line="274" w:lineRule="auto"/>
              <w:rPr>
                <w:sz w:val="18"/>
                <w:szCs w:val="18"/>
              </w:rPr>
            </w:pPr>
            <w:r w:rsidRPr="009046B4">
              <w:rPr>
                <w:sz w:val="18"/>
                <w:szCs w:val="18"/>
              </w:rPr>
              <w:t>USB Optical (3 buttons scroll)</w:t>
            </w:r>
          </w:p>
        </w:tc>
      </w:tr>
      <w:tr w:rsidR="00663829" w:rsidRPr="009046B4" w14:paraId="06601D81" w14:textId="77777777" w:rsidTr="00DB7462">
        <w:tc>
          <w:tcPr>
            <w:tcW w:w="562" w:type="dxa"/>
            <w:tcBorders>
              <w:top w:val="single" w:sz="4" w:space="0" w:color="auto"/>
              <w:left w:val="single" w:sz="4" w:space="0" w:color="auto"/>
              <w:bottom w:val="single" w:sz="4" w:space="0" w:color="auto"/>
              <w:right w:val="single" w:sz="4" w:space="0" w:color="auto"/>
            </w:tcBorders>
          </w:tcPr>
          <w:p w14:paraId="06D949B5" w14:textId="53C87E5E" w:rsidR="00663829" w:rsidRPr="009046B4" w:rsidRDefault="00663829" w:rsidP="00663829">
            <w:pPr>
              <w:spacing w:before="0" w:after="0" w:line="274" w:lineRule="auto"/>
              <w:rPr>
                <w:b/>
                <w:sz w:val="18"/>
                <w:szCs w:val="18"/>
              </w:rPr>
            </w:pPr>
            <w:r w:rsidRPr="009046B4">
              <w:rPr>
                <w:b/>
                <w:sz w:val="18"/>
                <w:szCs w:val="18"/>
              </w:rPr>
              <w:t>12</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8ED650B" w14:textId="77777777" w:rsidR="00663829" w:rsidRPr="009046B4" w:rsidRDefault="00663829" w:rsidP="00663829">
            <w:pPr>
              <w:spacing w:before="0" w:after="0" w:line="274" w:lineRule="auto"/>
              <w:rPr>
                <w:b/>
                <w:sz w:val="18"/>
                <w:szCs w:val="18"/>
              </w:rPr>
            </w:pPr>
            <w:r w:rsidRPr="009046B4">
              <w:rPr>
                <w:b/>
                <w:sz w:val="18"/>
                <w:szCs w:val="18"/>
              </w:rPr>
              <w:t>Klawiatura</w:t>
            </w:r>
          </w:p>
        </w:tc>
        <w:tc>
          <w:tcPr>
            <w:tcW w:w="6095" w:type="dxa"/>
            <w:tcBorders>
              <w:top w:val="single" w:sz="4" w:space="0" w:color="auto"/>
              <w:left w:val="single" w:sz="4" w:space="0" w:color="auto"/>
              <w:bottom w:val="single" w:sz="4" w:space="0" w:color="auto"/>
              <w:right w:val="single" w:sz="4" w:space="0" w:color="auto"/>
            </w:tcBorders>
          </w:tcPr>
          <w:p w14:paraId="264A2AFE" w14:textId="77777777" w:rsidR="00663829" w:rsidRPr="009046B4" w:rsidRDefault="00663829" w:rsidP="00663829">
            <w:pPr>
              <w:spacing w:before="0" w:after="0" w:line="274" w:lineRule="auto"/>
              <w:rPr>
                <w:sz w:val="18"/>
                <w:szCs w:val="18"/>
              </w:rPr>
            </w:pPr>
            <w:r w:rsidRPr="009046B4">
              <w:rPr>
                <w:sz w:val="18"/>
                <w:szCs w:val="18"/>
              </w:rPr>
              <w:t>(QWERTY) międzynarodowa</w:t>
            </w:r>
          </w:p>
        </w:tc>
      </w:tr>
      <w:tr w:rsidR="00663829" w:rsidRPr="009046B4" w14:paraId="355188F6" w14:textId="77777777" w:rsidTr="00DB7462">
        <w:tc>
          <w:tcPr>
            <w:tcW w:w="562" w:type="dxa"/>
            <w:tcBorders>
              <w:top w:val="single" w:sz="4" w:space="0" w:color="auto"/>
              <w:left w:val="single" w:sz="4" w:space="0" w:color="auto"/>
              <w:bottom w:val="single" w:sz="4" w:space="0" w:color="auto"/>
              <w:right w:val="single" w:sz="4" w:space="0" w:color="auto"/>
            </w:tcBorders>
          </w:tcPr>
          <w:p w14:paraId="30589F6D" w14:textId="4DA4C69F" w:rsidR="00663829" w:rsidRPr="009046B4" w:rsidRDefault="00663829" w:rsidP="00663829">
            <w:pPr>
              <w:spacing w:before="0" w:after="0" w:line="274" w:lineRule="auto"/>
              <w:rPr>
                <w:b/>
                <w:sz w:val="18"/>
                <w:szCs w:val="18"/>
              </w:rPr>
            </w:pPr>
            <w:r w:rsidRPr="009046B4">
              <w:rPr>
                <w:b/>
                <w:sz w:val="18"/>
                <w:szCs w:val="18"/>
              </w:rPr>
              <w:t>13</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2E8EFF7" w14:textId="77777777" w:rsidR="00663829" w:rsidRPr="009046B4" w:rsidRDefault="00663829" w:rsidP="00663829">
            <w:pPr>
              <w:spacing w:before="0" w:after="0" w:line="274" w:lineRule="auto"/>
              <w:rPr>
                <w:b/>
                <w:sz w:val="18"/>
                <w:szCs w:val="18"/>
              </w:rPr>
            </w:pPr>
            <w:r w:rsidRPr="009046B4">
              <w:rPr>
                <w:b/>
                <w:sz w:val="18"/>
                <w:szCs w:val="18"/>
              </w:rPr>
              <w:t>Wyposażenie dodatkowe</w:t>
            </w:r>
          </w:p>
        </w:tc>
        <w:tc>
          <w:tcPr>
            <w:tcW w:w="6095" w:type="dxa"/>
            <w:tcBorders>
              <w:top w:val="single" w:sz="4" w:space="0" w:color="auto"/>
              <w:left w:val="single" w:sz="4" w:space="0" w:color="auto"/>
              <w:bottom w:val="single" w:sz="4" w:space="0" w:color="auto"/>
              <w:right w:val="single" w:sz="4" w:space="0" w:color="auto"/>
            </w:tcBorders>
          </w:tcPr>
          <w:p w14:paraId="4D4AA8A0" w14:textId="77777777" w:rsidR="00663829" w:rsidRPr="009046B4" w:rsidRDefault="00663829" w:rsidP="00663829">
            <w:pPr>
              <w:spacing w:before="0" w:after="0" w:line="274" w:lineRule="auto"/>
              <w:rPr>
                <w:sz w:val="18"/>
                <w:szCs w:val="18"/>
              </w:rPr>
            </w:pPr>
            <w:r w:rsidRPr="009046B4">
              <w:rPr>
                <w:sz w:val="18"/>
                <w:szCs w:val="18"/>
              </w:rPr>
              <w:t>Wraz z komputerem należy dostarczyć;</w:t>
            </w:r>
          </w:p>
          <w:p w14:paraId="4433F06B" w14:textId="463E5DE9" w:rsidR="00663829" w:rsidRDefault="00663829" w:rsidP="00663829">
            <w:pPr>
              <w:spacing w:before="0" w:after="0" w:line="274" w:lineRule="auto"/>
              <w:rPr>
                <w:sz w:val="18"/>
                <w:szCs w:val="18"/>
              </w:rPr>
            </w:pPr>
            <w:r w:rsidRPr="009046B4">
              <w:rPr>
                <w:sz w:val="18"/>
                <w:szCs w:val="18"/>
              </w:rPr>
              <w:t>Stacja dokująca – replikator portów dedykowana, wyprodukowana przez producenta komputera obsługującą porty VGA, DVI-D</w:t>
            </w:r>
            <w:r w:rsidR="001C0E4C">
              <w:rPr>
                <w:sz w:val="18"/>
                <w:szCs w:val="18"/>
              </w:rPr>
              <w:t xml:space="preserve"> </w:t>
            </w:r>
            <w:r w:rsidR="001C0E4C" w:rsidRPr="001C0E4C">
              <w:rPr>
                <w:color w:val="00B050"/>
                <w:sz w:val="18"/>
                <w:szCs w:val="18"/>
              </w:rPr>
              <w:t>(zamiennie dwa porty graficzne typu DP)</w:t>
            </w:r>
            <w:r w:rsidRPr="009046B4">
              <w:rPr>
                <w:sz w:val="18"/>
                <w:szCs w:val="18"/>
              </w:rPr>
              <w:t>, HDMI, USB 3.0, LAN</w:t>
            </w:r>
          </w:p>
          <w:p w14:paraId="179B2119" w14:textId="77777777" w:rsidR="00663829" w:rsidRPr="009046B4" w:rsidRDefault="00663829" w:rsidP="00663829">
            <w:pPr>
              <w:spacing w:before="0" w:after="0" w:line="274" w:lineRule="auto"/>
              <w:rPr>
                <w:sz w:val="18"/>
                <w:szCs w:val="18"/>
              </w:rPr>
            </w:pPr>
            <w:r w:rsidRPr="009046B4">
              <w:rPr>
                <w:sz w:val="18"/>
                <w:szCs w:val="18"/>
              </w:rPr>
              <w:t xml:space="preserve">Wielofunkcyjna torba dedykowana dla komputera, wyprodukowana przez </w:t>
            </w:r>
            <w:r w:rsidRPr="009046B4">
              <w:rPr>
                <w:sz w:val="18"/>
                <w:szCs w:val="18"/>
              </w:rPr>
              <w:lastRenderedPageBreak/>
              <w:t>producenta komputera,</w:t>
            </w:r>
          </w:p>
        </w:tc>
      </w:tr>
    </w:tbl>
    <w:p w14:paraId="4628C050" w14:textId="1C9CCE7F" w:rsidR="009E2197" w:rsidRPr="009046B4" w:rsidRDefault="009E2197" w:rsidP="009E2197">
      <w:pPr>
        <w:pStyle w:val="Nagwek2"/>
        <w:rPr>
          <w:rFonts w:cstheme="minorHAnsi"/>
        </w:rPr>
      </w:pPr>
      <w:bookmarkStart w:id="139" w:name="_Toc25158253"/>
      <w:r w:rsidRPr="009046B4">
        <w:rPr>
          <w:rFonts w:cstheme="minorHAnsi"/>
        </w:rPr>
        <w:lastRenderedPageBreak/>
        <w:t>Monitor</w:t>
      </w:r>
      <w:bookmarkEnd w:id="139"/>
    </w:p>
    <w:p w14:paraId="3D44A1E6"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6095"/>
      </w:tblGrid>
      <w:tr w:rsidR="001977F2" w:rsidRPr="009046B4" w14:paraId="764680A3" w14:textId="77777777" w:rsidTr="00822D75">
        <w:tc>
          <w:tcPr>
            <w:tcW w:w="562" w:type="dxa"/>
            <w:shd w:val="clear" w:color="auto" w:fill="auto"/>
          </w:tcPr>
          <w:p w14:paraId="73A9A546"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Lp.</w:t>
            </w:r>
          </w:p>
        </w:tc>
        <w:tc>
          <w:tcPr>
            <w:tcW w:w="2410" w:type="dxa"/>
            <w:shd w:val="clear" w:color="auto" w:fill="auto"/>
          </w:tcPr>
          <w:p w14:paraId="4E365C6D"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Opis</w:t>
            </w:r>
          </w:p>
        </w:tc>
        <w:tc>
          <w:tcPr>
            <w:tcW w:w="6095" w:type="dxa"/>
            <w:shd w:val="clear" w:color="auto" w:fill="auto"/>
          </w:tcPr>
          <w:p w14:paraId="16848DF4"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Minimalne wymagania</w:t>
            </w:r>
          </w:p>
        </w:tc>
      </w:tr>
      <w:tr w:rsidR="001977F2" w:rsidRPr="009046B4" w14:paraId="34C57A6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9C1D37F"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BDB605D"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Wielkość ekranu</w:t>
            </w:r>
          </w:p>
        </w:tc>
        <w:tc>
          <w:tcPr>
            <w:tcW w:w="6095" w:type="dxa"/>
          </w:tcPr>
          <w:p w14:paraId="5A0CB696" w14:textId="2E7C0FD7" w:rsidR="001977F2" w:rsidRPr="00D6516A" w:rsidRDefault="001977F2" w:rsidP="001134A6">
            <w:pPr>
              <w:spacing w:before="0" w:after="0" w:line="274" w:lineRule="auto"/>
              <w:contextualSpacing/>
              <w:rPr>
                <w:rFonts w:cs="Arial"/>
                <w:color w:val="000000" w:themeColor="text1"/>
                <w:sz w:val="18"/>
                <w:szCs w:val="18"/>
              </w:rPr>
            </w:pPr>
            <w:r w:rsidRPr="00D6516A">
              <w:rPr>
                <w:color w:val="000000" w:themeColor="text1"/>
                <w:sz w:val="18"/>
                <w:szCs w:val="18"/>
              </w:rPr>
              <w:t xml:space="preserve">Minimum </w:t>
            </w:r>
            <w:r w:rsidR="001134A6" w:rsidRPr="00D6516A">
              <w:rPr>
                <w:color w:val="000000" w:themeColor="text1"/>
                <w:sz w:val="18"/>
                <w:szCs w:val="18"/>
              </w:rPr>
              <w:t>24”, panoramiczny</w:t>
            </w:r>
          </w:p>
        </w:tc>
      </w:tr>
      <w:tr w:rsidR="001977F2" w:rsidRPr="009046B4" w14:paraId="5F81B4F1"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6F66A96"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663BECF"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Rozdzielczość</w:t>
            </w:r>
          </w:p>
        </w:tc>
        <w:tc>
          <w:tcPr>
            <w:tcW w:w="6095" w:type="dxa"/>
          </w:tcPr>
          <w:p w14:paraId="3B9BB529"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Minimum 1920x1080 </w:t>
            </w:r>
          </w:p>
        </w:tc>
      </w:tr>
      <w:tr w:rsidR="001977F2" w:rsidRPr="009046B4" w14:paraId="086D560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E077398"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4EEA533A"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Czas reakcji matrycy</w:t>
            </w:r>
          </w:p>
        </w:tc>
        <w:tc>
          <w:tcPr>
            <w:tcW w:w="6095" w:type="dxa"/>
          </w:tcPr>
          <w:p w14:paraId="0E87BD14"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Maksymalnie 6ms (gray-to-gray)</w:t>
            </w:r>
          </w:p>
        </w:tc>
      </w:tr>
      <w:tr w:rsidR="001977F2" w:rsidRPr="009046B4" w14:paraId="3085B6C6"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658AE386"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1C476B5E"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Typ panelu</w:t>
            </w:r>
          </w:p>
        </w:tc>
        <w:tc>
          <w:tcPr>
            <w:tcW w:w="6095" w:type="dxa"/>
          </w:tcPr>
          <w:p w14:paraId="7AEEA6E6"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IPS z podświetlaniem LED, matowy</w:t>
            </w:r>
          </w:p>
        </w:tc>
      </w:tr>
      <w:tr w:rsidR="001977F2" w:rsidRPr="009046B4" w14:paraId="2EFFDE7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4C18F17"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09B31EE"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 xml:space="preserve">Kąty widzenia </w:t>
            </w:r>
          </w:p>
        </w:tc>
        <w:tc>
          <w:tcPr>
            <w:tcW w:w="6095" w:type="dxa"/>
          </w:tcPr>
          <w:p w14:paraId="3CD769BA"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178/178 poziom, pion</w:t>
            </w:r>
          </w:p>
        </w:tc>
      </w:tr>
      <w:tr w:rsidR="001977F2" w:rsidRPr="009046B4" w14:paraId="7B1F7FF0"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290713B0"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F8B1C36"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Złącza</w:t>
            </w:r>
          </w:p>
        </w:tc>
        <w:tc>
          <w:tcPr>
            <w:tcW w:w="6095" w:type="dxa"/>
          </w:tcPr>
          <w:p w14:paraId="66C5EBDA"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HDMI (z HDCP)</w:t>
            </w:r>
          </w:p>
          <w:p w14:paraId="51F5F8CA"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DisplayPort</w:t>
            </w:r>
          </w:p>
          <w:p w14:paraId="64563B1E"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15-stykowe D-Sub VGA</w:t>
            </w:r>
          </w:p>
          <w:p w14:paraId="5B26D0A7"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Zamawiający wymaga dostarczenia kabla HDMI, zgodnego z zaoferowanymi komputerami AiO</w:t>
            </w:r>
          </w:p>
        </w:tc>
      </w:tr>
      <w:tr w:rsidR="001977F2" w:rsidRPr="009046B4" w14:paraId="21F0DBE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27C2243"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F3B126B"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Jasność (typ.)</w:t>
            </w:r>
          </w:p>
        </w:tc>
        <w:tc>
          <w:tcPr>
            <w:tcW w:w="6095" w:type="dxa"/>
          </w:tcPr>
          <w:p w14:paraId="483E87E9"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Minimum 250 cd/m2</w:t>
            </w:r>
          </w:p>
        </w:tc>
      </w:tr>
      <w:tr w:rsidR="001977F2" w:rsidRPr="009046B4" w14:paraId="53343E30"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3031C440"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042AB16"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Kontrast (typ.)</w:t>
            </w:r>
          </w:p>
        </w:tc>
        <w:tc>
          <w:tcPr>
            <w:tcW w:w="6095" w:type="dxa"/>
          </w:tcPr>
          <w:p w14:paraId="18AA2AAF"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1000:1</w:t>
            </w:r>
          </w:p>
        </w:tc>
      </w:tr>
      <w:tr w:rsidR="001977F2" w:rsidRPr="009046B4" w14:paraId="5BE19133"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6428BA4"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11F3D438" w14:textId="77777777" w:rsidR="001977F2" w:rsidRPr="00D6516A" w:rsidRDefault="001977F2" w:rsidP="00881210">
            <w:pPr>
              <w:spacing w:before="0" w:after="0" w:line="274" w:lineRule="auto"/>
              <w:rPr>
                <w:b/>
                <w:color w:val="000000" w:themeColor="text1"/>
                <w:sz w:val="18"/>
                <w:szCs w:val="18"/>
              </w:rPr>
            </w:pPr>
            <w:r w:rsidRPr="00D6516A">
              <w:rPr>
                <w:b/>
                <w:color w:val="000000" w:themeColor="text1"/>
                <w:sz w:val="18"/>
                <w:szCs w:val="18"/>
              </w:rPr>
              <w:t>Porty USB</w:t>
            </w:r>
          </w:p>
        </w:tc>
        <w:tc>
          <w:tcPr>
            <w:tcW w:w="6095" w:type="dxa"/>
          </w:tcPr>
          <w:p w14:paraId="52212050"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Wbudowany hub USB, min. 5x USB3.0</w:t>
            </w:r>
          </w:p>
        </w:tc>
      </w:tr>
      <w:tr w:rsidR="001977F2" w:rsidRPr="009046B4" w14:paraId="541E4F5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778C4032"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5A87A2DE" w14:textId="77777777" w:rsidR="001977F2" w:rsidRPr="00D6516A" w:rsidRDefault="001977F2" w:rsidP="00881210">
            <w:pPr>
              <w:spacing w:before="0" w:after="0" w:line="274" w:lineRule="auto"/>
              <w:rPr>
                <w:b/>
                <w:color w:val="000000" w:themeColor="text1"/>
                <w:sz w:val="18"/>
                <w:szCs w:val="18"/>
              </w:rPr>
            </w:pPr>
            <w:r w:rsidRPr="00D6516A">
              <w:rPr>
                <w:b/>
                <w:color w:val="000000" w:themeColor="text1"/>
                <w:sz w:val="18"/>
                <w:szCs w:val="18"/>
              </w:rPr>
              <w:t>Wymagania funkcjonalne</w:t>
            </w:r>
          </w:p>
        </w:tc>
        <w:tc>
          <w:tcPr>
            <w:tcW w:w="6095" w:type="dxa"/>
          </w:tcPr>
          <w:p w14:paraId="207FFD49"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 xml:space="preserve">Możliwość pochylenia panela (tilt) </w:t>
            </w:r>
          </w:p>
          <w:p w14:paraId="69249CCE"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Panel obrotowy (pivot)</w:t>
            </w:r>
          </w:p>
          <w:p w14:paraId="3CA06905"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 xml:space="preserve">Regulacja wysokości monitora (height adjustment) </w:t>
            </w:r>
          </w:p>
          <w:p w14:paraId="70E9CB04"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 xml:space="preserve">Obrotowa podstawa monitora (swivel) </w:t>
            </w:r>
          </w:p>
        </w:tc>
      </w:tr>
      <w:tr w:rsidR="001977F2" w:rsidRPr="009046B4" w14:paraId="792A464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29D786D1"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4C5BC635"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Pobór mocy (praca)</w:t>
            </w:r>
          </w:p>
        </w:tc>
        <w:tc>
          <w:tcPr>
            <w:tcW w:w="6095" w:type="dxa"/>
          </w:tcPr>
          <w:p w14:paraId="77CFC7A0"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Max 55W </w:t>
            </w:r>
          </w:p>
        </w:tc>
      </w:tr>
      <w:tr w:rsidR="001977F2" w:rsidRPr="009046B4" w14:paraId="06AD0DF8"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65D7D781"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2473607C"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Gwarancja producenta</w:t>
            </w:r>
          </w:p>
        </w:tc>
        <w:tc>
          <w:tcPr>
            <w:tcW w:w="6095" w:type="dxa"/>
          </w:tcPr>
          <w:p w14:paraId="794928BF"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Min. 36 miesięcy</w:t>
            </w:r>
          </w:p>
        </w:tc>
      </w:tr>
    </w:tbl>
    <w:p w14:paraId="08490667" w14:textId="065E9424" w:rsidR="009E2197" w:rsidRPr="009046B4" w:rsidRDefault="009E2197" w:rsidP="009E2197">
      <w:pPr>
        <w:pStyle w:val="Nagwek2"/>
        <w:rPr>
          <w:rFonts w:cstheme="minorHAnsi"/>
        </w:rPr>
      </w:pPr>
      <w:bookmarkStart w:id="140" w:name="_Toc25158254"/>
      <w:r w:rsidRPr="009046B4">
        <w:rPr>
          <w:rFonts w:cstheme="minorHAnsi"/>
        </w:rPr>
        <w:t>Zasilacz UPS</w:t>
      </w:r>
      <w:bookmarkEnd w:id="140"/>
    </w:p>
    <w:p w14:paraId="5ABE09E4"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498"/>
        <w:gridCol w:w="6095"/>
      </w:tblGrid>
      <w:tr w:rsidR="009E2197" w:rsidRPr="009046B4" w14:paraId="049A2275" w14:textId="77777777" w:rsidTr="00D6516A">
        <w:tc>
          <w:tcPr>
            <w:tcW w:w="474" w:type="dxa"/>
            <w:tcBorders>
              <w:top w:val="single" w:sz="4" w:space="0" w:color="auto"/>
              <w:left w:val="single" w:sz="4" w:space="0" w:color="auto"/>
              <w:bottom w:val="single" w:sz="4" w:space="0" w:color="auto"/>
              <w:right w:val="single" w:sz="4" w:space="0" w:color="auto"/>
            </w:tcBorders>
          </w:tcPr>
          <w:p w14:paraId="26973DA4" w14:textId="77777777" w:rsidR="009E2197" w:rsidRPr="009046B4" w:rsidRDefault="009E2197" w:rsidP="009E2197">
            <w:pPr>
              <w:spacing w:before="0" w:after="0"/>
              <w:rPr>
                <w:b/>
                <w:sz w:val="18"/>
                <w:szCs w:val="18"/>
              </w:rPr>
            </w:pPr>
            <w:r w:rsidRPr="009046B4">
              <w:rPr>
                <w:b/>
                <w:sz w:val="18"/>
                <w:szCs w:val="18"/>
              </w:rPr>
              <w:t>Lp.</w:t>
            </w:r>
          </w:p>
        </w:tc>
        <w:tc>
          <w:tcPr>
            <w:tcW w:w="2498" w:type="dxa"/>
            <w:tcBorders>
              <w:top w:val="single" w:sz="4" w:space="0" w:color="auto"/>
              <w:left w:val="single" w:sz="4" w:space="0" w:color="auto"/>
              <w:bottom w:val="single" w:sz="4" w:space="0" w:color="auto"/>
              <w:right w:val="single" w:sz="4" w:space="0" w:color="auto"/>
            </w:tcBorders>
          </w:tcPr>
          <w:p w14:paraId="13248436" w14:textId="77777777" w:rsidR="009E2197" w:rsidRPr="009046B4" w:rsidRDefault="009E2197" w:rsidP="009E2197">
            <w:pPr>
              <w:spacing w:before="0" w:after="0"/>
              <w:rPr>
                <w:b/>
                <w:sz w:val="18"/>
                <w:szCs w:val="18"/>
              </w:rPr>
            </w:pPr>
            <w:r w:rsidRPr="009046B4">
              <w:rPr>
                <w:b/>
                <w:sz w:val="18"/>
                <w:szCs w:val="18"/>
              </w:rPr>
              <w:t>Opis</w:t>
            </w:r>
          </w:p>
        </w:tc>
        <w:tc>
          <w:tcPr>
            <w:tcW w:w="6095" w:type="dxa"/>
            <w:tcBorders>
              <w:top w:val="single" w:sz="4" w:space="0" w:color="auto"/>
              <w:left w:val="single" w:sz="4" w:space="0" w:color="auto"/>
              <w:bottom w:val="single" w:sz="4" w:space="0" w:color="auto"/>
              <w:right w:val="single" w:sz="4" w:space="0" w:color="auto"/>
            </w:tcBorders>
          </w:tcPr>
          <w:p w14:paraId="7AF0D7F7" w14:textId="77777777" w:rsidR="009E2197" w:rsidRPr="009046B4" w:rsidRDefault="009E2197" w:rsidP="009E2197">
            <w:pPr>
              <w:spacing w:before="0" w:after="0"/>
              <w:jc w:val="center"/>
              <w:rPr>
                <w:b/>
                <w:sz w:val="18"/>
                <w:szCs w:val="18"/>
              </w:rPr>
            </w:pPr>
            <w:r w:rsidRPr="009046B4">
              <w:rPr>
                <w:b/>
                <w:sz w:val="18"/>
                <w:szCs w:val="18"/>
              </w:rPr>
              <w:t>Minimalne wymagania</w:t>
            </w:r>
          </w:p>
        </w:tc>
      </w:tr>
      <w:tr w:rsidR="00D6516A" w:rsidRPr="00D6516A" w14:paraId="6019E391" w14:textId="77777777" w:rsidTr="00D6516A">
        <w:tc>
          <w:tcPr>
            <w:tcW w:w="474" w:type="dxa"/>
            <w:tcBorders>
              <w:top w:val="single" w:sz="4" w:space="0" w:color="auto"/>
              <w:left w:val="single" w:sz="4" w:space="0" w:color="auto"/>
              <w:bottom w:val="single" w:sz="4" w:space="0" w:color="auto"/>
              <w:right w:val="single" w:sz="4" w:space="0" w:color="auto"/>
            </w:tcBorders>
          </w:tcPr>
          <w:p w14:paraId="2828A292" w14:textId="77777777" w:rsidR="00332191" w:rsidRPr="00D6516A" w:rsidRDefault="00332191" w:rsidP="00332191">
            <w:pPr>
              <w:spacing w:before="0" w:after="0"/>
              <w:rPr>
                <w:b/>
                <w:color w:val="000000" w:themeColor="text1"/>
                <w:sz w:val="18"/>
                <w:szCs w:val="18"/>
              </w:rPr>
            </w:pPr>
            <w:r w:rsidRPr="00D6516A">
              <w:rPr>
                <w:b/>
                <w:color w:val="000000" w:themeColor="text1"/>
                <w:sz w:val="18"/>
                <w:szCs w:val="18"/>
              </w:rPr>
              <w:t>1</w:t>
            </w:r>
          </w:p>
        </w:tc>
        <w:tc>
          <w:tcPr>
            <w:tcW w:w="2498" w:type="dxa"/>
            <w:tcBorders>
              <w:top w:val="single" w:sz="4" w:space="0" w:color="auto"/>
              <w:left w:val="single" w:sz="4" w:space="0" w:color="auto"/>
              <w:bottom w:val="single" w:sz="4" w:space="0" w:color="auto"/>
              <w:right w:val="single" w:sz="4" w:space="0" w:color="auto"/>
            </w:tcBorders>
          </w:tcPr>
          <w:p w14:paraId="39F17A21" w14:textId="77777777" w:rsidR="00332191" w:rsidRPr="00D6516A" w:rsidRDefault="00332191" w:rsidP="00332191">
            <w:pPr>
              <w:spacing w:before="0" w:after="0"/>
              <w:rPr>
                <w:b/>
                <w:color w:val="000000" w:themeColor="text1"/>
                <w:sz w:val="18"/>
                <w:szCs w:val="18"/>
              </w:rPr>
            </w:pPr>
            <w:r w:rsidRPr="00D6516A">
              <w:rPr>
                <w:b/>
                <w:color w:val="000000" w:themeColor="text1"/>
                <w:sz w:val="18"/>
                <w:szCs w:val="18"/>
              </w:rPr>
              <w:t>Obudowa</w:t>
            </w:r>
          </w:p>
        </w:tc>
        <w:tc>
          <w:tcPr>
            <w:tcW w:w="6095" w:type="dxa"/>
            <w:tcBorders>
              <w:top w:val="single" w:sz="4" w:space="0" w:color="auto"/>
              <w:left w:val="single" w:sz="4" w:space="0" w:color="auto"/>
              <w:bottom w:val="single" w:sz="4" w:space="0" w:color="auto"/>
              <w:right w:val="single" w:sz="4" w:space="0" w:color="auto"/>
            </w:tcBorders>
          </w:tcPr>
          <w:p w14:paraId="7FE71B93" w14:textId="4DC43050" w:rsidR="00332191" w:rsidRPr="00D6516A" w:rsidRDefault="00332191" w:rsidP="00332191">
            <w:pPr>
              <w:spacing w:before="0" w:after="0"/>
              <w:rPr>
                <w:color w:val="000000" w:themeColor="text1"/>
                <w:sz w:val="18"/>
                <w:szCs w:val="18"/>
              </w:rPr>
            </w:pPr>
            <w:r w:rsidRPr="00D6516A">
              <w:rPr>
                <w:color w:val="000000" w:themeColor="text1"/>
                <w:sz w:val="18"/>
                <w:szCs w:val="18"/>
              </w:rPr>
              <w:t>Max.5U do sza</w:t>
            </w:r>
            <w:r w:rsidR="00D6516A" w:rsidRPr="00D6516A">
              <w:rPr>
                <w:color w:val="000000" w:themeColor="text1"/>
                <w:sz w:val="18"/>
                <w:szCs w:val="18"/>
              </w:rPr>
              <w:t>fy RACK</w:t>
            </w:r>
          </w:p>
        </w:tc>
      </w:tr>
      <w:tr w:rsidR="00332191" w:rsidRPr="00C806AE" w14:paraId="1E566B14" w14:textId="77777777" w:rsidTr="00D6516A">
        <w:tc>
          <w:tcPr>
            <w:tcW w:w="474" w:type="dxa"/>
            <w:tcBorders>
              <w:top w:val="single" w:sz="4" w:space="0" w:color="auto"/>
              <w:left w:val="single" w:sz="4" w:space="0" w:color="auto"/>
              <w:bottom w:val="single" w:sz="4" w:space="0" w:color="auto"/>
              <w:right w:val="single" w:sz="4" w:space="0" w:color="auto"/>
            </w:tcBorders>
          </w:tcPr>
          <w:p w14:paraId="5C3C139B" w14:textId="77777777" w:rsidR="00332191" w:rsidRPr="009046B4" w:rsidRDefault="00332191" w:rsidP="00332191">
            <w:pPr>
              <w:spacing w:before="0" w:after="0"/>
              <w:rPr>
                <w:b/>
                <w:sz w:val="18"/>
                <w:szCs w:val="18"/>
              </w:rPr>
            </w:pPr>
            <w:r w:rsidRPr="009046B4">
              <w:rPr>
                <w:b/>
                <w:sz w:val="18"/>
                <w:szCs w:val="18"/>
              </w:rPr>
              <w:t>2</w:t>
            </w:r>
          </w:p>
        </w:tc>
        <w:tc>
          <w:tcPr>
            <w:tcW w:w="2498" w:type="dxa"/>
            <w:tcBorders>
              <w:top w:val="single" w:sz="4" w:space="0" w:color="auto"/>
              <w:left w:val="single" w:sz="4" w:space="0" w:color="auto"/>
              <w:bottom w:val="single" w:sz="4" w:space="0" w:color="auto"/>
              <w:right w:val="single" w:sz="4" w:space="0" w:color="auto"/>
            </w:tcBorders>
          </w:tcPr>
          <w:p w14:paraId="07C90AA9" w14:textId="77777777" w:rsidR="00332191" w:rsidRPr="009046B4" w:rsidRDefault="00332191" w:rsidP="00332191">
            <w:pPr>
              <w:spacing w:before="0" w:after="0"/>
              <w:rPr>
                <w:b/>
                <w:sz w:val="18"/>
                <w:szCs w:val="18"/>
              </w:rPr>
            </w:pPr>
            <w:r w:rsidRPr="009046B4">
              <w:rPr>
                <w:b/>
                <w:sz w:val="18"/>
                <w:szCs w:val="18"/>
              </w:rPr>
              <w:t>Architektura</w:t>
            </w:r>
          </w:p>
        </w:tc>
        <w:tc>
          <w:tcPr>
            <w:tcW w:w="6095" w:type="dxa"/>
            <w:tcBorders>
              <w:top w:val="single" w:sz="4" w:space="0" w:color="auto"/>
              <w:left w:val="single" w:sz="4" w:space="0" w:color="auto"/>
              <w:bottom w:val="single" w:sz="4" w:space="0" w:color="auto"/>
              <w:right w:val="single" w:sz="4" w:space="0" w:color="auto"/>
            </w:tcBorders>
          </w:tcPr>
          <w:p w14:paraId="46AAB7B5" w14:textId="49374968" w:rsidR="00332191" w:rsidRPr="006861D1" w:rsidRDefault="00332191" w:rsidP="00332191">
            <w:pPr>
              <w:spacing w:before="0" w:after="0"/>
              <w:rPr>
                <w:sz w:val="18"/>
                <w:szCs w:val="18"/>
                <w:lang w:val="en-US"/>
              </w:rPr>
            </w:pPr>
            <w:r w:rsidRPr="006861D1">
              <w:rPr>
                <w:sz w:val="18"/>
                <w:szCs w:val="18"/>
                <w:lang w:val="en-US"/>
              </w:rPr>
              <w:t>On-Line</w:t>
            </w:r>
            <w:r w:rsidR="006861D1" w:rsidRPr="006861D1">
              <w:rPr>
                <w:sz w:val="18"/>
                <w:szCs w:val="18"/>
                <w:lang w:val="en-US"/>
              </w:rPr>
              <w:t xml:space="preserve"> </w:t>
            </w:r>
            <w:r w:rsidR="006861D1" w:rsidRPr="006861D1">
              <w:rPr>
                <w:color w:val="00B050"/>
                <w:sz w:val="18"/>
                <w:szCs w:val="18"/>
                <w:lang w:val="en-US"/>
              </w:rPr>
              <w:t>lub Line-interactive</w:t>
            </w:r>
          </w:p>
        </w:tc>
      </w:tr>
      <w:tr w:rsidR="00332191" w:rsidRPr="009046B4" w14:paraId="3A272863" w14:textId="77777777" w:rsidTr="00D6516A">
        <w:tc>
          <w:tcPr>
            <w:tcW w:w="474" w:type="dxa"/>
            <w:tcBorders>
              <w:top w:val="single" w:sz="4" w:space="0" w:color="auto"/>
              <w:left w:val="single" w:sz="4" w:space="0" w:color="auto"/>
              <w:bottom w:val="single" w:sz="4" w:space="0" w:color="auto"/>
              <w:right w:val="single" w:sz="4" w:space="0" w:color="auto"/>
            </w:tcBorders>
          </w:tcPr>
          <w:p w14:paraId="7456AD50" w14:textId="77777777" w:rsidR="00332191" w:rsidRPr="009046B4" w:rsidRDefault="00332191" w:rsidP="00332191">
            <w:pPr>
              <w:spacing w:before="0" w:after="0"/>
              <w:rPr>
                <w:b/>
                <w:sz w:val="18"/>
                <w:szCs w:val="18"/>
              </w:rPr>
            </w:pPr>
            <w:r w:rsidRPr="009046B4">
              <w:rPr>
                <w:b/>
                <w:sz w:val="18"/>
                <w:szCs w:val="18"/>
              </w:rPr>
              <w:t>3</w:t>
            </w:r>
          </w:p>
        </w:tc>
        <w:tc>
          <w:tcPr>
            <w:tcW w:w="2498" w:type="dxa"/>
            <w:tcBorders>
              <w:top w:val="single" w:sz="4" w:space="0" w:color="auto"/>
              <w:left w:val="single" w:sz="4" w:space="0" w:color="auto"/>
              <w:bottom w:val="single" w:sz="4" w:space="0" w:color="auto"/>
              <w:right w:val="single" w:sz="4" w:space="0" w:color="auto"/>
            </w:tcBorders>
          </w:tcPr>
          <w:p w14:paraId="3C43C81B" w14:textId="77777777" w:rsidR="00332191" w:rsidRPr="009046B4" w:rsidRDefault="00332191" w:rsidP="00332191">
            <w:pPr>
              <w:spacing w:before="0" w:after="0"/>
              <w:rPr>
                <w:b/>
                <w:sz w:val="18"/>
                <w:szCs w:val="18"/>
              </w:rPr>
            </w:pPr>
            <w:r w:rsidRPr="009046B4">
              <w:rPr>
                <w:b/>
                <w:sz w:val="18"/>
                <w:szCs w:val="18"/>
              </w:rPr>
              <w:t>Moc</w:t>
            </w:r>
          </w:p>
        </w:tc>
        <w:tc>
          <w:tcPr>
            <w:tcW w:w="6095" w:type="dxa"/>
            <w:tcBorders>
              <w:top w:val="single" w:sz="4" w:space="0" w:color="auto"/>
              <w:left w:val="single" w:sz="4" w:space="0" w:color="auto"/>
              <w:bottom w:val="single" w:sz="4" w:space="0" w:color="auto"/>
              <w:right w:val="single" w:sz="4" w:space="0" w:color="auto"/>
            </w:tcBorders>
          </w:tcPr>
          <w:p w14:paraId="0F6078F8" w14:textId="19F28BA0" w:rsidR="00332191" w:rsidRPr="009046B4" w:rsidRDefault="00547E20" w:rsidP="00332191">
            <w:pPr>
              <w:spacing w:before="0" w:after="0"/>
              <w:rPr>
                <w:sz w:val="18"/>
                <w:szCs w:val="18"/>
              </w:rPr>
            </w:pPr>
            <w:r>
              <w:rPr>
                <w:sz w:val="18"/>
                <w:szCs w:val="18"/>
              </w:rPr>
              <w:t>Moc pozorna</w:t>
            </w:r>
            <w:r>
              <w:rPr>
                <w:sz w:val="18"/>
                <w:szCs w:val="18"/>
              </w:rPr>
              <w:tab/>
              <w:t>min. 3</w:t>
            </w:r>
            <w:r w:rsidR="00332191" w:rsidRPr="009046B4">
              <w:rPr>
                <w:sz w:val="18"/>
                <w:szCs w:val="18"/>
              </w:rPr>
              <w:t>000 VA</w:t>
            </w:r>
          </w:p>
          <w:p w14:paraId="030D8EAD" w14:textId="03627CD7" w:rsidR="00332191" w:rsidRPr="009046B4" w:rsidRDefault="00547E20" w:rsidP="00332191">
            <w:pPr>
              <w:spacing w:before="0" w:after="0"/>
              <w:rPr>
                <w:sz w:val="18"/>
                <w:szCs w:val="18"/>
              </w:rPr>
            </w:pPr>
            <w:r>
              <w:rPr>
                <w:sz w:val="18"/>
                <w:szCs w:val="18"/>
              </w:rPr>
              <w:t>Moc rzeczywista</w:t>
            </w:r>
            <w:r>
              <w:rPr>
                <w:sz w:val="18"/>
                <w:szCs w:val="18"/>
              </w:rPr>
              <w:tab/>
              <w:t>min. 27</w:t>
            </w:r>
            <w:r w:rsidR="00332191" w:rsidRPr="009046B4">
              <w:rPr>
                <w:sz w:val="18"/>
                <w:szCs w:val="18"/>
              </w:rPr>
              <w:t>00 Wat</w:t>
            </w:r>
          </w:p>
        </w:tc>
      </w:tr>
      <w:tr w:rsidR="00332191" w:rsidRPr="009046B4" w14:paraId="0AA78F57" w14:textId="77777777" w:rsidTr="00D6516A">
        <w:tc>
          <w:tcPr>
            <w:tcW w:w="474" w:type="dxa"/>
            <w:tcBorders>
              <w:top w:val="single" w:sz="4" w:space="0" w:color="auto"/>
              <w:left w:val="single" w:sz="4" w:space="0" w:color="auto"/>
              <w:bottom w:val="single" w:sz="4" w:space="0" w:color="auto"/>
              <w:right w:val="single" w:sz="4" w:space="0" w:color="auto"/>
            </w:tcBorders>
          </w:tcPr>
          <w:p w14:paraId="0B4537E2" w14:textId="77777777" w:rsidR="00332191" w:rsidRPr="009046B4" w:rsidRDefault="00332191" w:rsidP="00332191">
            <w:pPr>
              <w:spacing w:before="0" w:after="0"/>
              <w:rPr>
                <w:b/>
                <w:sz w:val="18"/>
                <w:szCs w:val="18"/>
              </w:rPr>
            </w:pPr>
            <w:r w:rsidRPr="009046B4">
              <w:rPr>
                <w:b/>
                <w:sz w:val="18"/>
                <w:szCs w:val="18"/>
              </w:rPr>
              <w:t>4</w:t>
            </w:r>
          </w:p>
        </w:tc>
        <w:tc>
          <w:tcPr>
            <w:tcW w:w="2498" w:type="dxa"/>
            <w:tcBorders>
              <w:top w:val="single" w:sz="4" w:space="0" w:color="auto"/>
              <w:left w:val="single" w:sz="4" w:space="0" w:color="auto"/>
              <w:bottom w:val="single" w:sz="4" w:space="0" w:color="auto"/>
              <w:right w:val="single" w:sz="4" w:space="0" w:color="auto"/>
            </w:tcBorders>
          </w:tcPr>
          <w:p w14:paraId="797DA261" w14:textId="77777777" w:rsidR="00332191" w:rsidRPr="009046B4" w:rsidRDefault="00332191" w:rsidP="00332191">
            <w:pPr>
              <w:spacing w:before="0" w:after="0"/>
              <w:rPr>
                <w:b/>
                <w:sz w:val="18"/>
                <w:szCs w:val="18"/>
              </w:rPr>
            </w:pPr>
            <w:r w:rsidRPr="009046B4">
              <w:rPr>
                <w:b/>
                <w:sz w:val="18"/>
                <w:szCs w:val="18"/>
              </w:rPr>
              <w:t>Gniazda zasilania z ochroną</w:t>
            </w:r>
          </w:p>
        </w:tc>
        <w:tc>
          <w:tcPr>
            <w:tcW w:w="6095" w:type="dxa"/>
            <w:tcBorders>
              <w:top w:val="single" w:sz="4" w:space="0" w:color="auto"/>
              <w:left w:val="single" w:sz="4" w:space="0" w:color="auto"/>
              <w:bottom w:val="single" w:sz="4" w:space="0" w:color="auto"/>
              <w:right w:val="single" w:sz="4" w:space="0" w:color="auto"/>
            </w:tcBorders>
          </w:tcPr>
          <w:p w14:paraId="63CB55CD" w14:textId="777B7F88" w:rsidR="00332191" w:rsidRPr="009046B4" w:rsidRDefault="00547E20" w:rsidP="00332191">
            <w:pPr>
              <w:spacing w:before="0" w:after="0"/>
              <w:rPr>
                <w:sz w:val="18"/>
                <w:szCs w:val="18"/>
              </w:rPr>
            </w:pPr>
            <w:r w:rsidRPr="00DB2573">
              <w:rPr>
                <w:strike/>
                <w:color w:val="FF0000"/>
                <w:sz w:val="18"/>
                <w:szCs w:val="18"/>
              </w:rPr>
              <w:t>Min. 8 x IEC320 C14</w:t>
            </w:r>
            <w:r w:rsidR="00332191" w:rsidRPr="00DB2573">
              <w:rPr>
                <w:strike/>
                <w:color w:val="FF0000"/>
                <w:sz w:val="18"/>
                <w:szCs w:val="18"/>
              </w:rPr>
              <w:t xml:space="preserve"> (10A)</w:t>
            </w:r>
            <w:r w:rsidR="00DB2573" w:rsidRPr="00DB2573">
              <w:rPr>
                <w:color w:val="FF0000"/>
                <w:sz w:val="18"/>
                <w:szCs w:val="18"/>
              </w:rPr>
              <w:t xml:space="preserve"> </w:t>
            </w:r>
            <w:r w:rsidR="00DB2573" w:rsidRPr="00DB2573">
              <w:rPr>
                <w:color w:val="00B050"/>
                <w:sz w:val="18"/>
                <w:szCs w:val="18"/>
              </w:rPr>
              <w:t>Min. 8 x IEC320 C13 (10A) + 1xIEC320 C19 (16A)</w:t>
            </w:r>
          </w:p>
        </w:tc>
      </w:tr>
      <w:tr w:rsidR="00332191" w:rsidRPr="009046B4" w14:paraId="3CC1E4C5" w14:textId="77777777" w:rsidTr="00D6516A">
        <w:tc>
          <w:tcPr>
            <w:tcW w:w="474" w:type="dxa"/>
            <w:tcBorders>
              <w:top w:val="single" w:sz="4" w:space="0" w:color="auto"/>
              <w:left w:val="single" w:sz="4" w:space="0" w:color="auto"/>
              <w:bottom w:val="single" w:sz="4" w:space="0" w:color="auto"/>
              <w:right w:val="single" w:sz="4" w:space="0" w:color="auto"/>
            </w:tcBorders>
          </w:tcPr>
          <w:p w14:paraId="5932A55E" w14:textId="77777777" w:rsidR="00332191" w:rsidRPr="009046B4" w:rsidRDefault="00332191" w:rsidP="00332191">
            <w:pPr>
              <w:spacing w:before="0" w:after="0"/>
              <w:rPr>
                <w:b/>
                <w:sz w:val="18"/>
                <w:szCs w:val="18"/>
              </w:rPr>
            </w:pPr>
            <w:r w:rsidRPr="009046B4">
              <w:rPr>
                <w:b/>
                <w:sz w:val="18"/>
                <w:szCs w:val="18"/>
              </w:rPr>
              <w:t>5</w:t>
            </w:r>
          </w:p>
        </w:tc>
        <w:tc>
          <w:tcPr>
            <w:tcW w:w="2498" w:type="dxa"/>
            <w:tcBorders>
              <w:top w:val="single" w:sz="4" w:space="0" w:color="auto"/>
              <w:left w:val="single" w:sz="4" w:space="0" w:color="auto"/>
              <w:bottom w:val="single" w:sz="4" w:space="0" w:color="auto"/>
              <w:right w:val="single" w:sz="4" w:space="0" w:color="auto"/>
            </w:tcBorders>
          </w:tcPr>
          <w:p w14:paraId="06FED9CC" w14:textId="77777777" w:rsidR="00332191" w:rsidRPr="009046B4" w:rsidRDefault="00332191" w:rsidP="00332191">
            <w:pPr>
              <w:spacing w:before="0" w:after="0"/>
              <w:rPr>
                <w:b/>
                <w:sz w:val="18"/>
                <w:szCs w:val="18"/>
              </w:rPr>
            </w:pPr>
            <w:r w:rsidRPr="009046B4">
              <w:rPr>
                <w:b/>
                <w:sz w:val="18"/>
                <w:szCs w:val="18"/>
              </w:rPr>
              <w:t>Porty komunikacyjne</w:t>
            </w:r>
          </w:p>
        </w:tc>
        <w:tc>
          <w:tcPr>
            <w:tcW w:w="6095" w:type="dxa"/>
            <w:tcBorders>
              <w:top w:val="single" w:sz="4" w:space="0" w:color="auto"/>
              <w:left w:val="single" w:sz="4" w:space="0" w:color="auto"/>
              <w:bottom w:val="single" w:sz="4" w:space="0" w:color="auto"/>
              <w:right w:val="single" w:sz="4" w:space="0" w:color="auto"/>
            </w:tcBorders>
          </w:tcPr>
          <w:p w14:paraId="28D63527" w14:textId="158D7BE6" w:rsidR="00332191" w:rsidRPr="009046B4" w:rsidRDefault="00332191" w:rsidP="00332191">
            <w:pPr>
              <w:spacing w:before="0" w:after="0"/>
              <w:rPr>
                <w:sz w:val="18"/>
                <w:szCs w:val="18"/>
              </w:rPr>
            </w:pPr>
            <w:r w:rsidRPr="009046B4">
              <w:rPr>
                <w:sz w:val="18"/>
                <w:szCs w:val="18"/>
              </w:rPr>
              <w:t>RS232 (DB9)</w:t>
            </w:r>
            <w:r w:rsidR="00FA3DC0">
              <w:rPr>
                <w:sz w:val="18"/>
                <w:szCs w:val="18"/>
              </w:rPr>
              <w:t xml:space="preserve">, </w:t>
            </w:r>
            <w:r w:rsidRPr="009046B4">
              <w:rPr>
                <w:sz w:val="18"/>
                <w:szCs w:val="18"/>
              </w:rPr>
              <w:t>USB</w:t>
            </w:r>
            <w:r w:rsidR="00FA3DC0">
              <w:rPr>
                <w:sz w:val="18"/>
                <w:szCs w:val="18"/>
              </w:rPr>
              <w:t>, s</w:t>
            </w:r>
            <w:r w:rsidRPr="009046B4">
              <w:rPr>
                <w:sz w:val="18"/>
                <w:szCs w:val="18"/>
              </w:rPr>
              <w:t>lot na kartę SNMP</w:t>
            </w:r>
          </w:p>
        </w:tc>
      </w:tr>
      <w:tr w:rsidR="00332191" w:rsidRPr="009046B4" w14:paraId="6B1C27AC" w14:textId="77777777" w:rsidTr="00D6516A">
        <w:tc>
          <w:tcPr>
            <w:tcW w:w="474" w:type="dxa"/>
            <w:tcBorders>
              <w:top w:val="single" w:sz="4" w:space="0" w:color="auto"/>
              <w:left w:val="single" w:sz="4" w:space="0" w:color="auto"/>
              <w:bottom w:val="single" w:sz="4" w:space="0" w:color="auto"/>
              <w:right w:val="single" w:sz="4" w:space="0" w:color="auto"/>
            </w:tcBorders>
          </w:tcPr>
          <w:p w14:paraId="75723DF8" w14:textId="77777777" w:rsidR="00332191" w:rsidRPr="009046B4" w:rsidRDefault="00332191" w:rsidP="00332191">
            <w:pPr>
              <w:spacing w:before="0" w:after="0"/>
              <w:rPr>
                <w:b/>
                <w:sz w:val="18"/>
                <w:szCs w:val="18"/>
              </w:rPr>
            </w:pPr>
            <w:r w:rsidRPr="009046B4">
              <w:rPr>
                <w:b/>
                <w:sz w:val="18"/>
                <w:szCs w:val="18"/>
              </w:rPr>
              <w:t>6</w:t>
            </w:r>
          </w:p>
        </w:tc>
        <w:tc>
          <w:tcPr>
            <w:tcW w:w="2498" w:type="dxa"/>
            <w:tcBorders>
              <w:top w:val="single" w:sz="4" w:space="0" w:color="auto"/>
              <w:left w:val="single" w:sz="4" w:space="0" w:color="auto"/>
              <w:bottom w:val="single" w:sz="4" w:space="0" w:color="auto"/>
              <w:right w:val="single" w:sz="4" w:space="0" w:color="auto"/>
            </w:tcBorders>
          </w:tcPr>
          <w:p w14:paraId="3AC03C38" w14:textId="77777777" w:rsidR="00332191" w:rsidRPr="009046B4" w:rsidRDefault="00332191" w:rsidP="00332191">
            <w:pPr>
              <w:spacing w:before="0" w:after="0"/>
              <w:rPr>
                <w:b/>
                <w:sz w:val="18"/>
                <w:szCs w:val="18"/>
              </w:rPr>
            </w:pPr>
            <w:r w:rsidRPr="009046B4">
              <w:rPr>
                <w:b/>
                <w:sz w:val="18"/>
                <w:szCs w:val="18"/>
              </w:rPr>
              <w:t>Czas podtrzymywania wg producenta</w:t>
            </w:r>
          </w:p>
        </w:tc>
        <w:tc>
          <w:tcPr>
            <w:tcW w:w="6095" w:type="dxa"/>
            <w:tcBorders>
              <w:top w:val="single" w:sz="4" w:space="0" w:color="auto"/>
              <w:left w:val="single" w:sz="4" w:space="0" w:color="auto"/>
              <w:bottom w:val="single" w:sz="4" w:space="0" w:color="auto"/>
              <w:right w:val="single" w:sz="4" w:space="0" w:color="auto"/>
            </w:tcBorders>
          </w:tcPr>
          <w:p w14:paraId="7BD3042F" w14:textId="03E83BC5" w:rsidR="00332191" w:rsidRPr="009046B4" w:rsidRDefault="00332191" w:rsidP="00332191">
            <w:pPr>
              <w:spacing w:before="0" w:after="0"/>
              <w:rPr>
                <w:sz w:val="18"/>
                <w:szCs w:val="18"/>
              </w:rPr>
            </w:pPr>
            <w:r w:rsidRPr="009046B4">
              <w:rPr>
                <w:sz w:val="18"/>
                <w:szCs w:val="18"/>
              </w:rPr>
              <w:t>Czas podtrzyma</w:t>
            </w:r>
            <w:r w:rsidR="00547E20">
              <w:rPr>
                <w:sz w:val="18"/>
                <w:szCs w:val="18"/>
              </w:rPr>
              <w:t>nia dla obciążenia 100%</w:t>
            </w:r>
            <w:r w:rsidR="00547E20">
              <w:rPr>
                <w:sz w:val="18"/>
                <w:szCs w:val="18"/>
              </w:rPr>
              <w:tab/>
              <w:t>min. 4,0</w:t>
            </w:r>
            <w:r w:rsidRPr="009046B4">
              <w:rPr>
                <w:sz w:val="18"/>
                <w:szCs w:val="18"/>
              </w:rPr>
              <w:t xml:space="preserve"> min</w:t>
            </w:r>
          </w:p>
          <w:p w14:paraId="69548917" w14:textId="02264A02" w:rsidR="00332191" w:rsidRPr="009046B4" w:rsidRDefault="00332191" w:rsidP="00332191">
            <w:pPr>
              <w:spacing w:before="0" w:after="0"/>
              <w:rPr>
                <w:sz w:val="18"/>
                <w:szCs w:val="18"/>
              </w:rPr>
            </w:pPr>
            <w:r w:rsidRPr="009046B4">
              <w:rPr>
                <w:sz w:val="18"/>
                <w:szCs w:val="18"/>
              </w:rPr>
              <w:t>Czas podtrzyman</w:t>
            </w:r>
            <w:r w:rsidR="00547E20">
              <w:rPr>
                <w:sz w:val="18"/>
                <w:szCs w:val="18"/>
              </w:rPr>
              <w:t>ia przy obciążeniu 50%</w:t>
            </w:r>
            <w:r w:rsidR="00547E20">
              <w:rPr>
                <w:sz w:val="18"/>
                <w:szCs w:val="18"/>
              </w:rPr>
              <w:tab/>
              <w:t>min. 9,0</w:t>
            </w:r>
            <w:r w:rsidRPr="009046B4">
              <w:rPr>
                <w:sz w:val="18"/>
                <w:szCs w:val="18"/>
              </w:rPr>
              <w:t xml:space="preserve"> min</w:t>
            </w:r>
          </w:p>
        </w:tc>
      </w:tr>
      <w:tr w:rsidR="00332191" w:rsidRPr="009046B4" w14:paraId="6D72ACFF" w14:textId="77777777" w:rsidTr="00D6516A">
        <w:tc>
          <w:tcPr>
            <w:tcW w:w="474" w:type="dxa"/>
            <w:tcBorders>
              <w:top w:val="single" w:sz="4" w:space="0" w:color="auto"/>
              <w:left w:val="single" w:sz="4" w:space="0" w:color="auto"/>
              <w:bottom w:val="single" w:sz="4" w:space="0" w:color="auto"/>
              <w:right w:val="single" w:sz="4" w:space="0" w:color="auto"/>
            </w:tcBorders>
          </w:tcPr>
          <w:p w14:paraId="322AD60A" w14:textId="77777777" w:rsidR="00332191" w:rsidRPr="009046B4" w:rsidRDefault="00332191" w:rsidP="00332191">
            <w:pPr>
              <w:spacing w:before="0" w:after="0"/>
              <w:rPr>
                <w:b/>
                <w:sz w:val="18"/>
                <w:szCs w:val="18"/>
              </w:rPr>
            </w:pPr>
            <w:r w:rsidRPr="009046B4">
              <w:rPr>
                <w:b/>
                <w:sz w:val="18"/>
                <w:szCs w:val="18"/>
              </w:rPr>
              <w:t>7</w:t>
            </w:r>
          </w:p>
        </w:tc>
        <w:tc>
          <w:tcPr>
            <w:tcW w:w="2498" w:type="dxa"/>
            <w:tcBorders>
              <w:top w:val="single" w:sz="4" w:space="0" w:color="auto"/>
              <w:left w:val="single" w:sz="4" w:space="0" w:color="auto"/>
              <w:bottom w:val="single" w:sz="4" w:space="0" w:color="auto"/>
              <w:right w:val="single" w:sz="4" w:space="0" w:color="auto"/>
            </w:tcBorders>
          </w:tcPr>
          <w:p w14:paraId="30620E7B" w14:textId="77777777" w:rsidR="00332191" w:rsidRPr="00FA3DC0" w:rsidRDefault="00332191" w:rsidP="00332191">
            <w:pPr>
              <w:spacing w:before="0" w:after="0"/>
              <w:rPr>
                <w:b/>
                <w:color w:val="000000" w:themeColor="text1"/>
                <w:sz w:val="18"/>
                <w:szCs w:val="18"/>
              </w:rPr>
            </w:pPr>
            <w:r w:rsidRPr="00FA3DC0">
              <w:rPr>
                <w:b/>
                <w:color w:val="000000" w:themeColor="text1"/>
                <w:sz w:val="18"/>
                <w:szCs w:val="18"/>
              </w:rPr>
              <w:t>Odporność na przeciążenie</w:t>
            </w:r>
          </w:p>
        </w:tc>
        <w:tc>
          <w:tcPr>
            <w:tcW w:w="6095" w:type="dxa"/>
            <w:tcBorders>
              <w:top w:val="single" w:sz="4" w:space="0" w:color="auto"/>
              <w:left w:val="single" w:sz="4" w:space="0" w:color="auto"/>
              <w:bottom w:val="single" w:sz="4" w:space="0" w:color="auto"/>
              <w:right w:val="single" w:sz="4" w:space="0" w:color="auto"/>
            </w:tcBorders>
          </w:tcPr>
          <w:p w14:paraId="3CD25E26" w14:textId="35115208" w:rsidR="00332191" w:rsidRPr="00FA3DC0" w:rsidRDefault="00FA3DC0" w:rsidP="00D6516A">
            <w:pPr>
              <w:spacing w:before="0" w:after="0"/>
              <w:jc w:val="left"/>
              <w:rPr>
                <w:color w:val="000000" w:themeColor="text1"/>
                <w:sz w:val="18"/>
                <w:szCs w:val="18"/>
              </w:rPr>
            </w:pPr>
            <w:r w:rsidRPr="00FA3DC0">
              <w:rPr>
                <w:color w:val="000000" w:themeColor="text1"/>
                <w:sz w:val="18"/>
                <w:szCs w:val="18"/>
              </w:rPr>
              <w:t>Tak</w:t>
            </w:r>
          </w:p>
        </w:tc>
      </w:tr>
      <w:tr w:rsidR="00332191" w:rsidRPr="00C806AE" w14:paraId="049C9088" w14:textId="77777777" w:rsidTr="00D6516A">
        <w:tc>
          <w:tcPr>
            <w:tcW w:w="474" w:type="dxa"/>
            <w:tcBorders>
              <w:top w:val="single" w:sz="4" w:space="0" w:color="auto"/>
              <w:left w:val="single" w:sz="4" w:space="0" w:color="auto"/>
              <w:bottom w:val="single" w:sz="4" w:space="0" w:color="auto"/>
              <w:right w:val="single" w:sz="4" w:space="0" w:color="auto"/>
            </w:tcBorders>
          </w:tcPr>
          <w:p w14:paraId="6363A0A1" w14:textId="77777777" w:rsidR="00332191" w:rsidRPr="006861D1" w:rsidRDefault="00332191" w:rsidP="00332191">
            <w:pPr>
              <w:spacing w:before="0" w:after="0"/>
              <w:rPr>
                <w:b/>
                <w:strike/>
                <w:color w:val="FF0000"/>
                <w:sz w:val="18"/>
                <w:szCs w:val="18"/>
              </w:rPr>
            </w:pPr>
            <w:r w:rsidRPr="006861D1">
              <w:rPr>
                <w:b/>
                <w:strike/>
                <w:color w:val="FF0000"/>
                <w:sz w:val="18"/>
                <w:szCs w:val="18"/>
              </w:rPr>
              <w:t>8</w:t>
            </w:r>
          </w:p>
        </w:tc>
        <w:tc>
          <w:tcPr>
            <w:tcW w:w="2498" w:type="dxa"/>
            <w:tcBorders>
              <w:top w:val="single" w:sz="4" w:space="0" w:color="auto"/>
              <w:left w:val="single" w:sz="4" w:space="0" w:color="auto"/>
              <w:bottom w:val="single" w:sz="4" w:space="0" w:color="auto"/>
              <w:right w:val="single" w:sz="4" w:space="0" w:color="auto"/>
            </w:tcBorders>
          </w:tcPr>
          <w:p w14:paraId="00163335" w14:textId="77777777" w:rsidR="00332191" w:rsidRPr="006861D1" w:rsidRDefault="00332191" w:rsidP="00332191">
            <w:pPr>
              <w:spacing w:before="0" w:after="0"/>
              <w:rPr>
                <w:b/>
                <w:strike/>
                <w:color w:val="FF0000"/>
                <w:sz w:val="18"/>
                <w:szCs w:val="18"/>
              </w:rPr>
            </w:pPr>
            <w:r w:rsidRPr="006861D1">
              <w:rPr>
                <w:b/>
                <w:strike/>
                <w:color w:val="FF0000"/>
                <w:sz w:val="18"/>
                <w:szCs w:val="18"/>
              </w:rPr>
              <w:t>Bypass</w:t>
            </w:r>
          </w:p>
        </w:tc>
        <w:tc>
          <w:tcPr>
            <w:tcW w:w="6095" w:type="dxa"/>
            <w:tcBorders>
              <w:top w:val="single" w:sz="4" w:space="0" w:color="auto"/>
              <w:left w:val="single" w:sz="4" w:space="0" w:color="auto"/>
              <w:bottom w:val="single" w:sz="4" w:space="0" w:color="auto"/>
              <w:right w:val="single" w:sz="4" w:space="0" w:color="auto"/>
            </w:tcBorders>
          </w:tcPr>
          <w:p w14:paraId="6EB72F40" w14:textId="77777777" w:rsidR="00332191" w:rsidRPr="006861D1" w:rsidRDefault="00332191" w:rsidP="00332191">
            <w:pPr>
              <w:spacing w:before="0" w:after="0"/>
              <w:rPr>
                <w:strike/>
                <w:color w:val="FF0000"/>
                <w:sz w:val="18"/>
                <w:szCs w:val="18"/>
                <w:lang w:val="en-US"/>
              </w:rPr>
            </w:pPr>
            <w:r w:rsidRPr="006861D1">
              <w:rPr>
                <w:strike/>
                <w:color w:val="FF0000"/>
                <w:sz w:val="18"/>
                <w:szCs w:val="18"/>
                <w:lang w:val="en-US"/>
              </w:rPr>
              <w:t>Wbudowany MBS (Maintenace Bypass Switch)</w:t>
            </w:r>
          </w:p>
        </w:tc>
      </w:tr>
      <w:tr w:rsidR="00332191" w:rsidRPr="009046B4" w14:paraId="3B7A62D6" w14:textId="77777777" w:rsidTr="00D6516A">
        <w:tc>
          <w:tcPr>
            <w:tcW w:w="474" w:type="dxa"/>
            <w:tcBorders>
              <w:top w:val="single" w:sz="4" w:space="0" w:color="auto"/>
              <w:left w:val="single" w:sz="4" w:space="0" w:color="auto"/>
              <w:bottom w:val="single" w:sz="4" w:space="0" w:color="auto"/>
              <w:right w:val="single" w:sz="4" w:space="0" w:color="auto"/>
            </w:tcBorders>
          </w:tcPr>
          <w:p w14:paraId="05617046" w14:textId="77777777" w:rsidR="00332191" w:rsidRPr="009046B4" w:rsidRDefault="00332191" w:rsidP="00332191">
            <w:pPr>
              <w:spacing w:before="0" w:after="0"/>
              <w:rPr>
                <w:b/>
                <w:sz w:val="18"/>
                <w:szCs w:val="18"/>
              </w:rPr>
            </w:pPr>
            <w:r w:rsidRPr="009046B4">
              <w:rPr>
                <w:b/>
                <w:sz w:val="18"/>
                <w:szCs w:val="18"/>
              </w:rPr>
              <w:t>9</w:t>
            </w:r>
          </w:p>
        </w:tc>
        <w:tc>
          <w:tcPr>
            <w:tcW w:w="2498" w:type="dxa"/>
            <w:tcBorders>
              <w:top w:val="single" w:sz="4" w:space="0" w:color="auto"/>
              <w:left w:val="single" w:sz="4" w:space="0" w:color="auto"/>
              <w:bottom w:val="single" w:sz="4" w:space="0" w:color="auto"/>
              <w:right w:val="single" w:sz="4" w:space="0" w:color="auto"/>
            </w:tcBorders>
          </w:tcPr>
          <w:p w14:paraId="061CF01F" w14:textId="77777777" w:rsidR="00332191" w:rsidRPr="009046B4" w:rsidRDefault="00332191" w:rsidP="00332191">
            <w:pPr>
              <w:spacing w:before="0" w:after="0"/>
              <w:rPr>
                <w:b/>
                <w:sz w:val="18"/>
                <w:szCs w:val="18"/>
              </w:rPr>
            </w:pPr>
            <w:r w:rsidRPr="009046B4">
              <w:rPr>
                <w:b/>
                <w:sz w:val="18"/>
                <w:szCs w:val="18"/>
              </w:rPr>
              <w:t>Wyświetlacz LCD</w:t>
            </w:r>
          </w:p>
        </w:tc>
        <w:tc>
          <w:tcPr>
            <w:tcW w:w="6095" w:type="dxa"/>
            <w:tcBorders>
              <w:top w:val="single" w:sz="4" w:space="0" w:color="auto"/>
              <w:left w:val="single" w:sz="4" w:space="0" w:color="auto"/>
              <w:bottom w:val="single" w:sz="4" w:space="0" w:color="auto"/>
              <w:right w:val="single" w:sz="4" w:space="0" w:color="auto"/>
            </w:tcBorders>
          </w:tcPr>
          <w:p w14:paraId="1F347BB4" w14:textId="77777777" w:rsidR="00332191" w:rsidRPr="009046B4" w:rsidRDefault="00332191" w:rsidP="00332191">
            <w:pPr>
              <w:spacing w:before="0" w:after="0"/>
              <w:rPr>
                <w:sz w:val="18"/>
                <w:szCs w:val="18"/>
              </w:rPr>
            </w:pPr>
            <w:r w:rsidRPr="009046B4">
              <w:rPr>
                <w:sz w:val="18"/>
                <w:szCs w:val="18"/>
              </w:rPr>
              <w:t>Frontowy Panel LCD informujący o podstawowych parametrach pracy UPS’a</w:t>
            </w:r>
          </w:p>
        </w:tc>
      </w:tr>
      <w:tr w:rsidR="00332191" w:rsidRPr="009046B4" w14:paraId="3E4A2F4A" w14:textId="77777777" w:rsidTr="00D6516A">
        <w:tc>
          <w:tcPr>
            <w:tcW w:w="474" w:type="dxa"/>
            <w:tcBorders>
              <w:top w:val="single" w:sz="4" w:space="0" w:color="auto"/>
              <w:left w:val="single" w:sz="4" w:space="0" w:color="auto"/>
              <w:bottom w:val="single" w:sz="4" w:space="0" w:color="auto"/>
              <w:right w:val="single" w:sz="4" w:space="0" w:color="auto"/>
            </w:tcBorders>
          </w:tcPr>
          <w:p w14:paraId="612E794B" w14:textId="77777777" w:rsidR="00332191" w:rsidRPr="009046B4" w:rsidRDefault="00332191" w:rsidP="00332191">
            <w:pPr>
              <w:spacing w:before="0" w:after="0"/>
              <w:rPr>
                <w:b/>
                <w:sz w:val="18"/>
                <w:szCs w:val="18"/>
              </w:rPr>
            </w:pPr>
            <w:r w:rsidRPr="009046B4">
              <w:rPr>
                <w:b/>
                <w:sz w:val="18"/>
                <w:szCs w:val="18"/>
              </w:rPr>
              <w:t>10</w:t>
            </w:r>
          </w:p>
        </w:tc>
        <w:tc>
          <w:tcPr>
            <w:tcW w:w="2498" w:type="dxa"/>
            <w:tcBorders>
              <w:top w:val="single" w:sz="4" w:space="0" w:color="auto"/>
              <w:left w:val="single" w:sz="4" w:space="0" w:color="auto"/>
              <w:bottom w:val="single" w:sz="4" w:space="0" w:color="auto"/>
              <w:right w:val="single" w:sz="4" w:space="0" w:color="auto"/>
            </w:tcBorders>
          </w:tcPr>
          <w:p w14:paraId="4EF00C02" w14:textId="77777777" w:rsidR="00332191" w:rsidRPr="009046B4" w:rsidRDefault="00332191" w:rsidP="00332191">
            <w:pPr>
              <w:spacing w:before="0" w:after="0"/>
              <w:rPr>
                <w:b/>
                <w:sz w:val="18"/>
                <w:szCs w:val="18"/>
              </w:rPr>
            </w:pPr>
            <w:r w:rsidRPr="009046B4">
              <w:rPr>
                <w:b/>
                <w:sz w:val="18"/>
                <w:szCs w:val="18"/>
              </w:rPr>
              <w:t>Alarmy dźwiękowe</w:t>
            </w:r>
          </w:p>
        </w:tc>
        <w:tc>
          <w:tcPr>
            <w:tcW w:w="6095" w:type="dxa"/>
            <w:tcBorders>
              <w:top w:val="single" w:sz="4" w:space="0" w:color="auto"/>
              <w:left w:val="single" w:sz="4" w:space="0" w:color="auto"/>
              <w:bottom w:val="single" w:sz="4" w:space="0" w:color="auto"/>
              <w:right w:val="single" w:sz="4" w:space="0" w:color="auto"/>
            </w:tcBorders>
          </w:tcPr>
          <w:p w14:paraId="652457D3" w14:textId="6617CEFD" w:rsidR="00332191" w:rsidRPr="009046B4" w:rsidRDefault="00332191" w:rsidP="00332191">
            <w:pPr>
              <w:spacing w:before="0" w:after="0"/>
              <w:rPr>
                <w:sz w:val="18"/>
                <w:szCs w:val="18"/>
              </w:rPr>
            </w:pPr>
            <w:r w:rsidRPr="009046B4">
              <w:rPr>
                <w:sz w:val="18"/>
                <w:szCs w:val="18"/>
              </w:rPr>
              <w:t>Słaba bateria</w:t>
            </w:r>
            <w:r w:rsidR="006861D1">
              <w:rPr>
                <w:sz w:val="18"/>
                <w:szCs w:val="18"/>
              </w:rPr>
              <w:t xml:space="preserve">, </w:t>
            </w:r>
            <w:r w:rsidRPr="009046B4">
              <w:rPr>
                <w:sz w:val="18"/>
                <w:szCs w:val="18"/>
              </w:rPr>
              <w:t>Praca z baterii</w:t>
            </w:r>
            <w:r w:rsidR="006861D1">
              <w:rPr>
                <w:sz w:val="18"/>
                <w:szCs w:val="18"/>
              </w:rPr>
              <w:t xml:space="preserve">, </w:t>
            </w:r>
            <w:r w:rsidRPr="009046B4">
              <w:rPr>
                <w:sz w:val="18"/>
                <w:szCs w:val="18"/>
              </w:rPr>
              <w:t>Awaria akumulatora</w:t>
            </w:r>
            <w:r w:rsidR="006861D1">
              <w:rPr>
                <w:sz w:val="18"/>
                <w:szCs w:val="18"/>
              </w:rPr>
              <w:t xml:space="preserve"> </w:t>
            </w:r>
            <w:r w:rsidR="006861D1" w:rsidRPr="006861D1">
              <w:rPr>
                <w:color w:val="00B050"/>
                <w:sz w:val="18"/>
                <w:szCs w:val="18"/>
              </w:rPr>
              <w:t>lub informacja na panelu frontowym wraz z wysłaniem informacji z karty SNMP</w:t>
            </w:r>
          </w:p>
        </w:tc>
      </w:tr>
      <w:tr w:rsidR="00332191" w:rsidRPr="009046B4" w14:paraId="627E0876" w14:textId="77777777" w:rsidTr="00D6516A">
        <w:tc>
          <w:tcPr>
            <w:tcW w:w="474" w:type="dxa"/>
            <w:tcBorders>
              <w:top w:val="single" w:sz="4" w:space="0" w:color="auto"/>
              <w:left w:val="single" w:sz="4" w:space="0" w:color="auto"/>
              <w:bottom w:val="single" w:sz="4" w:space="0" w:color="auto"/>
              <w:right w:val="single" w:sz="4" w:space="0" w:color="auto"/>
            </w:tcBorders>
          </w:tcPr>
          <w:p w14:paraId="3F050A77" w14:textId="77777777" w:rsidR="00332191" w:rsidRPr="009046B4" w:rsidRDefault="00332191" w:rsidP="00332191">
            <w:pPr>
              <w:spacing w:before="0" w:after="0"/>
              <w:rPr>
                <w:b/>
                <w:sz w:val="18"/>
                <w:szCs w:val="18"/>
              </w:rPr>
            </w:pPr>
            <w:r w:rsidRPr="009046B4">
              <w:rPr>
                <w:b/>
                <w:sz w:val="18"/>
                <w:szCs w:val="18"/>
              </w:rPr>
              <w:t>11</w:t>
            </w:r>
          </w:p>
        </w:tc>
        <w:tc>
          <w:tcPr>
            <w:tcW w:w="2498" w:type="dxa"/>
            <w:tcBorders>
              <w:top w:val="single" w:sz="4" w:space="0" w:color="auto"/>
              <w:left w:val="single" w:sz="4" w:space="0" w:color="auto"/>
              <w:bottom w:val="single" w:sz="4" w:space="0" w:color="auto"/>
              <w:right w:val="single" w:sz="4" w:space="0" w:color="auto"/>
            </w:tcBorders>
          </w:tcPr>
          <w:p w14:paraId="3F6F563D" w14:textId="77777777" w:rsidR="00332191" w:rsidRPr="009046B4" w:rsidRDefault="00332191" w:rsidP="00332191">
            <w:pPr>
              <w:spacing w:before="0" w:after="0"/>
              <w:rPr>
                <w:b/>
                <w:sz w:val="18"/>
                <w:szCs w:val="18"/>
              </w:rPr>
            </w:pPr>
            <w:r w:rsidRPr="009046B4">
              <w:rPr>
                <w:b/>
                <w:sz w:val="18"/>
                <w:szCs w:val="18"/>
              </w:rPr>
              <w:t>Kable</w:t>
            </w:r>
          </w:p>
        </w:tc>
        <w:tc>
          <w:tcPr>
            <w:tcW w:w="6095" w:type="dxa"/>
            <w:tcBorders>
              <w:top w:val="single" w:sz="4" w:space="0" w:color="auto"/>
              <w:left w:val="single" w:sz="4" w:space="0" w:color="auto"/>
              <w:bottom w:val="single" w:sz="4" w:space="0" w:color="auto"/>
              <w:right w:val="single" w:sz="4" w:space="0" w:color="auto"/>
            </w:tcBorders>
          </w:tcPr>
          <w:p w14:paraId="2D4C484A" w14:textId="77777777" w:rsidR="00332191" w:rsidRPr="009046B4" w:rsidRDefault="00332191" w:rsidP="00332191">
            <w:pPr>
              <w:spacing w:before="0" w:after="0"/>
              <w:rPr>
                <w:sz w:val="18"/>
                <w:szCs w:val="18"/>
              </w:rPr>
            </w:pPr>
            <w:r w:rsidRPr="009046B4">
              <w:rPr>
                <w:sz w:val="18"/>
                <w:szCs w:val="18"/>
              </w:rPr>
              <w:t>1 x kabel wyjściowy (zasilający)</w:t>
            </w:r>
          </w:p>
        </w:tc>
      </w:tr>
      <w:tr w:rsidR="00332191" w:rsidRPr="009046B4" w14:paraId="0E0D3C0D" w14:textId="77777777" w:rsidTr="00D6516A">
        <w:tc>
          <w:tcPr>
            <w:tcW w:w="474" w:type="dxa"/>
            <w:tcBorders>
              <w:top w:val="single" w:sz="4" w:space="0" w:color="auto"/>
              <w:left w:val="single" w:sz="4" w:space="0" w:color="auto"/>
              <w:bottom w:val="single" w:sz="4" w:space="0" w:color="auto"/>
              <w:right w:val="single" w:sz="4" w:space="0" w:color="auto"/>
            </w:tcBorders>
          </w:tcPr>
          <w:p w14:paraId="0E4FFD94" w14:textId="1F73CF8D" w:rsidR="00332191" w:rsidRPr="009046B4" w:rsidRDefault="00937B32" w:rsidP="00332191">
            <w:pPr>
              <w:spacing w:before="0" w:after="0"/>
              <w:rPr>
                <w:b/>
                <w:sz w:val="18"/>
                <w:szCs w:val="18"/>
              </w:rPr>
            </w:pPr>
            <w:r>
              <w:rPr>
                <w:b/>
                <w:sz w:val="18"/>
                <w:szCs w:val="18"/>
              </w:rPr>
              <w:t>12</w:t>
            </w:r>
          </w:p>
        </w:tc>
        <w:tc>
          <w:tcPr>
            <w:tcW w:w="2498" w:type="dxa"/>
            <w:tcBorders>
              <w:top w:val="single" w:sz="4" w:space="0" w:color="auto"/>
              <w:left w:val="single" w:sz="4" w:space="0" w:color="auto"/>
              <w:bottom w:val="single" w:sz="4" w:space="0" w:color="auto"/>
              <w:right w:val="single" w:sz="4" w:space="0" w:color="auto"/>
            </w:tcBorders>
          </w:tcPr>
          <w:p w14:paraId="2DBFE0DF" w14:textId="77777777" w:rsidR="00332191" w:rsidRPr="009046B4" w:rsidRDefault="00332191" w:rsidP="00332191">
            <w:pPr>
              <w:spacing w:before="0" w:after="0"/>
              <w:rPr>
                <w:b/>
                <w:sz w:val="18"/>
                <w:szCs w:val="18"/>
              </w:rPr>
            </w:pPr>
            <w:r w:rsidRPr="009046B4">
              <w:rPr>
                <w:b/>
                <w:sz w:val="18"/>
                <w:szCs w:val="18"/>
              </w:rPr>
              <w:t>Wyposażenie dodatkowe</w:t>
            </w:r>
          </w:p>
        </w:tc>
        <w:tc>
          <w:tcPr>
            <w:tcW w:w="6095" w:type="dxa"/>
            <w:tcBorders>
              <w:top w:val="single" w:sz="4" w:space="0" w:color="auto"/>
              <w:left w:val="single" w:sz="4" w:space="0" w:color="auto"/>
              <w:bottom w:val="single" w:sz="4" w:space="0" w:color="auto"/>
              <w:right w:val="single" w:sz="4" w:space="0" w:color="auto"/>
            </w:tcBorders>
          </w:tcPr>
          <w:p w14:paraId="35229724" w14:textId="22757DE1" w:rsidR="00332191" w:rsidRPr="00DB2573" w:rsidRDefault="00547E20" w:rsidP="00332191">
            <w:pPr>
              <w:spacing w:before="0" w:after="0"/>
              <w:rPr>
                <w:strike/>
                <w:color w:val="FF0000"/>
                <w:sz w:val="18"/>
                <w:szCs w:val="18"/>
              </w:rPr>
            </w:pPr>
            <w:r w:rsidRPr="00DB2573">
              <w:rPr>
                <w:strike/>
                <w:color w:val="FF0000"/>
                <w:sz w:val="18"/>
                <w:szCs w:val="18"/>
              </w:rPr>
              <w:t>L</w:t>
            </w:r>
            <w:r w:rsidR="00332191" w:rsidRPr="00DB2573">
              <w:rPr>
                <w:strike/>
                <w:color w:val="FF0000"/>
                <w:sz w:val="18"/>
                <w:szCs w:val="18"/>
              </w:rPr>
              <w:t xml:space="preserve">istwa zasilająca wyposażona w min 6 gniazda typu IEC320 C14 (10A) </w:t>
            </w:r>
          </w:p>
          <w:p w14:paraId="106ADAD0" w14:textId="6566CF2E" w:rsidR="00DB2573" w:rsidRPr="00DB2573" w:rsidRDefault="00DB2573" w:rsidP="00332191">
            <w:pPr>
              <w:spacing w:before="0" w:after="0"/>
              <w:rPr>
                <w:color w:val="00B050"/>
                <w:sz w:val="18"/>
                <w:szCs w:val="18"/>
              </w:rPr>
            </w:pPr>
            <w:r w:rsidRPr="00DB2573">
              <w:rPr>
                <w:color w:val="00B050"/>
                <w:sz w:val="18"/>
                <w:szCs w:val="18"/>
              </w:rPr>
              <w:t>Listwa zasilająca wyposażona w min 6 gniazda typu IEC320 C13 (10A) i podłączenie do UPS poprzez wtyczkę IEC C20</w:t>
            </w:r>
          </w:p>
          <w:p w14:paraId="0B0D088A" w14:textId="77777777" w:rsidR="00332191" w:rsidRPr="009046B4" w:rsidRDefault="00332191" w:rsidP="00332191">
            <w:pPr>
              <w:spacing w:before="0" w:after="0"/>
              <w:rPr>
                <w:sz w:val="18"/>
                <w:szCs w:val="18"/>
              </w:rPr>
            </w:pPr>
            <w:r w:rsidRPr="009046B4">
              <w:rPr>
                <w:sz w:val="18"/>
                <w:szCs w:val="18"/>
              </w:rPr>
              <w:t>Zainstalowana karta SNMP</w:t>
            </w:r>
          </w:p>
        </w:tc>
      </w:tr>
      <w:tr w:rsidR="00332191" w:rsidRPr="009046B4" w14:paraId="15725C5D" w14:textId="77777777" w:rsidTr="00D6516A">
        <w:tc>
          <w:tcPr>
            <w:tcW w:w="474" w:type="dxa"/>
            <w:tcBorders>
              <w:top w:val="single" w:sz="4" w:space="0" w:color="auto"/>
              <w:left w:val="single" w:sz="4" w:space="0" w:color="auto"/>
              <w:bottom w:val="single" w:sz="4" w:space="0" w:color="auto"/>
              <w:right w:val="single" w:sz="4" w:space="0" w:color="auto"/>
            </w:tcBorders>
          </w:tcPr>
          <w:p w14:paraId="2CC56EC1" w14:textId="18E68D4B" w:rsidR="00332191" w:rsidRPr="009046B4" w:rsidRDefault="00937B32" w:rsidP="00332191">
            <w:pPr>
              <w:spacing w:before="0" w:after="0"/>
              <w:rPr>
                <w:b/>
                <w:sz w:val="18"/>
                <w:szCs w:val="18"/>
              </w:rPr>
            </w:pPr>
            <w:r>
              <w:rPr>
                <w:b/>
                <w:sz w:val="18"/>
                <w:szCs w:val="18"/>
              </w:rPr>
              <w:t>13</w:t>
            </w:r>
          </w:p>
        </w:tc>
        <w:tc>
          <w:tcPr>
            <w:tcW w:w="2498" w:type="dxa"/>
            <w:tcBorders>
              <w:top w:val="single" w:sz="4" w:space="0" w:color="auto"/>
              <w:left w:val="single" w:sz="4" w:space="0" w:color="auto"/>
              <w:bottom w:val="single" w:sz="4" w:space="0" w:color="auto"/>
              <w:right w:val="single" w:sz="4" w:space="0" w:color="auto"/>
            </w:tcBorders>
          </w:tcPr>
          <w:p w14:paraId="2D36A626" w14:textId="77777777" w:rsidR="00332191" w:rsidRPr="009046B4" w:rsidRDefault="00332191" w:rsidP="00332191">
            <w:pPr>
              <w:spacing w:before="0" w:after="0"/>
              <w:rPr>
                <w:b/>
                <w:sz w:val="18"/>
                <w:szCs w:val="18"/>
              </w:rPr>
            </w:pPr>
            <w:r w:rsidRPr="009046B4">
              <w:rPr>
                <w:b/>
                <w:sz w:val="18"/>
                <w:szCs w:val="18"/>
              </w:rPr>
              <w:t>Gwarancja producenta</w:t>
            </w:r>
          </w:p>
        </w:tc>
        <w:tc>
          <w:tcPr>
            <w:tcW w:w="6095" w:type="dxa"/>
            <w:tcBorders>
              <w:top w:val="single" w:sz="4" w:space="0" w:color="auto"/>
              <w:left w:val="single" w:sz="4" w:space="0" w:color="auto"/>
              <w:bottom w:val="single" w:sz="4" w:space="0" w:color="auto"/>
              <w:right w:val="single" w:sz="4" w:space="0" w:color="auto"/>
            </w:tcBorders>
          </w:tcPr>
          <w:p w14:paraId="2490D6F3" w14:textId="77777777" w:rsidR="00332191" w:rsidRPr="009046B4" w:rsidRDefault="00332191" w:rsidP="00332191">
            <w:pPr>
              <w:spacing w:before="0" w:after="0"/>
              <w:rPr>
                <w:sz w:val="18"/>
                <w:szCs w:val="18"/>
              </w:rPr>
            </w:pPr>
            <w:r w:rsidRPr="009046B4">
              <w:rPr>
                <w:sz w:val="18"/>
                <w:szCs w:val="18"/>
              </w:rPr>
              <w:t>Elektronika - min. 24 miesiące</w:t>
            </w:r>
          </w:p>
          <w:p w14:paraId="6392E544" w14:textId="399DAF0C" w:rsidR="00332191" w:rsidRPr="009046B4" w:rsidRDefault="00547E20" w:rsidP="00332191">
            <w:pPr>
              <w:spacing w:before="0" w:after="0"/>
              <w:rPr>
                <w:sz w:val="18"/>
                <w:szCs w:val="18"/>
              </w:rPr>
            </w:pPr>
            <w:r>
              <w:rPr>
                <w:sz w:val="18"/>
                <w:szCs w:val="18"/>
              </w:rPr>
              <w:t>Bateria – min. 6 m-</w:t>
            </w:r>
            <w:r w:rsidR="00332191" w:rsidRPr="009046B4">
              <w:rPr>
                <w:sz w:val="18"/>
                <w:szCs w:val="18"/>
              </w:rPr>
              <w:t>cy</w:t>
            </w:r>
          </w:p>
        </w:tc>
      </w:tr>
    </w:tbl>
    <w:p w14:paraId="6FAF7A28" w14:textId="1AFFF056" w:rsidR="009E2197" w:rsidRPr="009046B4" w:rsidRDefault="009E2197" w:rsidP="009E2197">
      <w:pPr>
        <w:pStyle w:val="Nagwek2"/>
        <w:rPr>
          <w:rFonts w:cstheme="minorHAnsi"/>
        </w:rPr>
      </w:pPr>
      <w:bookmarkStart w:id="141" w:name="_Toc25158255"/>
      <w:r w:rsidRPr="009046B4">
        <w:rPr>
          <w:rFonts w:cstheme="minorHAnsi"/>
        </w:rPr>
        <w:t>Konsola KVM</w:t>
      </w:r>
      <w:bookmarkEnd w:id="141"/>
    </w:p>
    <w:p w14:paraId="1B576F62" w14:textId="77777777" w:rsidR="005B1176" w:rsidRPr="009046B4" w:rsidRDefault="005B1176" w:rsidP="005B1176"/>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33"/>
        <w:gridCol w:w="2228"/>
        <w:gridCol w:w="6553"/>
      </w:tblGrid>
      <w:tr w:rsidR="00663829" w:rsidRPr="00547E20" w14:paraId="3339FA0E" w14:textId="77777777" w:rsidTr="00BC43E9">
        <w:trPr>
          <w:trHeight w:val="284"/>
        </w:trPr>
        <w:tc>
          <w:tcPr>
            <w:tcW w:w="235" w:type="pct"/>
            <w:shd w:val="clear" w:color="auto" w:fill="auto"/>
            <w:vAlign w:val="center"/>
          </w:tcPr>
          <w:p w14:paraId="7CB25AC1" w14:textId="77777777" w:rsidR="00663829" w:rsidRPr="00547E20" w:rsidRDefault="00663829" w:rsidP="00881210">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47E20">
              <w:rPr>
                <w:rFonts w:asciiTheme="minorHAnsi" w:eastAsia="Times New Roman" w:hAnsiTheme="minorHAnsi" w:cstheme="minorHAnsi"/>
                <w:b/>
                <w:color w:val="000000" w:themeColor="text1"/>
                <w:sz w:val="18"/>
                <w:szCs w:val="18"/>
                <w:lang w:eastAsia="en-US"/>
              </w:rPr>
              <w:t>Lp.</w:t>
            </w:r>
          </w:p>
        </w:tc>
        <w:tc>
          <w:tcPr>
            <w:tcW w:w="1209" w:type="pct"/>
            <w:shd w:val="clear" w:color="auto" w:fill="auto"/>
            <w:vAlign w:val="center"/>
          </w:tcPr>
          <w:p w14:paraId="6150A8E1" w14:textId="77777777" w:rsidR="00663829" w:rsidRPr="00547E20" w:rsidRDefault="00663829" w:rsidP="00881210">
            <w:pPr>
              <w:contextualSpacing/>
              <w:rPr>
                <w:rFonts w:cstheme="minorHAnsi"/>
                <w:b/>
                <w:color w:val="000000" w:themeColor="text1"/>
                <w:sz w:val="18"/>
                <w:szCs w:val="18"/>
              </w:rPr>
            </w:pPr>
            <w:r w:rsidRPr="00547E20">
              <w:rPr>
                <w:rFonts w:cstheme="minorHAnsi"/>
                <w:b/>
                <w:color w:val="000000" w:themeColor="text1"/>
                <w:sz w:val="18"/>
                <w:szCs w:val="18"/>
              </w:rPr>
              <w:t>Nazwa komponentu</w:t>
            </w:r>
          </w:p>
        </w:tc>
        <w:tc>
          <w:tcPr>
            <w:tcW w:w="3556" w:type="pct"/>
            <w:shd w:val="clear" w:color="auto" w:fill="auto"/>
            <w:vAlign w:val="center"/>
          </w:tcPr>
          <w:p w14:paraId="6E6BA8DC" w14:textId="77777777" w:rsidR="00663829" w:rsidRPr="00547E20" w:rsidRDefault="00663829" w:rsidP="00881210">
            <w:pPr>
              <w:ind w:left="-71"/>
              <w:contextualSpacing/>
              <w:rPr>
                <w:rFonts w:cstheme="minorHAnsi"/>
                <w:b/>
                <w:color w:val="000000" w:themeColor="text1"/>
                <w:sz w:val="18"/>
                <w:szCs w:val="18"/>
              </w:rPr>
            </w:pPr>
            <w:r w:rsidRPr="00547E20">
              <w:rPr>
                <w:rFonts w:cstheme="minorHAnsi"/>
                <w:b/>
                <w:color w:val="000000" w:themeColor="text1"/>
                <w:sz w:val="18"/>
                <w:szCs w:val="18"/>
              </w:rPr>
              <w:t>Wymagane minimalne parametry techniczne</w:t>
            </w:r>
          </w:p>
        </w:tc>
      </w:tr>
      <w:tr w:rsidR="00663829" w:rsidRPr="00547E20" w14:paraId="4A6FC457" w14:textId="77777777" w:rsidTr="00BC43E9">
        <w:trPr>
          <w:trHeight w:val="328"/>
        </w:trPr>
        <w:tc>
          <w:tcPr>
            <w:tcW w:w="235" w:type="pct"/>
            <w:vAlign w:val="center"/>
          </w:tcPr>
          <w:p w14:paraId="523AC7EC"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1</w:t>
            </w:r>
          </w:p>
        </w:tc>
        <w:tc>
          <w:tcPr>
            <w:tcW w:w="1209" w:type="pct"/>
            <w:vAlign w:val="center"/>
          </w:tcPr>
          <w:p w14:paraId="34148499"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Monitor</w:t>
            </w:r>
          </w:p>
        </w:tc>
        <w:tc>
          <w:tcPr>
            <w:tcW w:w="3556" w:type="pct"/>
            <w:vAlign w:val="center"/>
          </w:tcPr>
          <w:p w14:paraId="122FAF96"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1U 18.5in LCD</w:t>
            </w:r>
          </w:p>
        </w:tc>
      </w:tr>
      <w:tr w:rsidR="00663829" w:rsidRPr="00547E20" w14:paraId="617A7CD8" w14:textId="77777777" w:rsidTr="00BC43E9">
        <w:trPr>
          <w:trHeight w:val="272"/>
        </w:trPr>
        <w:tc>
          <w:tcPr>
            <w:tcW w:w="235" w:type="pct"/>
            <w:vAlign w:val="center"/>
          </w:tcPr>
          <w:p w14:paraId="3CCC15F2"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2</w:t>
            </w:r>
          </w:p>
        </w:tc>
        <w:tc>
          <w:tcPr>
            <w:tcW w:w="1209" w:type="pct"/>
            <w:vAlign w:val="center"/>
          </w:tcPr>
          <w:p w14:paraId="7C72C4AB"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Przełącznik KVM</w:t>
            </w:r>
          </w:p>
        </w:tc>
        <w:tc>
          <w:tcPr>
            <w:tcW w:w="3556" w:type="pct"/>
            <w:vAlign w:val="center"/>
          </w:tcPr>
          <w:p w14:paraId="59EFD991"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8 bezpośrednich portów, możliwość podłączenie 128 serwerów kaskadowo</w:t>
            </w:r>
          </w:p>
        </w:tc>
      </w:tr>
      <w:tr w:rsidR="00663829" w:rsidRPr="00547E20" w14:paraId="76519CA9" w14:textId="77777777" w:rsidTr="00BC43E9">
        <w:trPr>
          <w:trHeight w:val="272"/>
        </w:trPr>
        <w:tc>
          <w:tcPr>
            <w:tcW w:w="235" w:type="pct"/>
            <w:vAlign w:val="center"/>
          </w:tcPr>
          <w:p w14:paraId="33145D43"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3</w:t>
            </w:r>
          </w:p>
        </w:tc>
        <w:tc>
          <w:tcPr>
            <w:tcW w:w="1209" w:type="pct"/>
            <w:vAlign w:val="center"/>
          </w:tcPr>
          <w:p w14:paraId="2F4A914F"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Klawiatura</w:t>
            </w:r>
          </w:p>
        </w:tc>
        <w:tc>
          <w:tcPr>
            <w:tcW w:w="3556" w:type="pct"/>
            <w:vAlign w:val="center"/>
          </w:tcPr>
          <w:p w14:paraId="5AB53F7E"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Klawiatura do szafy rack, zintegrowana z urządzeniem wskazującym.</w:t>
            </w:r>
          </w:p>
        </w:tc>
      </w:tr>
      <w:tr w:rsidR="00663829" w:rsidRPr="00547E20" w14:paraId="3D921848" w14:textId="77777777" w:rsidTr="00BC43E9">
        <w:trPr>
          <w:trHeight w:val="272"/>
        </w:trPr>
        <w:tc>
          <w:tcPr>
            <w:tcW w:w="235" w:type="pct"/>
            <w:vAlign w:val="center"/>
          </w:tcPr>
          <w:p w14:paraId="33F40212"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4</w:t>
            </w:r>
          </w:p>
        </w:tc>
        <w:tc>
          <w:tcPr>
            <w:tcW w:w="1209" w:type="pct"/>
            <w:vAlign w:val="center"/>
          </w:tcPr>
          <w:p w14:paraId="33003DFD"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Kable</w:t>
            </w:r>
          </w:p>
        </w:tc>
        <w:tc>
          <w:tcPr>
            <w:tcW w:w="3556" w:type="pct"/>
            <w:vAlign w:val="center"/>
          </w:tcPr>
          <w:p w14:paraId="2B56D765"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Komplet kabli pozwalający na podłączenie 8 serwerów</w:t>
            </w:r>
          </w:p>
        </w:tc>
      </w:tr>
    </w:tbl>
    <w:p w14:paraId="256CEE3D" w14:textId="53931A16" w:rsidR="009E2197" w:rsidRPr="009046B4" w:rsidRDefault="009E2197" w:rsidP="009E2197">
      <w:pPr>
        <w:pStyle w:val="Nagwek2"/>
        <w:rPr>
          <w:rFonts w:cstheme="minorHAnsi"/>
        </w:rPr>
      </w:pPr>
      <w:bookmarkStart w:id="142" w:name="_Toc25158256"/>
      <w:r w:rsidRPr="009046B4">
        <w:rPr>
          <w:rFonts w:cstheme="minorHAnsi"/>
        </w:rPr>
        <w:t>Szafa rack 19” – 42U</w:t>
      </w:r>
      <w:bookmarkEnd w:id="142"/>
    </w:p>
    <w:p w14:paraId="47372E93"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215"/>
        <w:gridCol w:w="6378"/>
      </w:tblGrid>
      <w:tr w:rsidR="009E2197" w:rsidRPr="009046B4" w14:paraId="37172375" w14:textId="77777777" w:rsidTr="00BC43E9">
        <w:trPr>
          <w:trHeight w:val="338"/>
        </w:trPr>
        <w:tc>
          <w:tcPr>
            <w:tcW w:w="474" w:type="dxa"/>
          </w:tcPr>
          <w:p w14:paraId="6CF78378" w14:textId="77777777" w:rsidR="009E2197" w:rsidRPr="009046B4" w:rsidRDefault="009E2197" w:rsidP="009E2197">
            <w:pPr>
              <w:jc w:val="center"/>
              <w:rPr>
                <w:b/>
                <w:sz w:val="18"/>
                <w:szCs w:val="18"/>
              </w:rPr>
            </w:pPr>
            <w:r w:rsidRPr="009046B4">
              <w:rPr>
                <w:b/>
                <w:sz w:val="18"/>
                <w:szCs w:val="18"/>
              </w:rPr>
              <w:t>Lp.</w:t>
            </w:r>
          </w:p>
        </w:tc>
        <w:tc>
          <w:tcPr>
            <w:tcW w:w="2215" w:type="dxa"/>
          </w:tcPr>
          <w:p w14:paraId="6E7B8A40" w14:textId="77777777" w:rsidR="009E2197" w:rsidRPr="009046B4" w:rsidRDefault="009E2197" w:rsidP="009E2197">
            <w:pPr>
              <w:jc w:val="center"/>
              <w:rPr>
                <w:b/>
                <w:sz w:val="18"/>
                <w:szCs w:val="18"/>
              </w:rPr>
            </w:pPr>
            <w:r w:rsidRPr="009046B4">
              <w:rPr>
                <w:b/>
                <w:sz w:val="18"/>
                <w:szCs w:val="18"/>
              </w:rPr>
              <w:t>Opis</w:t>
            </w:r>
          </w:p>
        </w:tc>
        <w:tc>
          <w:tcPr>
            <w:tcW w:w="6378" w:type="dxa"/>
          </w:tcPr>
          <w:p w14:paraId="1473BC9A" w14:textId="77777777" w:rsidR="009E2197" w:rsidRPr="009046B4" w:rsidRDefault="009E2197" w:rsidP="009E2197">
            <w:pPr>
              <w:jc w:val="center"/>
              <w:rPr>
                <w:b/>
                <w:sz w:val="18"/>
                <w:szCs w:val="18"/>
              </w:rPr>
            </w:pPr>
            <w:r w:rsidRPr="009046B4">
              <w:rPr>
                <w:b/>
                <w:sz w:val="18"/>
                <w:szCs w:val="18"/>
              </w:rPr>
              <w:t>Minimalne wymagania</w:t>
            </w:r>
          </w:p>
        </w:tc>
      </w:tr>
      <w:tr w:rsidR="009E2197" w:rsidRPr="009046B4" w14:paraId="5D69291D" w14:textId="77777777" w:rsidTr="00BC43E9">
        <w:tc>
          <w:tcPr>
            <w:tcW w:w="474" w:type="dxa"/>
          </w:tcPr>
          <w:p w14:paraId="0DB80C3C" w14:textId="77777777" w:rsidR="009E2197" w:rsidRPr="009046B4" w:rsidRDefault="009E2197" w:rsidP="009E2197">
            <w:pPr>
              <w:jc w:val="center"/>
              <w:rPr>
                <w:b/>
                <w:sz w:val="18"/>
                <w:szCs w:val="18"/>
              </w:rPr>
            </w:pPr>
            <w:r w:rsidRPr="009046B4">
              <w:rPr>
                <w:rFonts w:cs="Calibri"/>
                <w:b/>
                <w:sz w:val="18"/>
                <w:szCs w:val="18"/>
              </w:rPr>
              <w:t>1</w:t>
            </w:r>
          </w:p>
        </w:tc>
        <w:tc>
          <w:tcPr>
            <w:tcW w:w="2215" w:type="dxa"/>
          </w:tcPr>
          <w:p w14:paraId="68BA0D45" w14:textId="77777777" w:rsidR="009E2197" w:rsidRPr="009046B4" w:rsidRDefault="009E2197" w:rsidP="009E2197">
            <w:pPr>
              <w:rPr>
                <w:b/>
                <w:sz w:val="18"/>
                <w:szCs w:val="18"/>
              </w:rPr>
            </w:pPr>
            <w:r w:rsidRPr="009046B4">
              <w:rPr>
                <w:rFonts w:cs="Calibri"/>
                <w:b/>
                <w:sz w:val="18"/>
                <w:szCs w:val="18"/>
              </w:rPr>
              <w:t>Obudowa i cechy fizyczne</w:t>
            </w:r>
          </w:p>
        </w:tc>
        <w:tc>
          <w:tcPr>
            <w:tcW w:w="6378" w:type="dxa"/>
          </w:tcPr>
          <w:p w14:paraId="449C081A" w14:textId="77777777" w:rsidR="009E2197" w:rsidRPr="009046B4" w:rsidRDefault="009E2197" w:rsidP="009E2197">
            <w:pPr>
              <w:ind w:left="459"/>
              <w:contextualSpacing/>
              <w:rPr>
                <w:rFonts w:cs="Calibri"/>
                <w:sz w:val="18"/>
                <w:szCs w:val="18"/>
              </w:rPr>
            </w:pPr>
            <w:r w:rsidRPr="009046B4">
              <w:rPr>
                <w:rFonts w:cs="Calibri"/>
                <w:sz w:val="18"/>
                <w:szCs w:val="18"/>
              </w:rPr>
              <w:t>Cechy:</w:t>
            </w:r>
          </w:p>
          <w:p w14:paraId="30EFA6D6"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 xml:space="preserve"> Szafa stojąca 19" przeznaczona do zastosowań wewnątrz pomieszczeń.</w:t>
            </w:r>
          </w:p>
          <w:p w14:paraId="74E02DF7"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Wysokość 42U.</w:t>
            </w:r>
          </w:p>
          <w:p w14:paraId="57504ED8"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Głębokość 1000mm.</w:t>
            </w:r>
          </w:p>
          <w:p w14:paraId="3EEDA6E2"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Drzwi przednie i tylnie perforowane jednosekcyjne.</w:t>
            </w:r>
          </w:p>
          <w:p w14:paraId="3E2813F4"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Możliwość szybkiego przełożenia drzwi z lewych na prawe.</w:t>
            </w:r>
          </w:p>
          <w:p w14:paraId="2292480A"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Dwustronne wieszaki do okablowania z maskownicą.</w:t>
            </w:r>
          </w:p>
          <w:p w14:paraId="60E27DA6"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Zdejmowane i zamykane na klucz panele boczne.</w:t>
            </w:r>
          </w:p>
          <w:p w14:paraId="6BFB3739"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Wsporniki do montażu wyposażenia 19" z przodu i z tyłu.</w:t>
            </w:r>
          </w:p>
          <w:p w14:paraId="1F82717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Przepusty kablowe na górze i dole szafy.</w:t>
            </w:r>
          </w:p>
          <w:p w14:paraId="6A4750C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Profile montażowe ze stali ocynkowanej.</w:t>
            </w:r>
          </w:p>
          <w:p w14:paraId="4CF28968"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Maksymalne obciążenie szafy : statyczne-800 kg , dynamiczne-400 kg.</w:t>
            </w:r>
          </w:p>
          <w:p w14:paraId="0F8E2D9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Możliwość zamontowania wentylatora.</w:t>
            </w:r>
          </w:p>
          <w:p w14:paraId="7B7436EA" w14:textId="77777777" w:rsidR="003A1E19" w:rsidRDefault="009E2197" w:rsidP="003A1E19">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Stopień ochrony szczelności IP20</w:t>
            </w:r>
          </w:p>
          <w:p w14:paraId="746CF961" w14:textId="77777777" w:rsidR="003A1E19" w:rsidRDefault="003A1E19"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4 szt. nóżek i 4 szt. kółek.</w:t>
            </w:r>
          </w:p>
          <w:p w14:paraId="427AFF24" w14:textId="13A7EAF6" w:rsidR="003A1E19" w:rsidRPr="003A1E19" w:rsidRDefault="003A1E19"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komplety kluczy do drzwi.</w:t>
            </w:r>
          </w:p>
          <w:p w14:paraId="71BC5280" w14:textId="77777777" w:rsidR="003A1E19" w:rsidRDefault="003A1E19" w:rsidP="003A1E19">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Zaślepki do przepustów kablowych.</w:t>
            </w:r>
          </w:p>
          <w:p w14:paraId="1BB1EB86" w14:textId="77777777" w:rsidR="003A1E19" w:rsidRDefault="009E2197"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Wymiary : max 800x1000x2060mm. ( szerokość x głębokość x wysokość ).</w:t>
            </w:r>
          </w:p>
          <w:p w14:paraId="40D8EF82" w14:textId="0FF6E683" w:rsidR="009E2197" w:rsidRPr="003A1E19" w:rsidRDefault="009E2197"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Kolor : czarny RAL 9004</w:t>
            </w:r>
          </w:p>
        </w:tc>
      </w:tr>
      <w:tr w:rsidR="009E2197" w:rsidRPr="009046B4" w14:paraId="31B8A2BE" w14:textId="77777777" w:rsidTr="00BC43E9">
        <w:tc>
          <w:tcPr>
            <w:tcW w:w="474" w:type="dxa"/>
          </w:tcPr>
          <w:p w14:paraId="265B240A" w14:textId="77777777" w:rsidR="009E2197" w:rsidRPr="009046B4" w:rsidRDefault="009E2197" w:rsidP="009E2197">
            <w:pPr>
              <w:jc w:val="center"/>
              <w:rPr>
                <w:rFonts w:cs="Calibri"/>
                <w:b/>
                <w:sz w:val="18"/>
                <w:szCs w:val="18"/>
              </w:rPr>
            </w:pPr>
            <w:r w:rsidRPr="009046B4">
              <w:rPr>
                <w:rFonts w:cs="Calibri"/>
                <w:b/>
                <w:sz w:val="18"/>
                <w:szCs w:val="18"/>
              </w:rPr>
              <w:t>2</w:t>
            </w:r>
          </w:p>
        </w:tc>
        <w:tc>
          <w:tcPr>
            <w:tcW w:w="2215" w:type="dxa"/>
          </w:tcPr>
          <w:p w14:paraId="118259B2" w14:textId="77777777" w:rsidR="009E2197" w:rsidRPr="009046B4" w:rsidRDefault="009E2197" w:rsidP="009E2197">
            <w:pPr>
              <w:rPr>
                <w:rFonts w:cs="Calibri"/>
                <w:b/>
                <w:sz w:val="18"/>
                <w:szCs w:val="18"/>
              </w:rPr>
            </w:pPr>
            <w:r w:rsidRPr="009046B4">
              <w:rPr>
                <w:rFonts w:cs="Calibri"/>
                <w:b/>
                <w:sz w:val="18"/>
                <w:szCs w:val="18"/>
              </w:rPr>
              <w:t>Patch panel</w:t>
            </w:r>
          </w:p>
        </w:tc>
        <w:tc>
          <w:tcPr>
            <w:tcW w:w="6378" w:type="dxa"/>
          </w:tcPr>
          <w:p w14:paraId="5280E018" w14:textId="77777777" w:rsidR="000E7631" w:rsidRDefault="009E2197" w:rsidP="00547E20">
            <w:pPr>
              <w:pStyle w:val="Akapitzlist"/>
              <w:numPr>
                <w:ilvl w:val="0"/>
                <w:numId w:val="154"/>
              </w:numPr>
              <w:spacing w:before="0" w:after="0" w:line="240" w:lineRule="auto"/>
              <w:jc w:val="left"/>
              <w:rPr>
                <w:rFonts w:cs="Calibri"/>
                <w:sz w:val="18"/>
                <w:szCs w:val="18"/>
              </w:rPr>
            </w:pPr>
            <w:r w:rsidRPr="00547E20">
              <w:rPr>
                <w:rFonts w:cs="Calibri"/>
                <w:sz w:val="18"/>
                <w:szCs w:val="18"/>
              </w:rPr>
              <w:t xml:space="preserve">Patch panel </w:t>
            </w:r>
          </w:p>
          <w:p w14:paraId="2632D55B" w14:textId="3521DAA7" w:rsidR="00547E20" w:rsidRDefault="009E2197" w:rsidP="000E7631">
            <w:pPr>
              <w:pStyle w:val="Akapitzlist"/>
              <w:spacing w:before="0" w:after="0" w:line="240" w:lineRule="auto"/>
              <w:ind w:left="708"/>
              <w:jc w:val="left"/>
              <w:rPr>
                <w:rFonts w:cs="Calibri"/>
                <w:sz w:val="18"/>
                <w:szCs w:val="18"/>
              </w:rPr>
            </w:pPr>
            <w:r w:rsidRPr="00547E20">
              <w:rPr>
                <w:rFonts w:cs="Calibri"/>
                <w:sz w:val="18"/>
                <w:szCs w:val="18"/>
              </w:rPr>
              <w:t>min.48 portów UTP kat.6 1U 19" złącza IDC110 z organizerem kabli</w:t>
            </w:r>
          </w:p>
          <w:p w14:paraId="76D1F7C8" w14:textId="41633FA8" w:rsidR="000E7631" w:rsidRDefault="000E7631" w:rsidP="00547E20">
            <w:pPr>
              <w:pStyle w:val="Akapitzlist"/>
              <w:numPr>
                <w:ilvl w:val="0"/>
                <w:numId w:val="154"/>
              </w:numPr>
              <w:spacing w:before="0" w:after="0" w:line="240" w:lineRule="auto"/>
              <w:jc w:val="left"/>
              <w:rPr>
                <w:rFonts w:cs="Calibri"/>
                <w:sz w:val="18"/>
                <w:szCs w:val="18"/>
              </w:rPr>
            </w:pPr>
            <w:r>
              <w:rPr>
                <w:rFonts w:cs="Calibri"/>
                <w:sz w:val="18"/>
                <w:szCs w:val="18"/>
              </w:rPr>
              <w:t>Przełącznik:</w:t>
            </w:r>
          </w:p>
          <w:p w14:paraId="50B7AEC5" w14:textId="623B65AE" w:rsidR="00547E20" w:rsidRPr="000E7631" w:rsidRDefault="00547E20" w:rsidP="000E7631">
            <w:pPr>
              <w:pStyle w:val="Akapitzlist"/>
              <w:spacing w:before="0" w:after="0" w:line="240" w:lineRule="auto"/>
              <w:jc w:val="left"/>
              <w:rPr>
                <w:rFonts w:cs="Calibri"/>
                <w:sz w:val="18"/>
                <w:szCs w:val="18"/>
              </w:rPr>
            </w:pPr>
            <w:r>
              <w:rPr>
                <w:rFonts w:cs="Calibri"/>
                <w:sz w:val="18"/>
                <w:szCs w:val="18"/>
              </w:rPr>
              <w:t>Liczba portów 1GbE 48</w:t>
            </w:r>
            <w:r w:rsidRPr="00547E20">
              <w:rPr>
                <w:rFonts w:cs="Calibri"/>
                <w:sz w:val="18"/>
                <w:szCs w:val="18"/>
              </w:rPr>
              <w:t xml:space="preserve"> porty 1GbE RJ45 </w:t>
            </w:r>
            <w:r w:rsidRPr="00547E20">
              <w:rPr>
                <w:rFonts w:cs="Calibri"/>
                <w:sz w:val="18"/>
                <w:szCs w:val="18"/>
              </w:rPr>
              <w:br/>
              <w:t>Warstwa przełączania 2, 3  </w:t>
            </w:r>
            <w:r w:rsidRPr="00547E20">
              <w:rPr>
                <w:rFonts w:cs="Calibri"/>
                <w:sz w:val="18"/>
                <w:szCs w:val="18"/>
              </w:rPr>
              <w:br/>
              <w:t>Funkcje wysokiej dostępności Spanning Tree (802.1d), Rapid Convergence Spanning Tree (802.1w), Muliple Spanning Tree (802.1s), RapidPVST+  </w:t>
            </w:r>
            <w:r w:rsidRPr="00547E20">
              <w:rPr>
                <w:rFonts w:cs="Calibri"/>
                <w:sz w:val="18"/>
                <w:szCs w:val="18"/>
              </w:rPr>
              <w:br/>
              <w:t>Agregacja portów Zgodna z 802.3ad LACP  </w:t>
            </w:r>
            <w:r w:rsidR="000E7631">
              <w:rPr>
                <w:rFonts w:cs="Calibri"/>
                <w:sz w:val="18"/>
                <w:szCs w:val="18"/>
              </w:rPr>
              <w:br/>
              <w:t>Prędkość magistrali min. 176</w:t>
            </w:r>
            <w:r w:rsidRPr="00547E20">
              <w:rPr>
                <w:rFonts w:cs="Calibri"/>
                <w:sz w:val="18"/>
                <w:szCs w:val="18"/>
              </w:rPr>
              <w:t xml:space="preserve"> Gbps  </w:t>
            </w:r>
            <w:r w:rsidR="000E7631">
              <w:rPr>
                <w:rFonts w:cs="Calibri"/>
                <w:sz w:val="18"/>
                <w:szCs w:val="18"/>
              </w:rPr>
              <w:br/>
              <w:t>Przepustowość min. 112</w:t>
            </w:r>
            <w:r w:rsidRPr="00547E20">
              <w:rPr>
                <w:rFonts w:cs="Calibri"/>
                <w:sz w:val="18"/>
                <w:szCs w:val="18"/>
              </w:rPr>
              <w:t xml:space="preserve"> mpps  </w:t>
            </w:r>
            <w:r w:rsidRPr="00547E20">
              <w:rPr>
                <w:rFonts w:cs="Calibri"/>
                <w:sz w:val="18"/>
                <w:szCs w:val="18"/>
              </w:rPr>
              <w:br/>
              <w:t>Ilość obsługiwanych VLAN-ów min. 512 (802.1q)  </w:t>
            </w:r>
            <w:r w:rsidRPr="00547E20">
              <w:rPr>
                <w:rFonts w:cs="Calibri"/>
                <w:sz w:val="18"/>
                <w:szCs w:val="18"/>
              </w:rPr>
              <w:br/>
              <w:t>Zarządzanie WW</w:t>
            </w:r>
            <w:r w:rsidR="000E7631">
              <w:rPr>
                <w:rFonts w:cs="Calibri"/>
                <w:sz w:val="18"/>
                <w:szCs w:val="18"/>
              </w:rPr>
              <w:t>W, CLI,</w:t>
            </w:r>
            <w:r w:rsidR="00DB7462">
              <w:rPr>
                <w:rFonts w:cs="Calibri"/>
                <w:sz w:val="18"/>
                <w:szCs w:val="18"/>
              </w:rPr>
              <w:t xml:space="preserve"> </w:t>
            </w:r>
            <w:r w:rsidRPr="00547E20">
              <w:rPr>
                <w:rFonts w:cs="Calibri"/>
                <w:sz w:val="18"/>
                <w:szCs w:val="18"/>
              </w:rPr>
              <w:t xml:space="preserve">Gwarancja Wieczysta </w:t>
            </w:r>
          </w:p>
        </w:tc>
      </w:tr>
      <w:tr w:rsidR="009E2197" w:rsidRPr="009046B4" w14:paraId="6AF042D7" w14:textId="77777777" w:rsidTr="00BC43E9">
        <w:tc>
          <w:tcPr>
            <w:tcW w:w="474" w:type="dxa"/>
          </w:tcPr>
          <w:p w14:paraId="13483170" w14:textId="77777777" w:rsidR="009E2197" w:rsidRPr="009046B4" w:rsidRDefault="009E2197" w:rsidP="009E2197">
            <w:pPr>
              <w:jc w:val="center"/>
              <w:rPr>
                <w:rFonts w:cs="Calibri"/>
                <w:b/>
                <w:sz w:val="18"/>
                <w:szCs w:val="18"/>
              </w:rPr>
            </w:pPr>
            <w:r w:rsidRPr="009046B4">
              <w:rPr>
                <w:rFonts w:cs="Calibri"/>
                <w:b/>
                <w:sz w:val="18"/>
                <w:szCs w:val="18"/>
              </w:rPr>
              <w:t>3</w:t>
            </w:r>
          </w:p>
        </w:tc>
        <w:tc>
          <w:tcPr>
            <w:tcW w:w="2215" w:type="dxa"/>
          </w:tcPr>
          <w:p w14:paraId="539D4411" w14:textId="77777777" w:rsidR="009E2197" w:rsidRPr="009046B4" w:rsidRDefault="009E2197" w:rsidP="009E2197">
            <w:pPr>
              <w:rPr>
                <w:rFonts w:cs="Calibri"/>
                <w:b/>
                <w:sz w:val="18"/>
                <w:szCs w:val="18"/>
              </w:rPr>
            </w:pPr>
            <w:r w:rsidRPr="009046B4">
              <w:rPr>
                <w:rFonts w:cs="Calibri"/>
                <w:b/>
                <w:sz w:val="18"/>
                <w:szCs w:val="18"/>
              </w:rPr>
              <w:t>Organizer grzebieniowy 1U</w:t>
            </w:r>
          </w:p>
        </w:tc>
        <w:tc>
          <w:tcPr>
            <w:tcW w:w="6378" w:type="dxa"/>
          </w:tcPr>
          <w:p w14:paraId="53492AB9"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r w:rsidRPr="009046B4">
              <w:rPr>
                <w:rFonts w:cs="Calibri"/>
                <w:sz w:val="18"/>
                <w:szCs w:val="18"/>
              </w:rPr>
              <w:t>Możliwość montażu na przednich i tylnych profilach.</w:t>
            </w:r>
          </w:p>
          <w:p w14:paraId="38F8E049"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r w:rsidRPr="009046B4">
              <w:rPr>
                <w:rFonts w:cs="Calibri"/>
                <w:sz w:val="18"/>
                <w:szCs w:val="18"/>
              </w:rPr>
              <w:t>Organizer 19" 1U poziomy wykonany ze stali walcowanej na zimno o grubości 1,5mm.</w:t>
            </w:r>
          </w:p>
          <w:p w14:paraId="3EC12BA2"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r w:rsidRPr="009046B4">
              <w:rPr>
                <w:rFonts w:cs="Calibri"/>
                <w:sz w:val="18"/>
                <w:szCs w:val="18"/>
              </w:rPr>
              <w:t>Malowany proszkowo na kolor czarny RAL9004.</w:t>
            </w:r>
          </w:p>
          <w:p w14:paraId="13B3BAE6" w14:textId="77777777" w:rsidR="009E2197" w:rsidRPr="009046B4" w:rsidRDefault="009E2197" w:rsidP="00E900E6">
            <w:pPr>
              <w:pStyle w:val="Akapitzlist"/>
              <w:numPr>
                <w:ilvl w:val="0"/>
                <w:numId w:val="136"/>
              </w:numPr>
              <w:spacing w:before="0" w:after="0" w:line="240" w:lineRule="auto"/>
              <w:ind w:left="459"/>
              <w:jc w:val="left"/>
              <w:rPr>
                <w:sz w:val="18"/>
                <w:szCs w:val="18"/>
              </w:rPr>
            </w:pPr>
            <w:r w:rsidRPr="009046B4">
              <w:rPr>
                <w:rFonts w:cs="Calibri"/>
                <w:sz w:val="18"/>
                <w:szCs w:val="18"/>
              </w:rPr>
              <w:t>Zdejmowana metalowa płyta czołowa.</w:t>
            </w:r>
          </w:p>
          <w:p w14:paraId="7115C33F" w14:textId="77777777" w:rsidR="009E2197" w:rsidRPr="009046B4" w:rsidRDefault="009E2197" w:rsidP="00E900E6">
            <w:pPr>
              <w:pStyle w:val="Akapitzlist"/>
              <w:numPr>
                <w:ilvl w:val="0"/>
                <w:numId w:val="136"/>
              </w:numPr>
              <w:spacing w:before="0" w:after="0" w:line="240" w:lineRule="auto"/>
              <w:ind w:left="459"/>
              <w:jc w:val="left"/>
              <w:rPr>
                <w:sz w:val="18"/>
                <w:szCs w:val="18"/>
              </w:rPr>
            </w:pPr>
            <w:r w:rsidRPr="009046B4">
              <w:rPr>
                <w:sz w:val="18"/>
                <w:szCs w:val="18"/>
              </w:rPr>
              <w:t xml:space="preserve">Wysokość wraz z płytą 45 mm </w:t>
            </w:r>
          </w:p>
        </w:tc>
      </w:tr>
      <w:tr w:rsidR="009E2197" w:rsidRPr="009046B4" w14:paraId="1DB6BBDB" w14:textId="77777777" w:rsidTr="00BC43E9">
        <w:tc>
          <w:tcPr>
            <w:tcW w:w="474" w:type="dxa"/>
          </w:tcPr>
          <w:p w14:paraId="1E413528" w14:textId="77777777" w:rsidR="009E2197" w:rsidRPr="009046B4" w:rsidRDefault="009E2197" w:rsidP="009E2197">
            <w:pPr>
              <w:jc w:val="center"/>
              <w:rPr>
                <w:rFonts w:cs="Calibri"/>
                <w:b/>
                <w:sz w:val="18"/>
                <w:szCs w:val="18"/>
              </w:rPr>
            </w:pPr>
            <w:r w:rsidRPr="009046B4">
              <w:rPr>
                <w:rFonts w:cs="Calibri"/>
                <w:b/>
                <w:sz w:val="18"/>
                <w:szCs w:val="18"/>
              </w:rPr>
              <w:t>4</w:t>
            </w:r>
          </w:p>
        </w:tc>
        <w:tc>
          <w:tcPr>
            <w:tcW w:w="2215" w:type="dxa"/>
          </w:tcPr>
          <w:p w14:paraId="46A10D88" w14:textId="77777777" w:rsidR="009E2197" w:rsidRPr="009046B4" w:rsidRDefault="009E2197" w:rsidP="009E2197">
            <w:pPr>
              <w:rPr>
                <w:rFonts w:cs="Calibri"/>
                <w:b/>
                <w:sz w:val="18"/>
                <w:szCs w:val="18"/>
              </w:rPr>
            </w:pPr>
            <w:r w:rsidRPr="009046B4">
              <w:rPr>
                <w:rFonts w:cs="Calibri"/>
                <w:b/>
                <w:sz w:val="18"/>
                <w:szCs w:val="18"/>
              </w:rPr>
              <w:t>Półka</w:t>
            </w:r>
          </w:p>
        </w:tc>
        <w:tc>
          <w:tcPr>
            <w:tcW w:w="6378" w:type="dxa"/>
          </w:tcPr>
          <w:p w14:paraId="2B90F79E"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 xml:space="preserve"> Półka wykonana ze stali walcowanej na zimno o grubości 1,8mm.</w:t>
            </w:r>
          </w:p>
          <w:p w14:paraId="737840BC"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Malowana proszkowo na kolor czarny RAL9004.</w:t>
            </w:r>
          </w:p>
          <w:p w14:paraId="6758726B"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Regulowane tylne uchwyty montażowe.</w:t>
            </w:r>
          </w:p>
          <w:p w14:paraId="472A521B"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Maksymalne obciążenie statyczne półki wynosi 100kg.</w:t>
            </w:r>
          </w:p>
          <w:p w14:paraId="3D9CAA7A"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Perforowana płyta pozioma.</w:t>
            </w:r>
          </w:p>
          <w:p w14:paraId="3E44EDE7" w14:textId="77777777" w:rsidR="009E2197" w:rsidRPr="009046B4" w:rsidRDefault="009E2197" w:rsidP="00E900E6">
            <w:pPr>
              <w:pStyle w:val="Akapitzlist"/>
              <w:numPr>
                <w:ilvl w:val="0"/>
                <w:numId w:val="137"/>
              </w:numPr>
              <w:spacing w:before="0" w:after="0" w:line="240" w:lineRule="auto"/>
              <w:ind w:left="459"/>
              <w:jc w:val="left"/>
              <w:rPr>
                <w:sz w:val="18"/>
                <w:szCs w:val="18"/>
              </w:rPr>
            </w:pPr>
            <w:r w:rsidRPr="009046B4">
              <w:rPr>
                <w:rFonts w:cs="Calibri"/>
                <w:sz w:val="18"/>
                <w:szCs w:val="18"/>
              </w:rPr>
              <w:t>Minimalny rozstaw uchwytów 635mm.</w:t>
            </w:r>
          </w:p>
          <w:p w14:paraId="756779C0" w14:textId="77777777" w:rsidR="009E2197" w:rsidRPr="009046B4" w:rsidRDefault="009E2197" w:rsidP="00E900E6">
            <w:pPr>
              <w:pStyle w:val="Akapitzlist"/>
              <w:numPr>
                <w:ilvl w:val="0"/>
                <w:numId w:val="137"/>
              </w:numPr>
              <w:spacing w:before="0" w:after="0" w:line="240" w:lineRule="auto"/>
              <w:ind w:left="459"/>
              <w:jc w:val="left"/>
              <w:rPr>
                <w:sz w:val="18"/>
                <w:szCs w:val="18"/>
              </w:rPr>
            </w:pPr>
            <w:r w:rsidRPr="009046B4">
              <w:rPr>
                <w:sz w:val="18"/>
                <w:szCs w:val="18"/>
              </w:rPr>
              <w:t>Maksymalny rozstaw uchwytów 860mm</w:t>
            </w:r>
          </w:p>
        </w:tc>
      </w:tr>
      <w:tr w:rsidR="009E2197" w:rsidRPr="009046B4" w14:paraId="7311849B" w14:textId="77777777" w:rsidTr="00BC43E9">
        <w:tc>
          <w:tcPr>
            <w:tcW w:w="474" w:type="dxa"/>
          </w:tcPr>
          <w:p w14:paraId="065172D7" w14:textId="77777777" w:rsidR="009E2197" w:rsidRPr="009046B4" w:rsidRDefault="009E2197" w:rsidP="009E2197">
            <w:pPr>
              <w:jc w:val="center"/>
              <w:rPr>
                <w:rFonts w:cs="Calibri"/>
                <w:b/>
                <w:sz w:val="18"/>
                <w:szCs w:val="18"/>
              </w:rPr>
            </w:pPr>
            <w:r w:rsidRPr="009046B4">
              <w:rPr>
                <w:rFonts w:cs="Calibri"/>
                <w:b/>
                <w:sz w:val="18"/>
                <w:szCs w:val="18"/>
              </w:rPr>
              <w:lastRenderedPageBreak/>
              <w:t>5</w:t>
            </w:r>
          </w:p>
        </w:tc>
        <w:tc>
          <w:tcPr>
            <w:tcW w:w="2215" w:type="dxa"/>
          </w:tcPr>
          <w:p w14:paraId="7DAF5102" w14:textId="77777777" w:rsidR="009E2197" w:rsidRPr="009046B4" w:rsidRDefault="009E2197" w:rsidP="009E2197">
            <w:pPr>
              <w:rPr>
                <w:rFonts w:cs="Calibri"/>
                <w:b/>
                <w:sz w:val="18"/>
                <w:szCs w:val="18"/>
              </w:rPr>
            </w:pPr>
            <w:r w:rsidRPr="009046B4">
              <w:rPr>
                <w:rFonts w:cs="Calibri"/>
                <w:b/>
                <w:sz w:val="18"/>
                <w:szCs w:val="18"/>
              </w:rPr>
              <w:t>Gwarancja producenta</w:t>
            </w:r>
          </w:p>
        </w:tc>
        <w:tc>
          <w:tcPr>
            <w:tcW w:w="6378" w:type="dxa"/>
          </w:tcPr>
          <w:p w14:paraId="49C3AEB0" w14:textId="77777777" w:rsidR="009E2197" w:rsidRPr="00DB7462" w:rsidRDefault="009E2197" w:rsidP="00BC43E9">
            <w:pPr>
              <w:pStyle w:val="Spistreci3"/>
              <w:rPr>
                <w:i w:val="0"/>
                <w:sz w:val="18"/>
                <w:szCs w:val="18"/>
              </w:rPr>
            </w:pPr>
            <w:r w:rsidRPr="00DB7462">
              <w:rPr>
                <w:i w:val="0"/>
                <w:sz w:val="18"/>
                <w:szCs w:val="18"/>
              </w:rPr>
              <w:t>Min. 24 miesiące</w:t>
            </w:r>
          </w:p>
        </w:tc>
      </w:tr>
    </w:tbl>
    <w:p w14:paraId="4277F8BA" w14:textId="20C998D8" w:rsidR="009E2197" w:rsidRPr="009046B4" w:rsidRDefault="009E2197" w:rsidP="009E2197">
      <w:pPr>
        <w:pStyle w:val="Nagwek2"/>
        <w:rPr>
          <w:rFonts w:cstheme="minorHAnsi"/>
        </w:rPr>
      </w:pPr>
      <w:bookmarkStart w:id="143" w:name="_Toc25158257"/>
      <w:r w:rsidRPr="009046B4">
        <w:rPr>
          <w:rFonts w:cstheme="minorHAnsi"/>
        </w:rPr>
        <w:t>Monitor LCD 50”</w:t>
      </w:r>
      <w:bookmarkEnd w:id="143"/>
    </w:p>
    <w:p w14:paraId="096BC2D4" w14:textId="77777777" w:rsidR="005B1176" w:rsidRPr="009046B4" w:rsidRDefault="005B1176" w:rsidP="005B1176"/>
    <w:tbl>
      <w:tblPr>
        <w:tblW w:w="4966"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74"/>
        <w:gridCol w:w="2189"/>
        <w:gridCol w:w="6488"/>
      </w:tblGrid>
      <w:tr w:rsidR="00BC43E9" w:rsidRPr="009046B4" w14:paraId="08A230A4" w14:textId="77777777" w:rsidTr="002E65C6">
        <w:trPr>
          <w:trHeight w:val="284"/>
        </w:trPr>
        <w:tc>
          <w:tcPr>
            <w:tcW w:w="259" w:type="pct"/>
            <w:shd w:val="clear" w:color="auto" w:fill="auto"/>
            <w:vAlign w:val="center"/>
          </w:tcPr>
          <w:p w14:paraId="5F5A635A" w14:textId="77777777" w:rsidR="00BC43E9" w:rsidRPr="009046B4" w:rsidRDefault="00BC43E9" w:rsidP="00881210">
            <w:pPr>
              <w:pStyle w:val="Tabelapozycja"/>
              <w:spacing w:line="276" w:lineRule="auto"/>
              <w:contextualSpacing/>
              <w:rPr>
                <w:rFonts w:asciiTheme="minorHAnsi" w:eastAsia="Times New Roman" w:hAnsiTheme="minorHAnsi" w:cstheme="minorHAnsi"/>
                <w:b/>
                <w:sz w:val="18"/>
                <w:szCs w:val="18"/>
                <w:lang w:eastAsia="en-US"/>
              </w:rPr>
            </w:pPr>
            <w:r w:rsidRPr="009046B4">
              <w:rPr>
                <w:rFonts w:asciiTheme="minorHAnsi" w:eastAsia="Times New Roman" w:hAnsiTheme="minorHAnsi" w:cstheme="minorHAnsi"/>
                <w:b/>
                <w:sz w:val="18"/>
                <w:szCs w:val="18"/>
                <w:lang w:eastAsia="en-US"/>
              </w:rPr>
              <w:t>Lp.</w:t>
            </w:r>
          </w:p>
        </w:tc>
        <w:tc>
          <w:tcPr>
            <w:tcW w:w="1196" w:type="pct"/>
            <w:shd w:val="clear" w:color="auto" w:fill="auto"/>
            <w:vAlign w:val="center"/>
          </w:tcPr>
          <w:p w14:paraId="29A25F38" w14:textId="77777777" w:rsidR="00BC43E9" w:rsidRPr="009046B4" w:rsidRDefault="00BC43E9" w:rsidP="00881210">
            <w:pPr>
              <w:contextualSpacing/>
              <w:rPr>
                <w:rFonts w:cstheme="minorHAnsi"/>
                <w:b/>
                <w:sz w:val="18"/>
                <w:szCs w:val="18"/>
              </w:rPr>
            </w:pPr>
            <w:r w:rsidRPr="009046B4">
              <w:rPr>
                <w:rFonts w:cstheme="minorHAnsi"/>
                <w:b/>
                <w:sz w:val="18"/>
                <w:szCs w:val="18"/>
              </w:rPr>
              <w:t>Nazwa komponentu</w:t>
            </w:r>
          </w:p>
        </w:tc>
        <w:tc>
          <w:tcPr>
            <w:tcW w:w="3545" w:type="pct"/>
            <w:shd w:val="clear" w:color="auto" w:fill="auto"/>
            <w:vAlign w:val="center"/>
          </w:tcPr>
          <w:p w14:paraId="552BB3EB" w14:textId="77777777" w:rsidR="00BC43E9" w:rsidRPr="009046B4" w:rsidRDefault="00BC43E9" w:rsidP="00881210">
            <w:pPr>
              <w:ind w:left="-71"/>
              <w:contextualSpacing/>
              <w:rPr>
                <w:rFonts w:cstheme="minorHAnsi"/>
                <w:b/>
                <w:sz w:val="18"/>
                <w:szCs w:val="18"/>
              </w:rPr>
            </w:pPr>
            <w:r w:rsidRPr="009046B4">
              <w:rPr>
                <w:rFonts w:cstheme="minorHAnsi"/>
                <w:b/>
                <w:sz w:val="18"/>
                <w:szCs w:val="18"/>
              </w:rPr>
              <w:t>Wymagane minimalne parametry techniczne</w:t>
            </w:r>
          </w:p>
        </w:tc>
      </w:tr>
      <w:tr w:rsidR="00BC43E9" w:rsidRPr="009046B4" w14:paraId="06FA0F15" w14:textId="77777777" w:rsidTr="002E65C6">
        <w:trPr>
          <w:trHeight w:val="330"/>
        </w:trPr>
        <w:tc>
          <w:tcPr>
            <w:tcW w:w="259" w:type="pct"/>
            <w:shd w:val="clear" w:color="auto" w:fill="auto"/>
            <w:vAlign w:val="center"/>
          </w:tcPr>
          <w:p w14:paraId="5130B721" w14:textId="77777777" w:rsidR="00BC43E9" w:rsidRPr="009046B4" w:rsidRDefault="00BC43E9" w:rsidP="00881210">
            <w:pPr>
              <w:contextualSpacing/>
              <w:rPr>
                <w:rFonts w:cstheme="minorHAnsi"/>
                <w:bCs/>
                <w:sz w:val="18"/>
                <w:szCs w:val="18"/>
              </w:rPr>
            </w:pPr>
            <w:r w:rsidRPr="009046B4">
              <w:rPr>
                <w:rFonts w:cstheme="minorHAnsi"/>
                <w:bCs/>
                <w:sz w:val="18"/>
                <w:szCs w:val="18"/>
              </w:rPr>
              <w:t>1</w:t>
            </w:r>
          </w:p>
        </w:tc>
        <w:tc>
          <w:tcPr>
            <w:tcW w:w="1196" w:type="pct"/>
            <w:shd w:val="clear" w:color="auto" w:fill="auto"/>
            <w:vAlign w:val="center"/>
          </w:tcPr>
          <w:p w14:paraId="54EE45A1" w14:textId="77777777" w:rsidR="00BC43E9" w:rsidRPr="009046B4" w:rsidRDefault="00BC43E9" w:rsidP="00881210">
            <w:pPr>
              <w:contextualSpacing/>
              <w:rPr>
                <w:rFonts w:cstheme="minorHAnsi"/>
                <w:b/>
                <w:bCs/>
                <w:color w:val="000000" w:themeColor="text1"/>
                <w:sz w:val="18"/>
                <w:szCs w:val="18"/>
              </w:rPr>
            </w:pPr>
            <w:r w:rsidRPr="009046B4">
              <w:rPr>
                <w:rStyle w:val="Pogrubienie"/>
                <w:rFonts w:cstheme="minorHAnsi"/>
                <w:b w:val="0"/>
                <w:color w:val="000000" w:themeColor="text1"/>
                <w:sz w:val="18"/>
                <w:szCs w:val="18"/>
              </w:rPr>
              <w:t>Częstotliwość odświeżania</w:t>
            </w:r>
          </w:p>
        </w:tc>
        <w:tc>
          <w:tcPr>
            <w:tcW w:w="3545" w:type="pct"/>
            <w:shd w:val="clear" w:color="auto" w:fill="auto"/>
            <w:vAlign w:val="center"/>
          </w:tcPr>
          <w:p w14:paraId="53F206C1" w14:textId="2F93F41A" w:rsidR="00BC43E9" w:rsidRPr="00E5640B" w:rsidRDefault="00E5640B" w:rsidP="00881210">
            <w:pPr>
              <w:contextualSpacing/>
              <w:rPr>
                <w:rFonts w:cstheme="minorHAnsi"/>
                <w:color w:val="00B050"/>
                <w:sz w:val="18"/>
                <w:szCs w:val="18"/>
              </w:rPr>
            </w:pPr>
            <w:r w:rsidRPr="00E5640B">
              <w:rPr>
                <w:rFonts w:cstheme="minorHAnsi"/>
                <w:strike/>
                <w:color w:val="FF0000"/>
                <w:sz w:val="18"/>
                <w:szCs w:val="18"/>
              </w:rPr>
              <w:t xml:space="preserve">200Hz </w:t>
            </w:r>
            <w:r w:rsidRPr="00E5640B">
              <w:rPr>
                <w:rFonts w:cstheme="minorHAnsi"/>
                <w:color w:val="00B050"/>
                <w:sz w:val="18"/>
                <w:szCs w:val="18"/>
              </w:rPr>
              <w:t>co najmniej 50Hz przystosowany do pracy ciągłej 24/7</w:t>
            </w:r>
          </w:p>
        </w:tc>
      </w:tr>
      <w:tr w:rsidR="00BC43E9" w:rsidRPr="009046B4" w14:paraId="1B7C307B" w14:textId="77777777" w:rsidTr="002E65C6">
        <w:trPr>
          <w:trHeight w:val="354"/>
        </w:trPr>
        <w:tc>
          <w:tcPr>
            <w:tcW w:w="259" w:type="pct"/>
            <w:shd w:val="clear" w:color="auto" w:fill="auto"/>
            <w:vAlign w:val="center"/>
          </w:tcPr>
          <w:p w14:paraId="42213A7F" w14:textId="77777777" w:rsidR="00BC43E9" w:rsidRPr="009046B4" w:rsidRDefault="00BC43E9" w:rsidP="00881210">
            <w:pPr>
              <w:contextualSpacing/>
              <w:rPr>
                <w:rFonts w:cstheme="minorHAnsi"/>
                <w:bCs/>
                <w:sz w:val="18"/>
                <w:szCs w:val="18"/>
              </w:rPr>
            </w:pPr>
            <w:r w:rsidRPr="009046B4">
              <w:rPr>
                <w:rFonts w:cstheme="minorHAnsi"/>
                <w:bCs/>
                <w:sz w:val="18"/>
                <w:szCs w:val="18"/>
              </w:rPr>
              <w:t>2</w:t>
            </w:r>
          </w:p>
        </w:tc>
        <w:tc>
          <w:tcPr>
            <w:tcW w:w="1196" w:type="pct"/>
            <w:shd w:val="clear" w:color="auto" w:fill="auto"/>
            <w:vAlign w:val="center"/>
          </w:tcPr>
          <w:p w14:paraId="0FCDF7E0" w14:textId="77777777" w:rsidR="00BC43E9" w:rsidRPr="009046B4" w:rsidRDefault="00BC43E9" w:rsidP="00881210">
            <w:pPr>
              <w:contextualSpacing/>
              <w:rPr>
                <w:rStyle w:val="Pogrubienie"/>
                <w:rFonts w:cstheme="minorHAnsi"/>
                <w:b w:val="0"/>
                <w:sz w:val="18"/>
                <w:szCs w:val="18"/>
              </w:rPr>
            </w:pPr>
            <w:r w:rsidRPr="009046B4">
              <w:rPr>
                <w:rStyle w:val="Pogrubienie"/>
                <w:rFonts w:cstheme="minorHAnsi"/>
                <w:b w:val="0"/>
                <w:sz w:val="18"/>
                <w:szCs w:val="18"/>
              </w:rPr>
              <w:t xml:space="preserve">Rozdzielczość natywna </w:t>
            </w:r>
          </w:p>
        </w:tc>
        <w:tc>
          <w:tcPr>
            <w:tcW w:w="3545" w:type="pct"/>
            <w:shd w:val="clear" w:color="auto" w:fill="auto"/>
            <w:vAlign w:val="center"/>
          </w:tcPr>
          <w:p w14:paraId="6BAB08C4" w14:textId="3BFCF008" w:rsidR="00BC43E9" w:rsidRPr="009046B4" w:rsidRDefault="00E5640B" w:rsidP="00881210">
            <w:pPr>
              <w:contextualSpacing/>
              <w:rPr>
                <w:rFonts w:cstheme="minorHAnsi"/>
                <w:b/>
                <w:color w:val="FF0000"/>
                <w:sz w:val="18"/>
                <w:szCs w:val="18"/>
              </w:rPr>
            </w:pPr>
            <w:r w:rsidRPr="00E5640B">
              <w:rPr>
                <w:rFonts w:cstheme="minorHAnsi"/>
                <w:color w:val="00B050"/>
                <w:sz w:val="18"/>
                <w:szCs w:val="18"/>
              </w:rPr>
              <w:t xml:space="preserve">co najmniej </w:t>
            </w:r>
            <w:r w:rsidR="00BC43E9" w:rsidRPr="009046B4">
              <w:rPr>
                <w:rStyle w:val="Pogrubienie"/>
                <w:rFonts w:cstheme="minorHAnsi"/>
                <w:b w:val="0"/>
                <w:sz w:val="18"/>
                <w:szCs w:val="18"/>
              </w:rPr>
              <w:t>1920 x 1080</w:t>
            </w:r>
          </w:p>
        </w:tc>
      </w:tr>
      <w:tr w:rsidR="00BC43E9" w:rsidRPr="009046B4" w14:paraId="099053E6" w14:textId="77777777" w:rsidTr="002E65C6">
        <w:trPr>
          <w:trHeight w:val="328"/>
        </w:trPr>
        <w:tc>
          <w:tcPr>
            <w:tcW w:w="259" w:type="pct"/>
            <w:shd w:val="clear" w:color="auto" w:fill="auto"/>
            <w:vAlign w:val="center"/>
          </w:tcPr>
          <w:p w14:paraId="065C9A1B" w14:textId="77777777" w:rsidR="00BC43E9" w:rsidRPr="009046B4" w:rsidRDefault="00BC43E9" w:rsidP="00881210">
            <w:pPr>
              <w:contextualSpacing/>
              <w:rPr>
                <w:rFonts w:cstheme="minorHAnsi"/>
                <w:bCs/>
                <w:sz w:val="18"/>
                <w:szCs w:val="18"/>
              </w:rPr>
            </w:pPr>
            <w:r w:rsidRPr="009046B4">
              <w:rPr>
                <w:rFonts w:cstheme="minorHAnsi"/>
                <w:bCs/>
                <w:sz w:val="18"/>
                <w:szCs w:val="18"/>
              </w:rPr>
              <w:t>3</w:t>
            </w:r>
          </w:p>
        </w:tc>
        <w:tc>
          <w:tcPr>
            <w:tcW w:w="1196" w:type="pct"/>
            <w:shd w:val="clear" w:color="auto" w:fill="auto"/>
            <w:vAlign w:val="center"/>
          </w:tcPr>
          <w:p w14:paraId="2990B2DC" w14:textId="77777777" w:rsidR="00BC43E9" w:rsidRPr="009046B4" w:rsidRDefault="00BC43E9" w:rsidP="00881210">
            <w:pPr>
              <w:contextualSpacing/>
              <w:rPr>
                <w:rFonts w:cstheme="minorHAnsi"/>
                <w:b/>
                <w:bCs/>
                <w:sz w:val="18"/>
                <w:szCs w:val="18"/>
              </w:rPr>
            </w:pPr>
            <w:r w:rsidRPr="009046B4">
              <w:rPr>
                <w:rStyle w:val="Pogrubienie"/>
                <w:rFonts w:cstheme="minorHAnsi"/>
                <w:b w:val="0"/>
                <w:sz w:val="18"/>
                <w:szCs w:val="18"/>
              </w:rPr>
              <w:t>Jasność</w:t>
            </w:r>
          </w:p>
        </w:tc>
        <w:tc>
          <w:tcPr>
            <w:tcW w:w="3545" w:type="pct"/>
            <w:shd w:val="clear" w:color="auto" w:fill="auto"/>
            <w:vAlign w:val="center"/>
          </w:tcPr>
          <w:p w14:paraId="2F2A6C7A" w14:textId="75600F16" w:rsidR="00BC43E9" w:rsidRPr="009046B4" w:rsidRDefault="00E5640B" w:rsidP="00881210">
            <w:pPr>
              <w:contextualSpacing/>
              <w:rPr>
                <w:rFonts w:cstheme="minorHAnsi"/>
                <w:color w:val="FF0000"/>
                <w:sz w:val="18"/>
                <w:szCs w:val="18"/>
              </w:rPr>
            </w:pPr>
            <w:r w:rsidRPr="00E5640B">
              <w:rPr>
                <w:rFonts w:cstheme="minorHAnsi"/>
                <w:color w:val="00B050"/>
                <w:sz w:val="18"/>
                <w:szCs w:val="18"/>
              </w:rPr>
              <w:t xml:space="preserve">co najmniej </w:t>
            </w:r>
            <w:r w:rsidR="00BC43E9" w:rsidRPr="009046B4">
              <w:rPr>
                <w:rFonts w:cstheme="minorHAnsi"/>
                <w:color w:val="000000" w:themeColor="text1"/>
                <w:sz w:val="18"/>
                <w:szCs w:val="18"/>
              </w:rPr>
              <w:t xml:space="preserve">400 cd/m2 </w:t>
            </w:r>
          </w:p>
        </w:tc>
      </w:tr>
      <w:tr w:rsidR="00BC43E9" w:rsidRPr="009046B4" w14:paraId="2AA0773C" w14:textId="77777777" w:rsidTr="002E65C6">
        <w:trPr>
          <w:trHeight w:val="272"/>
        </w:trPr>
        <w:tc>
          <w:tcPr>
            <w:tcW w:w="259" w:type="pct"/>
            <w:shd w:val="clear" w:color="auto" w:fill="auto"/>
            <w:vAlign w:val="center"/>
          </w:tcPr>
          <w:p w14:paraId="00EF4E4A" w14:textId="77777777" w:rsidR="00BC43E9" w:rsidRPr="009046B4" w:rsidRDefault="00BC43E9" w:rsidP="00881210">
            <w:pPr>
              <w:contextualSpacing/>
              <w:rPr>
                <w:rFonts w:cstheme="minorHAnsi"/>
                <w:bCs/>
                <w:sz w:val="18"/>
                <w:szCs w:val="18"/>
              </w:rPr>
            </w:pPr>
            <w:r w:rsidRPr="009046B4">
              <w:rPr>
                <w:rFonts w:cstheme="minorHAnsi"/>
                <w:bCs/>
                <w:sz w:val="18"/>
                <w:szCs w:val="18"/>
              </w:rPr>
              <w:t>4</w:t>
            </w:r>
          </w:p>
        </w:tc>
        <w:tc>
          <w:tcPr>
            <w:tcW w:w="1196" w:type="pct"/>
            <w:shd w:val="clear" w:color="auto" w:fill="auto"/>
            <w:vAlign w:val="center"/>
          </w:tcPr>
          <w:p w14:paraId="779B150B" w14:textId="77777777" w:rsidR="00BC43E9" w:rsidRPr="009046B4" w:rsidRDefault="00BC43E9" w:rsidP="00881210">
            <w:pPr>
              <w:contextualSpacing/>
              <w:rPr>
                <w:rFonts w:cstheme="minorHAnsi"/>
                <w:b/>
                <w:bCs/>
                <w:color w:val="000000" w:themeColor="text1"/>
                <w:sz w:val="18"/>
                <w:szCs w:val="18"/>
              </w:rPr>
            </w:pPr>
            <w:r w:rsidRPr="009046B4">
              <w:rPr>
                <w:rStyle w:val="Pogrubienie"/>
                <w:rFonts w:cstheme="minorHAnsi"/>
                <w:b w:val="0"/>
                <w:color w:val="000000" w:themeColor="text1"/>
                <w:sz w:val="18"/>
                <w:szCs w:val="18"/>
              </w:rPr>
              <w:t>Format obrazu</w:t>
            </w:r>
          </w:p>
        </w:tc>
        <w:tc>
          <w:tcPr>
            <w:tcW w:w="3545" w:type="pct"/>
            <w:shd w:val="clear" w:color="auto" w:fill="auto"/>
            <w:vAlign w:val="center"/>
          </w:tcPr>
          <w:p w14:paraId="13832EA0" w14:textId="77777777" w:rsidR="00BC43E9" w:rsidRPr="009046B4" w:rsidRDefault="00BC43E9" w:rsidP="00881210">
            <w:pPr>
              <w:contextualSpacing/>
              <w:rPr>
                <w:rFonts w:cstheme="minorHAnsi"/>
                <w:color w:val="000000" w:themeColor="text1"/>
                <w:sz w:val="18"/>
                <w:szCs w:val="18"/>
              </w:rPr>
            </w:pPr>
            <w:r w:rsidRPr="009046B4">
              <w:rPr>
                <w:rFonts w:cstheme="minorHAnsi"/>
                <w:color w:val="000000" w:themeColor="text1"/>
                <w:sz w:val="18"/>
                <w:szCs w:val="18"/>
              </w:rPr>
              <w:t xml:space="preserve">16/9  </w:t>
            </w:r>
          </w:p>
        </w:tc>
      </w:tr>
      <w:tr w:rsidR="00BC43E9" w:rsidRPr="009046B4" w14:paraId="6E350019" w14:textId="77777777" w:rsidTr="002E65C6">
        <w:trPr>
          <w:trHeight w:val="284"/>
        </w:trPr>
        <w:tc>
          <w:tcPr>
            <w:tcW w:w="259" w:type="pct"/>
            <w:shd w:val="clear" w:color="auto" w:fill="auto"/>
            <w:vAlign w:val="center"/>
          </w:tcPr>
          <w:p w14:paraId="690AFABB" w14:textId="77777777" w:rsidR="00BC43E9" w:rsidRPr="009046B4" w:rsidRDefault="00BC43E9" w:rsidP="00881210">
            <w:pPr>
              <w:contextualSpacing/>
              <w:rPr>
                <w:rFonts w:cstheme="minorHAnsi"/>
                <w:bCs/>
                <w:sz w:val="18"/>
                <w:szCs w:val="18"/>
              </w:rPr>
            </w:pPr>
            <w:r w:rsidRPr="009046B4">
              <w:rPr>
                <w:rFonts w:cstheme="minorHAnsi"/>
                <w:bCs/>
                <w:sz w:val="18"/>
                <w:szCs w:val="18"/>
              </w:rPr>
              <w:t>5</w:t>
            </w:r>
          </w:p>
        </w:tc>
        <w:tc>
          <w:tcPr>
            <w:tcW w:w="1196" w:type="pct"/>
            <w:shd w:val="clear" w:color="auto" w:fill="auto"/>
            <w:vAlign w:val="center"/>
          </w:tcPr>
          <w:p w14:paraId="6541D224" w14:textId="77777777" w:rsidR="00BC43E9" w:rsidRPr="009046B4" w:rsidRDefault="00BC43E9" w:rsidP="00881210">
            <w:pPr>
              <w:contextualSpacing/>
              <w:rPr>
                <w:rFonts w:cstheme="minorHAnsi"/>
                <w:b/>
                <w:bCs/>
                <w:sz w:val="18"/>
                <w:szCs w:val="18"/>
              </w:rPr>
            </w:pPr>
            <w:r w:rsidRPr="009046B4">
              <w:rPr>
                <w:rStyle w:val="Pogrubienie"/>
                <w:rFonts w:cstheme="minorHAnsi"/>
                <w:b w:val="0"/>
                <w:sz w:val="18"/>
                <w:szCs w:val="18"/>
              </w:rPr>
              <w:t>Przekątna ekranu</w:t>
            </w:r>
          </w:p>
        </w:tc>
        <w:tc>
          <w:tcPr>
            <w:tcW w:w="3545" w:type="pct"/>
            <w:shd w:val="clear" w:color="auto" w:fill="auto"/>
            <w:vAlign w:val="center"/>
          </w:tcPr>
          <w:p w14:paraId="292792BC" w14:textId="5EAB41E9" w:rsidR="00BC43E9" w:rsidRPr="00E5640B" w:rsidRDefault="00BC43E9" w:rsidP="00881210">
            <w:pPr>
              <w:contextualSpacing/>
              <w:rPr>
                <w:rFonts w:cstheme="minorHAnsi"/>
                <w:strike/>
                <w:color w:val="FF0000"/>
                <w:sz w:val="18"/>
                <w:szCs w:val="18"/>
              </w:rPr>
            </w:pPr>
            <w:r w:rsidRPr="00E5640B">
              <w:rPr>
                <w:rFonts w:cstheme="minorHAnsi"/>
                <w:strike/>
                <w:color w:val="FF0000"/>
                <w:sz w:val="18"/>
                <w:szCs w:val="18"/>
              </w:rPr>
              <w:t>50’’</w:t>
            </w:r>
            <w:r w:rsidR="00E5640B" w:rsidRPr="00E5640B">
              <w:rPr>
                <w:rFonts w:cstheme="minorHAnsi"/>
                <w:strike/>
                <w:color w:val="FF0000"/>
                <w:sz w:val="18"/>
                <w:szCs w:val="18"/>
              </w:rPr>
              <w:t xml:space="preserve"> </w:t>
            </w:r>
            <w:r w:rsidR="00E5640B" w:rsidRPr="00E5640B">
              <w:rPr>
                <w:rFonts w:cstheme="minorHAnsi"/>
                <w:color w:val="00B050"/>
                <w:sz w:val="18"/>
                <w:szCs w:val="18"/>
              </w:rPr>
              <w:t>co najmniej 49”</w:t>
            </w:r>
          </w:p>
        </w:tc>
      </w:tr>
    </w:tbl>
    <w:p w14:paraId="4A9ED79A" w14:textId="7E56D410" w:rsidR="002E65C6" w:rsidRPr="009046B4" w:rsidRDefault="002E65C6" w:rsidP="002E65C6">
      <w:pPr>
        <w:pStyle w:val="Nagwek2"/>
        <w:rPr>
          <w:rFonts w:cstheme="minorHAnsi"/>
        </w:rPr>
      </w:pPr>
      <w:bookmarkStart w:id="144" w:name="_Toc25158258"/>
      <w:r w:rsidRPr="009046B4">
        <w:rPr>
          <w:rFonts w:cstheme="minorHAnsi"/>
        </w:rPr>
        <w:t>Urządzenia do monitorowania prac</w:t>
      </w:r>
      <w:bookmarkEnd w:id="144"/>
    </w:p>
    <w:p w14:paraId="121CAA15" w14:textId="138B95F4" w:rsidR="002E65C6" w:rsidRPr="009046B4" w:rsidRDefault="002E65C6" w:rsidP="002E65C6">
      <w:pPr>
        <w:pStyle w:val="Nagwek3"/>
      </w:pPr>
      <w:bookmarkStart w:id="145" w:name="_Toc25158259"/>
      <w:r w:rsidRPr="009046B4">
        <w:t>Tablet RTK z anteną</w:t>
      </w:r>
      <w:bookmarkEnd w:id="145"/>
    </w:p>
    <w:p w14:paraId="60E1B68E" w14:textId="77777777" w:rsidR="005B1176" w:rsidRPr="009046B4" w:rsidRDefault="005B1176" w:rsidP="005B1176"/>
    <w:tbl>
      <w:tblPr>
        <w:tblW w:w="4719"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75"/>
        <w:gridCol w:w="2311"/>
        <w:gridCol w:w="5910"/>
      </w:tblGrid>
      <w:tr w:rsidR="002E65C6" w:rsidRPr="00C80A9A" w14:paraId="08361B64" w14:textId="77777777" w:rsidTr="000A4FED">
        <w:trPr>
          <w:trHeight w:val="284"/>
        </w:trPr>
        <w:tc>
          <w:tcPr>
            <w:tcW w:w="273" w:type="pct"/>
            <w:shd w:val="clear" w:color="auto" w:fill="C0C0C0"/>
            <w:vAlign w:val="center"/>
          </w:tcPr>
          <w:p w14:paraId="70B59555" w14:textId="77777777" w:rsidR="002E65C6" w:rsidRPr="00DB7462" w:rsidRDefault="002E65C6" w:rsidP="000A4FED">
            <w:pPr>
              <w:pStyle w:val="Tabelapozycja"/>
              <w:spacing w:line="276" w:lineRule="auto"/>
              <w:contextualSpacing/>
              <w:rPr>
                <w:rFonts w:asciiTheme="minorHAnsi" w:eastAsia="Times New Roman" w:hAnsiTheme="minorHAnsi" w:cstheme="minorHAnsi"/>
                <w:b/>
                <w:color w:val="000000" w:themeColor="text1"/>
                <w:sz w:val="18"/>
                <w:lang w:eastAsia="en-US"/>
              </w:rPr>
            </w:pPr>
            <w:r w:rsidRPr="00DB7462">
              <w:rPr>
                <w:rFonts w:asciiTheme="minorHAnsi" w:eastAsia="Times New Roman" w:hAnsiTheme="minorHAnsi" w:cstheme="minorHAnsi"/>
                <w:b/>
                <w:color w:val="000000" w:themeColor="text1"/>
                <w:sz w:val="18"/>
                <w:lang w:eastAsia="en-US"/>
              </w:rPr>
              <w:t>Lp.</w:t>
            </w:r>
          </w:p>
        </w:tc>
        <w:tc>
          <w:tcPr>
            <w:tcW w:w="1329" w:type="pct"/>
            <w:shd w:val="clear" w:color="auto" w:fill="C0C0C0"/>
            <w:vAlign w:val="center"/>
          </w:tcPr>
          <w:p w14:paraId="012ED671" w14:textId="77777777" w:rsidR="002E65C6" w:rsidRPr="00DB7462" w:rsidRDefault="002E65C6" w:rsidP="000A4FED">
            <w:pPr>
              <w:contextualSpacing/>
              <w:rPr>
                <w:rFonts w:cstheme="minorHAnsi"/>
                <w:b/>
                <w:color w:val="000000" w:themeColor="text1"/>
                <w:sz w:val="18"/>
              </w:rPr>
            </w:pPr>
            <w:r w:rsidRPr="00DB7462">
              <w:rPr>
                <w:rFonts w:cstheme="minorHAnsi"/>
                <w:b/>
                <w:color w:val="000000" w:themeColor="text1"/>
                <w:sz w:val="18"/>
              </w:rPr>
              <w:t>Nazwa komponentu</w:t>
            </w:r>
          </w:p>
        </w:tc>
        <w:tc>
          <w:tcPr>
            <w:tcW w:w="3398" w:type="pct"/>
            <w:shd w:val="clear" w:color="auto" w:fill="C0C0C0"/>
            <w:vAlign w:val="center"/>
          </w:tcPr>
          <w:p w14:paraId="7CE56A90" w14:textId="77777777" w:rsidR="002E65C6" w:rsidRPr="00DB7462" w:rsidRDefault="002E65C6" w:rsidP="000A4FED">
            <w:pPr>
              <w:ind w:left="-71"/>
              <w:contextualSpacing/>
              <w:rPr>
                <w:rFonts w:cstheme="minorHAnsi"/>
                <w:b/>
                <w:color w:val="000000" w:themeColor="text1"/>
                <w:sz w:val="18"/>
              </w:rPr>
            </w:pPr>
            <w:r w:rsidRPr="00DB7462">
              <w:rPr>
                <w:rFonts w:cstheme="minorHAnsi"/>
                <w:b/>
                <w:color w:val="000000" w:themeColor="text1"/>
                <w:sz w:val="18"/>
              </w:rPr>
              <w:t>Wymagane minimalne parametry techniczne</w:t>
            </w:r>
          </w:p>
        </w:tc>
      </w:tr>
      <w:tr w:rsidR="002E65C6" w:rsidRPr="00C80A9A" w14:paraId="34CABAAD" w14:textId="77777777" w:rsidTr="000A4FED">
        <w:trPr>
          <w:trHeight w:val="328"/>
        </w:trPr>
        <w:tc>
          <w:tcPr>
            <w:tcW w:w="273" w:type="pct"/>
            <w:vAlign w:val="center"/>
          </w:tcPr>
          <w:p w14:paraId="1EC57AC3"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1</w:t>
            </w:r>
          </w:p>
        </w:tc>
        <w:tc>
          <w:tcPr>
            <w:tcW w:w="1329" w:type="pct"/>
            <w:vAlign w:val="center"/>
          </w:tcPr>
          <w:p w14:paraId="19033D7E"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Procesor</w:t>
            </w:r>
          </w:p>
        </w:tc>
        <w:tc>
          <w:tcPr>
            <w:tcW w:w="3398" w:type="pct"/>
          </w:tcPr>
          <w:p w14:paraId="2C5ADC86" w14:textId="2DFAB941" w:rsidR="002E65C6" w:rsidRPr="00DB7462" w:rsidRDefault="005F2118" w:rsidP="000A4FED">
            <w:pPr>
              <w:contextualSpacing/>
              <w:rPr>
                <w:rFonts w:cstheme="minorHAnsi"/>
                <w:color w:val="000000" w:themeColor="text1"/>
                <w:sz w:val="18"/>
                <w:lang w:val="en-GB"/>
              </w:rPr>
            </w:pPr>
            <w:r w:rsidRPr="00DB7462">
              <w:rPr>
                <w:color w:val="000000" w:themeColor="text1"/>
                <w:sz w:val="18"/>
              </w:rPr>
              <w:t>1,8</w:t>
            </w:r>
            <w:r w:rsidR="002E65C6" w:rsidRPr="00DB7462">
              <w:rPr>
                <w:color w:val="000000" w:themeColor="text1"/>
                <w:sz w:val="18"/>
              </w:rPr>
              <w:t xml:space="preserve"> GHz</w:t>
            </w:r>
          </w:p>
        </w:tc>
      </w:tr>
      <w:tr w:rsidR="002E65C6" w:rsidRPr="00C80A9A" w14:paraId="61F6AC74" w14:textId="77777777" w:rsidTr="000A4FED">
        <w:trPr>
          <w:trHeight w:val="335"/>
        </w:trPr>
        <w:tc>
          <w:tcPr>
            <w:tcW w:w="273" w:type="pct"/>
            <w:vAlign w:val="center"/>
          </w:tcPr>
          <w:p w14:paraId="606848F3"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2</w:t>
            </w:r>
          </w:p>
        </w:tc>
        <w:tc>
          <w:tcPr>
            <w:tcW w:w="1329" w:type="pct"/>
            <w:vAlign w:val="center"/>
          </w:tcPr>
          <w:p w14:paraId="1BC384C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Pamięć RAM</w:t>
            </w:r>
          </w:p>
        </w:tc>
        <w:tc>
          <w:tcPr>
            <w:tcW w:w="3398" w:type="pct"/>
          </w:tcPr>
          <w:p w14:paraId="36C94206" w14:textId="77777777" w:rsidR="002E65C6" w:rsidRPr="00DB7462" w:rsidRDefault="002E65C6" w:rsidP="000A4FED">
            <w:pPr>
              <w:contextualSpacing/>
              <w:rPr>
                <w:rFonts w:cstheme="minorHAnsi"/>
                <w:color w:val="000000" w:themeColor="text1"/>
                <w:sz w:val="18"/>
                <w:lang w:val="en-GB"/>
              </w:rPr>
            </w:pPr>
            <w:r w:rsidRPr="00DB7462">
              <w:rPr>
                <w:color w:val="000000" w:themeColor="text1"/>
                <w:sz w:val="18"/>
              </w:rPr>
              <w:t>4 GB RAM DDR2</w:t>
            </w:r>
          </w:p>
        </w:tc>
      </w:tr>
      <w:tr w:rsidR="002E65C6" w:rsidRPr="00C80A9A" w14:paraId="6B01E9FD" w14:textId="77777777" w:rsidTr="000A4FED">
        <w:trPr>
          <w:trHeight w:val="284"/>
        </w:trPr>
        <w:tc>
          <w:tcPr>
            <w:tcW w:w="273" w:type="pct"/>
            <w:vAlign w:val="center"/>
          </w:tcPr>
          <w:p w14:paraId="4F42DAE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3</w:t>
            </w:r>
          </w:p>
        </w:tc>
        <w:tc>
          <w:tcPr>
            <w:tcW w:w="1329" w:type="pct"/>
            <w:vAlign w:val="center"/>
          </w:tcPr>
          <w:p w14:paraId="52D46D97"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Temperatura pracy</w:t>
            </w:r>
          </w:p>
        </w:tc>
        <w:tc>
          <w:tcPr>
            <w:tcW w:w="3398" w:type="pct"/>
          </w:tcPr>
          <w:p w14:paraId="2C6A9388" w14:textId="77777777" w:rsidR="00390B08" w:rsidRDefault="002E65C6" w:rsidP="00390B08">
            <w:pPr>
              <w:contextualSpacing/>
              <w:rPr>
                <w:rFonts w:cstheme="minorHAnsi"/>
                <w:strike/>
                <w:color w:val="FF0000"/>
                <w:sz w:val="18"/>
              </w:rPr>
            </w:pPr>
            <w:r w:rsidRPr="00390B08">
              <w:rPr>
                <w:rFonts w:cstheme="minorHAnsi"/>
                <w:strike/>
                <w:color w:val="FF0000"/>
                <w:sz w:val="18"/>
              </w:rPr>
              <w:t>-30 °C do +70 °C</w:t>
            </w:r>
            <w:r w:rsidR="006642CA" w:rsidRPr="00390B08">
              <w:rPr>
                <w:rFonts w:cstheme="minorHAnsi"/>
                <w:strike/>
                <w:color w:val="FF0000"/>
                <w:sz w:val="18"/>
              </w:rPr>
              <w:t xml:space="preserve">,  </w:t>
            </w:r>
          </w:p>
          <w:p w14:paraId="3A7D10FF" w14:textId="0EF01BE3" w:rsidR="002E65C6" w:rsidRPr="00390B08" w:rsidRDefault="00390B08" w:rsidP="00390B08">
            <w:pPr>
              <w:contextualSpacing/>
              <w:rPr>
                <w:rFonts w:cstheme="minorHAnsi"/>
                <w:strike/>
                <w:color w:val="FF0000"/>
                <w:sz w:val="18"/>
              </w:rPr>
            </w:pPr>
            <w:r w:rsidRPr="00390B08">
              <w:rPr>
                <w:color w:val="00B050"/>
              </w:rPr>
              <w:t>-</w:t>
            </w:r>
            <w:r w:rsidRPr="00390B08">
              <w:rPr>
                <w:rFonts w:cstheme="minorHAnsi"/>
                <w:color w:val="00B050"/>
                <w:sz w:val="18"/>
              </w:rPr>
              <w:t xml:space="preserve">20°C – 45°C </w:t>
            </w:r>
            <w:r>
              <w:rPr>
                <w:rFonts w:cstheme="minorHAnsi"/>
                <w:color w:val="00B050"/>
                <w:sz w:val="18"/>
              </w:rPr>
              <w:t xml:space="preserve">na zasilaniu zewnętrznym oraz </w:t>
            </w:r>
            <w:r w:rsidRPr="00390B08">
              <w:rPr>
                <w:rFonts w:cstheme="minorHAnsi"/>
                <w:color w:val="00B050"/>
                <w:sz w:val="18"/>
              </w:rPr>
              <w:t>0°C – 45°C</w:t>
            </w:r>
            <w:r>
              <w:rPr>
                <w:rFonts w:cstheme="minorHAnsi"/>
                <w:color w:val="00B050"/>
                <w:sz w:val="18"/>
              </w:rPr>
              <w:t xml:space="preserve"> na baterii</w:t>
            </w:r>
          </w:p>
        </w:tc>
      </w:tr>
      <w:tr w:rsidR="002E65C6" w:rsidRPr="00C80A9A" w14:paraId="327EEA0E" w14:textId="77777777" w:rsidTr="000A4FED">
        <w:trPr>
          <w:trHeight w:val="315"/>
        </w:trPr>
        <w:tc>
          <w:tcPr>
            <w:tcW w:w="273" w:type="pct"/>
            <w:vAlign w:val="center"/>
          </w:tcPr>
          <w:p w14:paraId="437A8991"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4</w:t>
            </w:r>
          </w:p>
        </w:tc>
        <w:tc>
          <w:tcPr>
            <w:tcW w:w="1329" w:type="pct"/>
            <w:vAlign w:val="center"/>
          </w:tcPr>
          <w:p w14:paraId="4EFC66DA"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Dysk twardy</w:t>
            </w:r>
          </w:p>
        </w:tc>
        <w:tc>
          <w:tcPr>
            <w:tcW w:w="3398" w:type="pct"/>
          </w:tcPr>
          <w:p w14:paraId="4402979B"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64 GB, SSD</w:t>
            </w:r>
          </w:p>
        </w:tc>
      </w:tr>
      <w:tr w:rsidR="002E65C6" w:rsidRPr="00C80A9A" w14:paraId="3134A1A1" w14:textId="77777777" w:rsidTr="000A4FED">
        <w:trPr>
          <w:trHeight w:val="491"/>
        </w:trPr>
        <w:tc>
          <w:tcPr>
            <w:tcW w:w="273" w:type="pct"/>
            <w:vAlign w:val="center"/>
          </w:tcPr>
          <w:p w14:paraId="49E5DF4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5</w:t>
            </w:r>
          </w:p>
        </w:tc>
        <w:tc>
          <w:tcPr>
            <w:tcW w:w="1329" w:type="pct"/>
            <w:vAlign w:val="center"/>
          </w:tcPr>
          <w:p w14:paraId="12B33F26"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 xml:space="preserve">Wyświetlacz </w:t>
            </w:r>
          </w:p>
        </w:tc>
        <w:tc>
          <w:tcPr>
            <w:tcW w:w="3398" w:type="pct"/>
          </w:tcPr>
          <w:p w14:paraId="018A498F" w14:textId="77777777" w:rsidR="002E65C6" w:rsidRPr="00DB7462" w:rsidRDefault="002E65C6" w:rsidP="000A4FED">
            <w:pPr>
              <w:contextualSpacing/>
              <w:rPr>
                <w:rFonts w:cstheme="minorHAnsi"/>
                <w:color w:val="000000" w:themeColor="text1"/>
                <w:sz w:val="18"/>
              </w:rPr>
            </w:pPr>
            <w:r w:rsidRPr="00DB7462">
              <w:rPr>
                <w:rFonts w:cstheme="minorHAnsi"/>
                <w:color w:val="000000" w:themeColor="text1"/>
                <w:sz w:val="18"/>
              </w:rPr>
              <w:t>panoramiczny 7'' (lub większy) w wysokim kontraście XGA, rozdzielczość 1280x800, czytelny na słońcu ekran dotykowy z regulacją jasności</w:t>
            </w:r>
          </w:p>
        </w:tc>
      </w:tr>
      <w:tr w:rsidR="002E65C6" w:rsidRPr="00862F30" w14:paraId="2E6A1F39" w14:textId="77777777" w:rsidTr="000A4FED">
        <w:trPr>
          <w:trHeight w:val="284"/>
        </w:trPr>
        <w:tc>
          <w:tcPr>
            <w:tcW w:w="273" w:type="pct"/>
            <w:vAlign w:val="center"/>
          </w:tcPr>
          <w:p w14:paraId="4B297D8C"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6</w:t>
            </w:r>
          </w:p>
        </w:tc>
        <w:tc>
          <w:tcPr>
            <w:tcW w:w="1329" w:type="pct"/>
            <w:vAlign w:val="center"/>
          </w:tcPr>
          <w:p w14:paraId="11C243F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System operacyjny</w:t>
            </w:r>
          </w:p>
        </w:tc>
        <w:tc>
          <w:tcPr>
            <w:tcW w:w="3398" w:type="pct"/>
          </w:tcPr>
          <w:p w14:paraId="64B5D2F0"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Microsoft Windows 10 Pro 64 bit PL</w:t>
            </w:r>
          </w:p>
        </w:tc>
      </w:tr>
      <w:tr w:rsidR="002E65C6" w:rsidRPr="00C80A9A" w14:paraId="35634D14" w14:textId="77777777" w:rsidTr="000A4FED">
        <w:trPr>
          <w:trHeight w:val="510"/>
        </w:trPr>
        <w:tc>
          <w:tcPr>
            <w:tcW w:w="273" w:type="pct"/>
            <w:tcBorders>
              <w:top w:val="single" w:sz="4" w:space="0" w:color="auto"/>
              <w:left w:val="single" w:sz="4" w:space="0" w:color="auto"/>
              <w:bottom w:val="single" w:sz="4" w:space="0" w:color="auto"/>
              <w:right w:val="single" w:sz="4" w:space="0" w:color="auto"/>
            </w:tcBorders>
            <w:vAlign w:val="center"/>
          </w:tcPr>
          <w:p w14:paraId="383CA5F9"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7</w:t>
            </w:r>
          </w:p>
        </w:tc>
        <w:tc>
          <w:tcPr>
            <w:tcW w:w="1329" w:type="pct"/>
            <w:tcBorders>
              <w:top w:val="single" w:sz="4" w:space="0" w:color="auto"/>
              <w:left w:val="single" w:sz="4" w:space="0" w:color="auto"/>
              <w:bottom w:val="single" w:sz="4" w:space="0" w:color="auto"/>
              <w:right w:val="single" w:sz="4" w:space="0" w:color="auto"/>
            </w:tcBorders>
            <w:vAlign w:val="center"/>
          </w:tcPr>
          <w:p w14:paraId="09B81A40"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Antena</w:t>
            </w:r>
          </w:p>
        </w:tc>
        <w:tc>
          <w:tcPr>
            <w:tcW w:w="3398" w:type="pct"/>
            <w:tcBorders>
              <w:top w:val="single" w:sz="4" w:space="0" w:color="auto"/>
              <w:left w:val="single" w:sz="4" w:space="0" w:color="auto"/>
              <w:bottom w:val="single" w:sz="4" w:space="0" w:color="auto"/>
              <w:right w:val="single" w:sz="4" w:space="0" w:color="auto"/>
            </w:tcBorders>
          </w:tcPr>
          <w:p w14:paraId="76D3C617" w14:textId="77777777" w:rsidR="002E65C6" w:rsidRPr="00DB7462" w:rsidRDefault="002E65C6" w:rsidP="000A4FED">
            <w:pPr>
              <w:contextualSpacing/>
              <w:rPr>
                <w:rFonts w:cstheme="minorHAnsi"/>
                <w:color w:val="000000" w:themeColor="text1"/>
                <w:sz w:val="18"/>
              </w:rPr>
            </w:pPr>
            <w:r w:rsidRPr="00DB7462">
              <w:rPr>
                <w:rFonts w:cstheme="minorHAnsi"/>
                <w:color w:val="000000" w:themeColor="text1"/>
                <w:sz w:val="18"/>
              </w:rPr>
              <w:t>Zgodna z Real Time (RTK)</w:t>
            </w:r>
          </w:p>
        </w:tc>
      </w:tr>
      <w:tr w:rsidR="002E65C6" w:rsidRPr="00C80A9A" w14:paraId="14796CC1" w14:textId="77777777" w:rsidTr="000A4FED">
        <w:trPr>
          <w:trHeight w:val="51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D90C152" w14:textId="77777777" w:rsidR="002E65C6" w:rsidRPr="00C80A9A" w:rsidRDefault="002E65C6" w:rsidP="000A4FED">
            <w:pPr>
              <w:contextualSpacing/>
              <w:rPr>
                <w:rFonts w:cstheme="minorHAnsi"/>
                <w:color w:val="000000" w:themeColor="text1"/>
              </w:rPr>
            </w:pPr>
            <w:r w:rsidRPr="00C80A9A">
              <w:rPr>
                <w:rFonts w:cstheme="minorHAnsi"/>
                <w:color w:val="000000" w:themeColor="text1"/>
              </w:rPr>
              <w:t xml:space="preserve">INNE: </w:t>
            </w:r>
          </w:p>
          <w:p w14:paraId="75554472"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Wbudowany odbiornik GPS umożliwiający wyznaczenie współrzędnych geograficznych w czasie rzeczywistym;</w:t>
            </w:r>
          </w:p>
          <w:p w14:paraId="632FCB90"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dopuszcza urządzenia z zewnętrznym odbiornikiem GPS RTK zapewniającym bezprzewodowe połączenie (Bluetooth) z tabletem;</w:t>
            </w:r>
          </w:p>
          <w:p w14:paraId="3BA140C9" w14:textId="1482161D"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by dokładność pozioma i pionowa wynosiła: w poziomie: 1 cm + 1 ppm (RMS), w pionie: 1,5 cm +</w:t>
            </w:r>
            <w:r w:rsidR="006642CA">
              <w:rPr>
                <w:rFonts w:cstheme="minorHAnsi"/>
                <w:color w:val="000000" w:themeColor="text1"/>
                <w:sz w:val="18"/>
              </w:rPr>
              <w:t xml:space="preserve"> </w:t>
            </w:r>
            <w:r w:rsidR="006642CA" w:rsidRPr="006642CA">
              <w:rPr>
                <w:rFonts w:cstheme="minorHAnsi"/>
                <w:color w:val="00B050"/>
                <w:sz w:val="18"/>
              </w:rPr>
              <w:t>2</w:t>
            </w:r>
            <w:r w:rsidRPr="00DB7462">
              <w:rPr>
                <w:rFonts w:cstheme="minorHAnsi"/>
                <w:color w:val="000000" w:themeColor="text1"/>
                <w:sz w:val="18"/>
              </w:rPr>
              <w:t xml:space="preserve"> </w:t>
            </w:r>
            <w:r w:rsidRPr="006642CA">
              <w:rPr>
                <w:rFonts w:cstheme="minorHAnsi"/>
                <w:strike/>
                <w:color w:val="FF0000"/>
                <w:sz w:val="18"/>
              </w:rPr>
              <w:t xml:space="preserve">1 </w:t>
            </w:r>
            <w:r w:rsidRPr="00DB7462">
              <w:rPr>
                <w:rFonts w:cstheme="minorHAnsi"/>
                <w:color w:val="000000" w:themeColor="text1"/>
                <w:sz w:val="18"/>
              </w:rPr>
              <w:t>ppm (RMS);</w:t>
            </w:r>
          </w:p>
          <w:p w14:paraId="343F20F5"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Modem 4G LTE zintegrowany w tablecie;</w:t>
            </w:r>
          </w:p>
          <w:p w14:paraId="74E02AD9"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dopuszcza dostarczenie urządzeń, które będą posiadać ekrany pojemnościowe, z zastrzeżeniem spełniania wymagań dotyczących pracy w pełnym słońcu</w:t>
            </w:r>
          </w:p>
          <w:p w14:paraId="56D8AA7C"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by dostarczone urządzenia spełniały normę IP65;</w:t>
            </w:r>
          </w:p>
          <w:p w14:paraId="5111475D"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wymaga, aby dostarczone urządzenia posiadały wytrzymałość na upadki z wysokości minimum 1.2 m, wg MIL-STD-810G, </w:t>
            </w:r>
          </w:p>
          <w:p w14:paraId="1EEB9F57" w14:textId="01DCCE8C"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dopuszcza by dostarczone urządzenia posiadały 2 baterie w celu wydłużenia czasu pracy, </w:t>
            </w:r>
            <w:r w:rsidRPr="00836FA8">
              <w:rPr>
                <w:rFonts w:cstheme="minorHAnsi"/>
                <w:sz w:val="18"/>
              </w:rPr>
              <w:t>jednak czas p</w:t>
            </w:r>
            <w:r w:rsidR="005F2118" w:rsidRPr="00836FA8">
              <w:rPr>
                <w:rFonts w:cstheme="minorHAnsi"/>
                <w:sz w:val="18"/>
              </w:rPr>
              <w:t>racy nie może być krótszy niż</w:t>
            </w:r>
            <w:r w:rsidR="00836FA8">
              <w:rPr>
                <w:rFonts w:cstheme="minorHAnsi"/>
                <w:sz w:val="18"/>
              </w:rPr>
              <w:t xml:space="preserve"> </w:t>
            </w:r>
            <w:r w:rsidR="00836FA8" w:rsidRPr="00836FA8">
              <w:rPr>
                <w:rFonts w:cstheme="minorHAnsi"/>
                <w:color w:val="00B050"/>
                <w:sz w:val="18"/>
              </w:rPr>
              <w:t xml:space="preserve">12 </w:t>
            </w:r>
            <w:r w:rsidR="005F2118" w:rsidRPr="00836FA8">
              <w:rPr>
                <w:rFonts w:cstheme="minorHAnsi"/>
                <w:sz w:val="18"/>
              </w:rPr>
              <w:t xml:space="preserve"> </w:t>
            </w:r>
            <w:r w:rsidR="005F2118" w:rsidRPr="00836FA8">
              <w:rPr>
                <w:rFonts w:cstheme="minorHAnsi"/>
                <w:strike/>
                <w:color w:val="FF0000"/>
                <w:sz w:val="18"/>
              </w:rPr>
              <w:t>20</w:t>
            </w:r>
            <w:r w:rsidRPr="00836FA8">
              <w:rPr>
                <w:rFonts w:cstheme="minorHAnsi"/>
                <w:strike/>
                <w:color w:val="FF0000"/>
                <w:sz w:val="18"/>
              </w:rPr>
              <w:t xml:space="preserve"> </w:t>
            </w:r>
            <w:r w:rsidRPr="00836FA8">
              <w:rPr>
                <w:rFonts w:cstheme="minorHAnsi"/>
                <w:sz w:val="18"/>
              </w:rPr>
              <w:t>godzin</w:t>
            </w:r>
          </w:p>
          <w:p w14:paraId="504C9D4D"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aby oprogramowanie pomiarowe spełniało takie funkcje jak: pomiar, tyczenie, obsługa plików txt, xyz, dxf, dwg, shp</w:t>
            </w:r>
          </w:p>
          <w:p w14:paraId="263B84DE" w14:textId="3B629D14"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aby łączna waga zestawu odbiornik z tabletem i kompletem bat</w:t>
            </w:r>
            <w:r w:rsidR="005F2118" w:rsidRPr="00DB7462">
              <w:rPr>
                <w:rFonts w:cstheme="minorHAnsi"/>
                <w:color w:val="000000" w:themeColor="text1"/>
                <w:sz w:val="18"/>
              </w:rPr>
              <w:t>erii nie wynosiła więcej niż 185</w:t>
            </w:r>
            <w:r w:rsidRPr="00DB7462">
              <w:rPr>
                <w:rFonts w:cstheme="minorHAnsi"/>
                <w:color w:val="000000" w:themeColor="text1"/>
                <w:sz w:val="18"/>
              </w:rPr>
              <w:t>0g</w:t>
            </w:r>
          </w:p>
          <w:p w14:paraId="5464EFB8"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aby zestaw objęty był roczną gwarancją producenta</w:t>
            </w:r>
          </w:p>
          <w:p w14:paraId="3F4D5317" w14:textId="78EA72EB" w:rsidR="002E65C6" w:rsidRPr="00C80A9A" w:rsidRDefault="002E65C6" w:rsidP="00856776">
            <w:pPr>
              <w:pStyle w:val="Punktory-kropa"/>
              <w:numPr>
                <w:ilvl w:val="0"/>
                <w:numId w:val="43"/>
              </w:numPr>
              <w:rPr>
                <w:rFonts w:cstheme="minorHAnsi"/>
                <w:color w:val="000000" w:themeColor="text1"/>
              </w:rPr>
            </w:pPr>
            <w:r w:rsidRPr="00DB7462">
              <w:rPr>
                <w:rFonts w:cstheme="minorHAnsi"/>
                <w:color w:val="000000" w:themeColor="text1"/>
                <w:sz w:val="18"/>
              </w:rPr>
              <w:lastRenderedPageBreak/>
              <w:t xml:space="preserve">Zamawiający wymaga wraz z zestawem dostępu do </w:t>
            </w:r>
            <w:r w:rsidRPr="00803C75">
              <w:rPr>
                <w:rFonts w:cstheme="minorHAnsi"/>
                <w:color w:val="000000" w:themeColor="text1"/>
                <w:sz w:val="18"/>
              </w:rPr>
              <w:t xml:space="preserve">stacji sieci referencyjnych na terenie Polski, których </w:t>
            </w:r>
            <w:r w:rsidRPr="00803C75">
              <w:rPr>
                <w:rFonts w:cstheme="minorHAnsi"/>
                <w:strike/>
                <w:color w:val="FF0000"/>
                <w:sz w:val="18"/>
              </w:rPr>
              <w:t>średnia</w:t>
            </w:r>
            <w:r w:rsidRPr="00803C75">
              <w:rPr>
                <w:rFonts w:cstheme="minorHAnsi"/>
                <w:color w:val="FF0000"/>
                <w:sz w:val="18"/>
              </w:rPr>
              <w:t xml:space="preserve"> </w:t>
            </w:r>
            <w:r w:rsidRPr="00803C75">
              <w:rPr>
                <w:rFonts w:cstheme="minorHAnsi"/>
                <w:color w:val="000000" w:themeColor="text1"/>
                <w:sz w:val="18"/>
              </w:rPr>
              <w:t>odległość</w:t>
            </w:r>
            <w:r w:rsidR="00803C75">
              <w:rPr>
                <w:rFonts w:cstheme="minorHAnsi"/>
                <w:color w:val="000000" w:themeColor="text1"/>
                <w:sz w:val="18"/>
              </w:rPr>
              <w:t xml:space="preserve"> </w:t>
            </w:r>
            <w:r w:rsidR="00803C75" w:rsidRPr="00803C75">
              <w:rPr>
                <w:rFonts w:cstheme="minorHAnsi"/>
                <w:color w:val="00B050"/>
                <w:sz w:val="18"/>
              </w:rPr>
              <w:t>urządzenia mierniczego od stacji oddalon</w:t>
            </w:r>
            <w:r w:rsidR="00803C75">
              <w:rPr>
                <w:rFonts w:cstheme="minorHAnsi"/>
                <w:color w:val="00B050"/>
                <w:sz w:val="18"/>
              </w:rPr>
              <w:t>a</w:t>
            </w:r>
            <w:r w:rsidR="00803C75" w:rsidRPr="00803C75">
              <w:rPr>
                <w:rFonts w:cstheme="minorHAnsi"/>
                <w:color w:val="00B050"/>
                <w:sz w:val="18"/>
              </w:rPr>
              <w:t xml:space="preserve"> jest o średnio nie </w:t>
            </w:r>
            <w:r w:rsidRPr="00803C75">
              <w:rPr>
                <w:rFonts w:cstheme="minorHAnsi"/>
                <w:strike/>
                <w:color w:val="FF0000"/>
                <w:sz w:val="18"/>
              </w:rPr>
              <w:t>od siebie nie wynosi</w:t>
            </w:r>
            <w:r w:rsidRPr="00803C75">
              <w:rPr>
                <w:rFonts w:cstheme="minorHAnsi"/>
                <w:color w:val="FF0000"/>
                <w:sz w:val="18"/>
              </w:rPr>
              <w:t xml:space="preserve"> </w:t>
            </w:r>
            <w:r w:rsidRPr="00803C75">
              <w:rPr>
                <w:rFonts w:cstheme="minorHAnsi"/>
                <w:color w:val="000000" w:themeColor="text1"/>
                <w:sz w:val="18"/>
              </w:rPr>
              <w:t>więcej niż 35km</w:t>
            </w:r>
            <w:r w:rsidRPr="00803C75">
              <w:rPr>
                <w:rFonts w:cstheme="minorHAnsi"/>
                <w:strike/>
                <w:color w:val="000000" w:themeColor="text1"/>
                <w:sz w:val="18"/>
              </w:rPr>
              <w:t xml:space="preserve"> </w:t>
            </w:r>
            <w:r w:rsidRPr="00DB7462">
              <w:rPr>
                <w:rFonts w:cstheme="minorHAnsi"/>
                <w:color w:val="000000" w:themeColor="text1"/>
                <w:sz w:val="18"/>
              </w:rPr>
              <w:t>na okres 1 roku</w:t>
            </w:r>
          </w:p>
        </w:tc>
      </w:tr>
    </w:tbl>
    <w:p w14:paraId="114DE1F6" w14:textId="77777777" w:rsidR="002E65C6" w:rsidRPr="009046B4" w:rsidRDefault="002E65C6" w:rsidP="002E65C6"/>
    <w:p w14:paraId="73E25688" w14:textId="0F88711D" w:rsidR="002E65C6" w:rsidRPr="009046B4" w:rsidRDefault="002E65C6" w:rsidP="002E65C6">
      <w:pPr>
        <w:pStyle w:val="Nagwek3"/>
      </w:pPr>
      <w:bookmarkStart w:id="146" w:name="_Toc25158260"/>
      <w:r w:rsidRPr="009046B4">
        <w:t>Pancerny smart</w:t>
      </w:r>
      <w:r w:rsidR="001134A6" w:rsidRPr="009046B4">
        <w:t>fon</w:t>
      </w:r>
      <w:bookmarkEnd w:id="146"/>
    </w:p>
    <w:p w14:paraId="4D1E9A23" w14:textId="77777777" w:rsidR="002E65C6" w:rsidRPr="009046B4" w:rsidRDefault="002E65C6" w:rsidP="002E65C6"/>
    <w:tbl>
      <w:tblPr>
        <w:tblW w:w="4719"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550"/>
        <w:gridCol w:w="2200"/>
        <w:gridCol w:w="5946"/>
      </w:tblGrid>
      <w:tr w:rsidR="002E65C6" w:rsidRPr="00DB7462" w14:paraId="6CC79786" w14:textId="77777777" w:rsidTr="000A4FED">
        <w:trPr>
          <w:trHeight w:val="284"/>
        </w:trPr>
        <w:tc>
          <w:tcPr>
            <w:tcW w:w="316" w:type="pct"/>
            <w:shd w:val="clear" w:color="auto" w:fill="C0C0C0"/>
            <w:vAlign w:val="center"/>
          </w:tcPr>
          <w:p w14:paraId="2A0C1EF0" w14:textId="77777777" w:rsidR="002E65C6" w:rsidRPr="00DB7462" w:rsidRDefault="002E65C6" w:rsidP="000A4FED">
            <w:pPr>
              <w:pStyle w:val="Tabelapozycja"/>
              <w:spacing w:line="276" w:lineRule="auto"/>
              <w:contextualSpacing/>
              <w:rPr>
                <w:rFonts w:asciiTheme="minorHAnsi" w:eastAsia="Times New Roman" w:hAnsiTheme="minorHAnsi" w:cstheme="minorHAnsi"/>
                <w:b/>
                <w:color w:val="000000" w:themeColor="text1"/>
                <w:sz w:val="18"/>
                <w:lang w:eastAsia="en-US"/>
              </w:rPr>
            </w:pPr>
            <w:r w:rsidRPr="00DB7462">
              <w:rPr>
                <w:rFonts w:asciiTheme="minorHAnsi" w:eastAsia="Times New Roman" w:hAnsiTheme="minorHAnsi" w:cstheme="minorHAnsi"/>
                <w:b/>
                <w:color w:val="000000" w:themeColor="text1"/>
                <w:sz w:val="18"/>
                <w:lang w:eastAsia="en-US"/>
              </w:rPr>
              <w:t>Lp.</w:t>
            </w:r>
          </w:p>
        </w:tc>
        <w:tc>
          <w:tcPr>
            <w:tcW w:w="1265" w:type="pct"/>
            <w:shd w:val="clear" w:color="auto" w:fill="C0C0C0"/>
            <w:vAlign w:val="center"/>
          </w:tcPr>
          <w:p w14:paraId="2E0B9815" w14:textId="77777777" w:rsidR="002E65C6" w:rsidRPr="00DB7462" w:rsidRDefault="002E65C6" w:rsidP="000A4FED">
            <w:pPr>
              <w:contextualSpacing/>
              <w:rPr>
                <w:rFonts w:cstheme="minorHAnsi"/>
                <w:b/>
                <w:color w:val="000000" w:themeColor="text1"/>
                <w:sz w:val="18"/>
              </w:rPr>
            </w:pPr>
            <w:r w:rsidRPr="00DB7462">
              <w:rPr>
                <w:rFonts w:cstheme="minorHAnsi"/>
                <w:b/>
                <w:color w:val="000000" w:themeColor="text1"/>
                <w:sz w:val="18"/>
              </w:rPr>
              <w:t>Nazwa komponentu</w:t>
            </w:r>
          </w:p>
        </w:tc>
        <w:tc>
          <w:tcPr>
            <w:tcW w:w="3418" w:type="pct"/>
            <w:shd w:val="clear" w:color="auto" w:fill="C0C0C0"/>
            <w:vAlign w:val="center"/>
          </w:tcPr>
          <w:p w14:paraId="0DD62EA1" w14:textId="77777777" w:rsidR="002E65C6" w:rsidRPr="00DB7462" w:rsidRDefault="002E65C6" w:rsidP="000A4FED">
            <w:pPr>
              <w:ind w:left="-71"/>
              <w:contextualSpacing/>
              <w:rPr>
                <w:rFonts w:cstheme="minorHAnsi"/>
                <w:b/>
                <w:color w:val="000000" w:themeColor="text1"/>
                <w:sz w:val="18"/>
              </w:rPr>
            </w:pPr>
            <w:r w:rsidRPr="00DB7462">
              <w:rPr>
                <w:rFonts w:cstheme="minorHAnsi"/>
                <w:b/>
                <w:color w:val="000000" w:themeColor="text1"/>
                <w:sz w:val="18"/>
              </w:rPr>
              <w:t>Wymagane minimalne parametry techniczne</w:t>
            </w:r>
          </w:p>
        </w:tc>
      </w:tr>
      <w:tr w:rsidR="002E65C6" w:rsidRPr="00DB7462" w14:paraId="381D0208" w14:textId="77777777" w:rsidTr="000A4FED">
        <w:trPr>
          <w:trHeight w:val="284"/>
        </w:trPr>
        <w:tc>
          <w:tcPr>
            <w:tcW w:w="316" w:type="pct"/>
            <w:vAlign w:val="center"/>
          </w:tcPr>
          <w:p w14:paraId="400CE2F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1</w:t>
            </w:r>
          </w:p>
        </w:tc>
        <w:tc>
          <w:tcPr>
            <w:tcW w:w="1265" w:type="pct"/>
            <w:vAlign w:val="center"/>
          </w:tcPr>
          <w:p w14:paraId="496D1918"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Procesor</w:t>
            </w:r>
          </w:p>
        </w:tc>
        <w:tc>
          <w:tcPr>
            <w:tcW w:w="3418" w:type="pct"/>
            <w:vAlign w:val="center"/>
          </w:tcPr>
          <w:p w14:paraId="796879F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color w:val="000000" w:themeColor="text1"/>
                <w:sz w:val="18"/>
              </w:rPr>
              <w:t>1,4 Ghz</w:t>
            </w:r>
          </w:p>
        </w:tc>
      </w:tr>
      <w:tr w:rsidR="002E65C6" w:rsidRPr="00DB7462" w14:paraId="4BDF7A9A" w14:textId="77777777" w:rsidTr="000A4FED">
        <w:trPr>
          <w:trHeight w:val="284"/>
        </w:trPr>
        <w:tc>
          <w:tcPr>
            <w:tcW w:w="316" w:type="pct"/>
            <w:vAlign w:val="center"/>
          </w:tcPr>
          <w:p w14:paraId="4BE3B104"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2</w:t>
            </w:r>
          </w:p>
        </w:tc>
        <w:tc>
          <w:tcPr>
            <w:tcW w:w="1265" w:type="pct"/>
            <w:vAlign w:val="center"/>
          </w:tcPr>
          <w:p w14:paraId="790AC48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Pamięć RAM</w:t>
            </w:r>
          </w:p>
        </w:tc>
        <w:tc>
          <w:tcPr>
            <w:tcW w:w="3418" w:type="pct"/>
            <w:vAlign w:val="center"/>
          </w:tcPr>
          <w:p w14:paraId="2D23A78C"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2 GB LPDDR3, 32 GB eMMC</w:t>
            </w:r>
          </w:p>
        </w:tc>
      </w:tr>
      <w:tr w:rsidR="002E65C6" w:rsidRPr="00DB7462" w14:paraId="53535FBE" w14:textId="77777777" w:rsidTr="000A4FED">
        <w:trPr>
          <w:trHeight w:val="284"/>
        </w:trPr>
        <w:tc>
          <w:tcPr>
            <w:tcW w:w="316" w:type="pct"/>
            <w:vAlign w:val="center"/>
          </w:tcPr>
          <w:p w14:paraId="576F507E"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3</w:t>
            </w:r>
          </w:p>
        </w:tc>
        <w:tc>
          <w:tcPr>
            <w:tcW w:w="1265" w:type="pct"/>
            <w:vAlign w:val="center"/>
          </w:tcPr>
          <w:p w14:paraId="646FD6DA"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Temperatura pracy</w:t>
            </w:r>
          </w:p>
        </w:tc>
        <w:tc>
          <w:tcPr>
            <w:tcW w:w="3418" w:type="pct"/>
            <w:vAlign w:val="center"/>
          </w:tcPr>
          <w:p w14:paraId="3192444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 -20 °C do +60 °C</w:t>
            </w:r>
          </w:p>
        </w:tc>
      </w:tr>
      <w:tr w:rsidR="002E65C6" w:rsidRPr="00DB7462" w14:paraId="52E711BF" w14:textId="77777777" w:rsidTr="000A4FED">
        <w:trPr>
          <w:trHeight w:val="284"/>
        </w:trPr>
        <w:tc>
          <w:tcPr>
            <w:tcW w:w="316" w:type="pct"/>
            <w:vAlign w:val="center"/>
          </w:tcPr>
          <w:p w14:paraId="408CDC15"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4</w:t>
            </w:r>
          </w:p>
        </w:tc>
        <w:tc>
          <w:tcPr>
            <w:tcW w:w="1265" w:type="pct"/>
            <w:vAlign w:val="center"/>
          </w:tcPr>
          <w:p w14:paraId="76E3E638"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Wyświetlacz </w:t>
            </w:r>
          </w:p>
        </w:tc>
        <w:tc>
          <w:tcPr>
            <w:tcW w:w="3418" w:type="pct"/>
            <w:vAlign w:val="center"/>
          </w:tcPr>
          <w:p w14:paraId="2003F552"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7 cali, o wysokim kontraście, XGA 1280 x 720</w:t>
            </w:r>
          </w:p>
        </w:tc>
      </w:tr>
      <w:tr w:rsidR="002E65C6" w:rsidRPr="00DB7462" w14:paraId="4511FC27" w14:textId="77777777" w:rsidTr="000A4FED">
        <w:trPr>
          <w:trHeight w:val="284"/>
        </w:trPr>
        <w:tc>
          <w:tcPr>
            <w:tcW w:w="316" w:type="pct"/>
            <w:vAlign w:val="center"/>
          </w:tcPr>
          <w:p w14:paraId="05A0A6C1"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5</w:t>
            </w:r>
          </w:p>
        </w:tc>
        <w:tc>
          <w:tcPr>
            <w:tcW w:w="1265" w:type="pct"/>
            <w:vAlign w:val="center"/>
          </w:tcPr>
          <w:p w14:paraId="7F29EFD5"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System operacyjny</w:t>
            </w:r>
          </w:p>
        </w:tc>
        <w:tc>
          <w:tcPr>
            <w:tcW w:w="3418" w:type="pct"/>
            <w:vAlign w:val="center"/>
          </w:tcPr>
          <w:p w14:paraId="06E2C7A7"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Android 6</w:t>
            </w:r>
          </w:p>
        </w:tc>
      </w:tr>
      <w:tr w:rsidR="002E65C6" w:rsidRPr="00DB7462" w14:paraId="57D770A0" w14:textId="77777777" w:rsidTr="000A4FED">
        <w:trPr>
          <w:trHeight w:val="284"/>
        </w:trPr>
        <w:tc>
          <w:tcPr>
            <w:tcW w:w="316" w:type="pct"/>
            <w:vAlign w:val="center"/>
          </w:tcPr>
          <w:p w14:paraId="5E033DA1"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6</w:t>
            </w:r>
          </w:p>
        </w:tc>
        <w:tc>
          <w:tcPr>
            <w:tcW w:w="1265" w:type="pct"/>
            <w:vAlign w:val="center"/>
          </w:tcPr>
          <w:p w14:paraId="3D60450C"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Wbudowany GPS</w:t>
            </w:r>
          </w:p>
        </w:tc>
        <w:tc>
          <w:tcPr>
            <w:tcW w:w="3418" w:type="pct"/>
            <w:vAlign w:val="center"/>
          </w:tcPr>
          <w:p w14:paraId="3145A4F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TAK</w:t>
            </w:r>
          </w:p>
        </w:tc>
      </w:tr>
      <w:tr w:rsidR="002E65C6" w:rsidRPr="00DB7462" w14:paraId="6C0B60D3" w14:textId="77777777" w:rsidTr="000A4FED">
        <w:trPr>
          <w:trHeight w:val="284"/>
        </w:trPr>
        <w:tc>
          <w:tcPr>
            <w:tcW w:w="316" w:type="pct"/>
            <w:vAlign w:val="center"/>
          </w:tcPr>
          <w:p w14:paraId="7F08877B"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7</w:t>
            </w:r>
          </w:p>
        </w:tc>
        <w:tc>
          <w:tcPr>
            <w:tcW w:w="1265" w:type="pct"/>
            <w:vAlign w:val="center"/>
          </w:tcPr>
          <w:p w14:paraId="05428654"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Kamera</w:t>
            </w:r>
          </w:p>
        </w:tc>
        <w:tc>
          <w:tcPr>
            <w:tcW w:w="3418" w:type="pct"/>
            <w:vAlign w:val="center"/>
          </w:tcPr>
          <w:p w14:paraId="6427F5B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 xml:space="preserve">Kamera tylna: 8 mpx </w:t>
            </w:r>
          </w:p>
        </w:tc>
      </w:tr>
      <w:tr w:rsidR="002E65C6" w:rsidRPr="00C806AE" w14:paraId="6F69A5FF" w14:textId="77777777" w:rsidTr="000A4FED">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0B8E6096"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8</w:t>
            </w:r>
          </w:p>
        </w:tc>
        <w:tc>
          <w:tcPr>
            <w:tcW w:w="1265" w:type="pct"/>
            <w:tcBorders>
              <w:top w:val="single" w:sz="4" w:space="0" w:color="auto"/>
              <w:left w:val="single" w:sz="4" w:space="0" w:color="auto"/>
              <w:bottom w:val="single" w:sz="4" w:space="0" w:color="auto"/>
              <w:right w:val="single" w:sz="4" w:space="0" w:color="auto"/>
            </w:tcBorders>
            <w:vAlign w:val="center"/>
          </w:tcPr>
          <w:p w14:paraId="701C1D8D"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Interfejs komunikacyjny</w:t>
            </w:r>
          </w:p>
        </w:tc>
        <w:tc>
          <w:tcPr>
            <w:tcW w:w="3418" w:type="pct"/>
            <w:tcBorders>
              <w:top w:val="single" w:sz="4" w:space="0" w:color="auto"/>
              <w:left w:val="single" w:sz="4" w:space="0" w:color="auto"/>
              <w:bottom w:val="single" w:sz="4" w:space="0" w:color="auto"/>
              <w:right w:val="single" w:sz="4" w:space="0" w:color="auto"/>
            </w:tcBorders>
            <w:vAlign w:val="center"/>
          </w:tcPr>
          <w:p w14:paraId="01A699DF" w14:textId="761FD6FB" w:rsidR="002E65C6" w:rsidRPr="00DB7462" w:rsidRDefault="002E65C6" w:rsidP="000A4FED">
            <w:pPr>
              <w:autoSpaceDE w:val="0"/>
              <w:autoSpaceDN w:val="0"/>
              <w:adjustRightInd w:val="0"/>
              <w:contextualSpacing/>
              <w:rPr>
                <w:rFonts w:cstheme="minorHAnsi"/>
                <w:bCs/>
                <w:color w:val="000000" w:themeColor="text1"/>
                <w:sz w:val="18"/>
                <w:lang w:val="en-GB"/>
              </w:rPr>
            </w:pPr>
            <w:r w:rsidRPr="00390B08">
              <w:rPr>
                <w:rFonts w:cstheme="minorHAnsi"/>
                <w:bCs/>
                <w:color w:val="000000" w:themeColor="text1"/>
                <w:sz w:val="18"/>
                <w:lang w:val="en-GB"/>
              </w:rPr>
              <w:t xml:space="preserve">Long-range </w:t>
            </w:r>
            <w:r w:rsidRPr="00DB7462">
              <w:rPr>
                <w:rFonts w:cstheme="minorHAnsi"/>
                <w:bCs/>
                <w:color w:val="000000" w:themeColor="text1"/>
                <w:sz w:val="18"/>
                <w:lang w:val="en-GB"/>
              </w:rPr>
              <w:t>Bluetooth</w:t>
            </w:r>
            <w:r w:rsidR="00390B08">
              <w:rPr>
                <w:rFonts w:cstheme="minorHAnsi"/>
                <w:bCs/>
                <w:color w:val="000000" w:themeColor="text1"/>
                <w:sz w:val="18"/>
                <w:lang w:val="en-GB"/>
              </w:rPr>
              <w:t xml:space="preserve"> </w:t>
            </w:r>
            <w:r w:rsidR="00390B08" w:rsidRPr="00390B08">
              <w:rPr>
                <w:rFonts w:cstheme="minorHAnsi"/>
                <w:bCs/>
                <w:color w:val="00B050"/>
                <w:sz w:val="18"/>
                <w:lang w:val="en-GB"/>
              </w:rPr>
              <w:t xml:space="preserve">Class 1 Bluetooth </w:t>
            </w:r>
            <w:r w:rsidR="00390B08" w:rsidRPr="00C806AE">
              <w:rPr>
                <w:rFonts w:cstheme="minorHAnsi"/>
                <w:bCs/>
                <w:strike/>
                <w:color w:val="FF0000"/>
                <w:sz w:val="18"/>
                <w:lang w:val="en-GB"/>
              </w:rPr>
              <w:t>(1000 ft)</w:t>
            </w:r>
            <w:r w:rsidRPr="00C806AE">
              <w:rPr>
                <w:rFonts w:cstheme="minorHAnsi"/>
                <w:bCs/>
                <w:strike/>
                <w:color w:val="FF0000"/>
                <w:sz w:val="18"/>
                <w:lang w:val="en-GB"/>
              </w:rPr>
              <w:t>,</w:t>
            </w:r>
            <w:r w:rsidRPr="00390B08">
              <w:rPr>
                <w:rFonts w:cstheme="minorHAnsi"/>
                <w:bCs/>
                <w:color w:val="00B050"/>
                <w:sz w:val="18"/>
                <w:lang w:val="en-GB"/>
              </w:rPr>
              <w:t xml:space="preserve"> </w:t>
            </w:r>
            <w:r w:rsidRPr="00DB7462">
              <w:rPr>
                <w:rFonts w:cstheme="minorHAnsi"/>
                <w:bCs/>
                <w:color w:val="000000" w:themeColor="text1"/>
                <w:sz w:val="18"/>
                <w:lang w:val="en-GB"/>
              </w:rPr>
              <w:t>Wi-Fi, wbudowany 4G LTE</w:t>
            </w:r>
          </w:p>
        </w:tc>
      </w:tr>
      <w:tr w:rsidR="002E65C6" w:rsidRPr="00DB7462" w14:paraId="303B677E" w14:textId="77777777" w:rsidTr="000A4FED">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43122B5D" w14:textId="77777777" w:rsidR="002E65C6" w:rsidRPr="00DB7462" w:rsidRDefault="002E65C6" w:rsidP="000A4FED">
            <w:pPr>
              <w:contextualSpacing/>
              <w:rPr>
                <w:rFonts w:cstheme="minorHAnsi"/>
                <w:bCs/>
                <w:color w:val="000000" w:themeColor="text1"/>
                <w:sz w:val="18"/>
                <w:lang w:val="en-GB"/>
              </w:rPr>
            </w:pPr>
            <w:r w:rsidRPr="00DB7462">
              <w:rPr>
                <w:rFonts w:cstheme="minorHAnsi"/>
                <w:bCs/>
                <w:color w:val="000000" w:themeColor="text1"/>
                <w:sz w:val="18"/>
                <w:lang w:val="en-GB"/>
              </w:rPr>
              <w:t>9</w:t>
            </w:r>
          </w:p>
        </w:tc>
        <w:tc>
          <w:tcPr>
            <w:tcW w:w="1265" w:type="pct"/>
            <w:tcBorders>
              <w:top w:val="single" w:sz="4" w:space="0" w:color="auto"/>
              <w:left w:val="single" w:sz="4" w:space="0" w:color="auto"/>
              <w:bottom w:val="single" w:sz="4" w:space="0" w:color="auto"/>
              <w:right w:val="single" w:sz="4" w:space="0" w:color="auto"/>
            </w:tcBorders>
            <w:vAlign w:val="center"/>
          </w:tcPr>
          <w:p w14:paraId="2B165A3D"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Warunki pracy</w:t>
            </w:r>
          </w:p>
        </w:tc>
        <w:tc>
          <w:tcPr>
            <w:tcW w:w="3418" w:type="pct"/>
            <w:tcBorders>
              <w:top w:val="single" w:sz="4" w:space="0" w:color="auto"/>
              <w:left w:val="single" w:sz="4" w:space="0" w:color="auto"/>
              <w:bottom w:val="single" w:sz="4" w:space="0" w:color="auto"/>
              <w:right w:val="single" w:sz="4" w:space="0" w:color="auto"/>
            </w:tcBorders>
            <w:vAlign w:val="center"/>
          </w:tcPr>
          <w:p w14:paraId="1390ACA1" w14:textId="1B71DEC0"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 xml:space="preserve">IP67, upadek z 1,8 m MIL-STD 810G, czas pracy do 10 </w:t>
            </w:r>
            <w:r w:rsidR="004E75E7" w:rsidRPr="004E75E7">
              <w:rPr>
                <w:rFonts w:cstheme="minorHAnsi"/>
                <w:bCs/>
                <w:color w:val="00B050"/>
                <w:sz w:val="18"/>
              </w:rPr>
              <w:t>godz.</w:t>
            </w:r>
          </w:p>
        </w:tc>
      </w:tr>
    </w:tbl>
    <w:p w14:paraId="7A5E7150" w14:textId="77777777" w:rsidR="009E2197" w:rsidRPr="009046B4" w:rsidRDefault="009E2197" w:rsidP="009E2197">
      <w:pPr>
        <w:jc w:val="left"/>
        <w:rPr>
          <w:rFonts w:cstheme="minorHAnsi"/>
          <w:caps/>
          <w:color w:val="FFFFFF" w:themeColor="background1"/>
          <w:spacing w:val="15"/>
          <w:sz w:val="22"/>
          <w:szCs w:val="22"/>
        </w:rPr>
      </w:pPr>
    </w:p>
    <w:p w14:paraId="0D808CEA" w14:textId="48ACDB02" w:rsidR="009728A7" w:rsidRPr="009046B4" w:rsidRDefault="00136E0E" w:rsidP="009728A7">
      <w:pPr>
        <w:pStyle w:val="Nagwek1"/>
        <w:rPr>
          <w:rFonts w:cstheme="minorHAnsi"/>
        </w:rPr>
      </w:pPr>
      <w:bookmarkStart w:id="147" w:name="_Toc25158261"/>
      <w:r w:rsidRPr="009046B4">
        <w:rPr>
          <w:rFonts w:cstheme="minorHAnsi"/>
        </w:rPr>
        <w:t xml:space="preserve">Urządzenia </w:t>
      </w:r>
      <w:r w:rsidR="009B2550" w:rsidRPr="009046B4">
        <w:rPr>
          <w:rFonts w:cstheme="minorHAnsi"/>
        </w:rPr>
        <w:t>bezpieczeństwa ruchu drogowego</w:t>
      </w:r>
      <w:bookmarkEnd w:id="147"/>
    </w:p>
    <w:p w14:paraId="1585861A" w14:textId="0FA3EDE5" w:rsidR="00B224D7" w:rsidRPr="009046B4" w:rsidRDefault="003F07F7" w:rsidP="00B224D7">
      <w:pPr>
        <w:rPr>
          <w:rFonts w:cstheme="minorHAnsi"/>
        </w:rPr>
      </w:pPr>
      <w:r w:rsidRPr="009046B4">
        <w:rPr>
          <w:rFonts w:cstheme="minorHAnsi"/>
        </w:rPr>
        <w:t xml:space="preserve">Na potrzeby świadczenia e-usług </w:t>
      </w:r>
      <w:r w:rsidR="00B224D7" w:rsidRPr="009046B4">
        <w:rPr>
          <w:rFonts w:cstheme="minorHAnsi"/>
        </w:rPr>
        <w:t xml:space="preserve">zakupiona zostanie infrastruktura twarda w postaci urządzeń bezpieczeństwa ruchu drogowego </w:t>
      </w:r>
      <w:r w:rsidR="00422E57" w:rsidRPr="009046B4">
        <w:rPr>
          <w:rFonts w:cstheme="minorHAnsi"/>
        </w:rPr>
        <w:t>celem realizacji</w:t>
      </w:r>
      <w:r w:rsidR="00B224D7" w:rsidRPr="009046B4">
        <w:rPr>
          <w:rFonts w:cstheme="minorHAnsi"/>
        </w:rPr>
        <w:t xml:space="preserve">: </w:t>
      </w:r>
    </w:p>
    <w:p w14:paraId="08937E72" w14:textId="0244693A" w:rsidR="005D1D0F" w:rsidRPr="009046B4" w:rsidRDefault="00B21C42" w:rsidP="00856776">
      <w:pPr>
        <w:pStyle w:val="Punktory-kropa"/>
        <w:numPr>
          <w:ilvl w:val="0"/>
          <w:numId w:val="43"/>
        </w:numPr>
        <w:rPr>
          <w:rFonts w:cstheme="minorHAnsi"/>
        </w:rPr>
      </w:pPr>
      <w:r w:rsidRPr="009046B4">
        <w:rPr>
          <w:rFonts w:cstheme="minorHAnsi"/>
        </w:rPr>
        <w:t>m</w:t>
      </w:r>
      <w:r w:rsidR="005D1D0F" w:rsidRPr="009046B4">
        <w:rPr>
          <w:rFonts w:cstheme="minorHAnsi"/>
        </w:rPr>
        <w:t xml:space="preserve">onitoringu wizyjnego </w:t>
      </w:r>
    </w:p>
    <w:p w14:paraId="1D66933D" w14:textId="77777777" w:rsidR="005D1D0F" w:rsidRPr="009046B4" w:rsidRDefault="00B21C42" w:rsidP="00856776">
      <w:pPr>
        <w:pStyle w:val="Punktory-kropa"/>
        <w:numPr>
          <w:ilvl w:val="0"/>
          <w:numId w:val="43"/>
        </w:numPr>
        <w:rPr>
          <w:rFonts w:cstheme="minorHAnsi"/>
        </w:rPr>
      </w:pPr>
      <w:r w:rsidRPr="009046B4">
        <w:rPr>
          <w:rFonts w:cstheme="minorHAnsi"/>
        </w:rPr>
        <w:t>m</w:t>
      </w:r>
      <w:r w:rsidR="009728A7" w:rsidRPr="009046B4">
        <w:rPr>
          <w:rFonts w:cstheme="minorHAnsi"/>
        </w:rPr>
        <w:t>onitoringu ruchu drogowego</w:t>
      </w:r>
      <w:r w:rsidR="005D1D0F" w:rsidRPr="009046B4">
        <w:rPr>
          <w:rFonts w:cstheme="minorHAnsi"/>
        </w:rPr>
        <w:t xml:space="preserve">, </w:t>
      </w:r>
    </w:p>
    <w:p w14:paraId="032B4B01" w14:textId="77777777" w:rsidR="009728A7" w:rsidRPr="009046B4" w:rsidRDefault="00B21C42" w:rsidP="00856776">
      <w:pPr>
        <w:pStyle w:val="Punktory-kropa"/>
        <w:numPr>
          <w:ilvl w:val="0"/>
          <w:numId w:val="43"/>
        </w:numPr>
        <w:rPr>
          <w:rFonts w:cstheme="minorHAnsi"/>
        </w:rPr>
      </w:pPr>
      <w:r w:rsidRPr="009046B4">
        <w:rPr>
          <w:rFonts w:cstheme="minorHAnsi"/>
        </w:rPr>
        <w:t>m</w:t>
      </w:r>
      <w:r w:rsidR="009728A7" w:rsidRPr="009046B4">
        <w:rPr>
          <w:rFonts w:cstheme="minorHAnsi"/>
        </w:rPr>
        <w:t>onitoringu warunków atmosferycznych,</w:t>
      </w:r>
    </w:p>
    <w:p w14:paraId="137D953F" w14:textId="498FCDCF" w:rsidR="003F07F7" w:rsidRPr="009046B4" w:rsidRDefault="003F07F7" w:rsidP="003F07F7">
      <w:pPr>
        <w:rPr>
          <w:rFonts w:cstheme="minorHAnsi"/>
        </w:rPr>
      </w:pPr>
      <w:r w:rsidRPr="009046B4">
        <w:rPr>
          <w:rFonts w:cstheme="minorHAnsi"/>
        </w:rPr>
        <w:t>System monitoringu wizyjnego powiązany będzie z płaszczem ochrony meteorologicznej, realizowanym urządzeniami informujący</w:t>
      </w:r>
      <w:r w:rsidR="00B21C42" w:rsidRPr="009046B4">
        <w:rPr>
          <w:rFonts w:cstheme="minorHAnsi"/>
        </w:rPr>
        <w:t>mi o warunkach atmosferycznych.</w:t>
      </w:r>
      <w:r w:rsidR="00725EB6" w:rsidRPr="009046B4">
        <w:rPr>
          <w:rFonts w:cstheme="minorHAnsi"/>
        </w:rPr>
        <w:t xml:space="preserve"> </w:t>
      </w:r>
      <w:r w:rsidRPr="009046B4">
        <w:rPr>
          <w:rFonts w:cstheme="minorHAnsi"/>
        </w:rPr>
        <w:t xml:space="preserve">Przed przystąpieniem do </w:t>
      </w:r>
      <w:r w:rsidR="00B224D7" w:rsidRPr="009046B4">
        <w:rPr>
          <w:rFonts w:cstheme="minorHAnsi"/>
        </w:rPr>
        <w:t>złożenia wniosku PZDW dokonał</w:t>
      </w:r>
      <w:r w:rsidRPr="009046B4">
        <w:rPr>
          <w:rFonts w:cstheme="minorHAnsi"/>
        </w:rPr>
        <w:t xml:space="preserve"> analizy miejsc</w:t>
      </w:r>
      <w:r w:rsidR="00422E57" w:rsidRPr="009046B4">
        <w:rPr>
          <w:rFonts w:cstheme="minorHAnsi"/>
        </w:rPr>
        <w:t xml:space="preserve">, </w:t>
      </w:r>
      <w:r w:rsidRPr="009046B4">
        <w:rPr>
          <w:rFonts w:cstheme="minorHAnsi"/>
        </w:rPr>
        <w:t xml:space="preserve">w których umieszczone będą stacje monitoringu. W analizie </w:t>
      </w:r>
      <w:r w:rsidR="00B224D7" w:rsidRPr="009046B4">
        <w:rPr>
          <w:rFonts w:cstheme="minorHAnsi"/>
        </w:rPr>
        <w:t>uwzględniono</w:t>
      </w:r>
      <w:r w:rsidRPr="009046B4">
        <w:rPr>
          <w:rFonts w:cstheme="minorHAnsi"/>
        </w:rPr>
        <w:t xml:space="preserve"> fakt, iż montaż urządzeń monitoringu należy dokonać wraz ze stacjami meteorologicznymi.</w:t>
      </w:r>
    </w:p>
    <w:p w14:paraId="53D34EF4" w14:textId="38D36C24" w:rsidR="007B7EFE" w:rsidRPr="009046B4" w:rsidRDefault="007B7EFE" w:rsidP="007B7EFE">
      <w:pPr>
        <w:contextualSpacing/>
        <w:rPr>
          <w:rFonts w:cstheme="minorHAnsi"/>
        </w:rPr>
      </w:pPr>
      <w:r w:rsidRPr="009046B4">
        <w:rPr>
          <w:rFonts w:cstheme="minorHAnsi"/>
        </w:rPr>
        <w:t>W ramach zakresu realizacji e-usług zostaną dostarczone, zainstalowane, skonfigurowane i uruchomione następujące urządzenia</w:t>
      </w:r>
      <w:r w:rsidR="00B224D7" w:rsidRPr="009046B4">
        <w:rPr>
          <w:rFonts w:cstheme="minorHAnsi"/>
        </w:rPr>
        <w:t xml:space="preserve"> bezpieczeństwa ruchu drogowego</w:t>
      </w:r>
      <w:r w:rsidRPr="009046B4">
        <w:rPr>
          <w:rFonts w:cstheme="minorHAnsi"/>
        </w:rPr>
        <w:t>:</w:t>
      </w:r>
    </w:p>
    <w:p w14:paraId="21E87CDF" w14:textId="77777777" w:rsidR="00B224D7" w:rsidRPr="009046B4" w:rsidRDefault="00B224D7" w:rsidP="007B7EFE">
      <w:pPr>
        <w:contextualSpacing/>
        <w:rPr>
          <w:rFonts w:cstheme="minorHAnsi"/>
        </w:rPr>
      </w:pPr>
    </w:p>
    <w:p w14:paraId="6C88C1E7"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wizyjnego:</w:t>
      </w:r>
    </w:p>
    <w:p w14:paraId="55839DE6" w14:textId="77777777" w:rsidR="00AE4ABD" w:rsidRPr="009046B4" w:rsidRDefault="00AE4ABD" w:rsidP="00E900E6">
      <w:pPr>
        <w:numPr>
          <w:ilvl w:val="1"/>
          <w:numId w:val="102"/>
        </w:numPr>
        <w:contextualSpacing/>
        <w:rPr>
          <w:rFonts w:cstheme="minorHAnsi"/>
        </w:rPr>
      </w:pPr>
      <w:r w:rsidRPr="009046B4">
        <w:rPr>
          <w:rFonts w:cstheme="minorHAnsi"/>
        </w:rPr>
        <w:t xml:space="preserve">Kamery IP stacjonarne – 20 sztuk </w:t>
      </w:r>
    </w:p>
    <w:p w14:paraId="7346E9B9" w14:textId="62DABA06" w:rsidR="00B21C42" w:rsidRPr="009046B4" w:rsidRDefault="00AE4ABD" w:rsidP="00E900E6">
      <w:pPr>
        <w:numPr>
          <w:ilvl w:val="1"/>
          <w:numId w:val="102"/>
        </w:numPr>
        <w:contextualSpacing/>
        <w:rPr>
          <w:rFonts w:cstheme="minorHAnsi"/>
        </w:rPr>
      </w:pPr>
      <w:r w:rsidRPr="009046B4">
        <w:rPr>
          <w:rFonts w:cstheme="minorHAnsi"/>
        </w:rPr>
        <w:t xml:space="preserve">Kamery IP obrotowe – 4 sztuk </w:t>
      </w:r>
    </w:p>
    <w:p w14:paraId="02815605"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ruchu drogowego:</w:t>
      </w:r>
    </w:p>
    <w:p w14:paraId="36CDC260" w14:textId="3B11DDAF" w:rsidR="00AE4ABD" w:rsidRPr="009046B4" w:rsidRDefault="00B224D7" w:rsidP="00E900E6">
      <w:pPr>
        <w:numPr>
          <w:ilvl w:val="1"/>
          <w:numId w:val="102"/>
        </w:numPr>
        <w:contextualSpacing/>
        <w:rPr>
          <w:rFonts w:cstheme="minorHAnsi"/>
        </w:rPr>
      </w:pPr>
      <w:r w:rsidRPr="009046B4">
        <w:rPr>
          <w:rFonts w:cstheme="minorHAnsi"/>
        </w:rPr>
        <w:t>Kamery</w:t>
      </w:r>
      <w:r w:rsidR="00AE4ABD" w:rsidRPr="009046B4">
        <w:rPr>
          <w:rFonts w:cstheme="minorHAnsi"/>
        </w:rPr>
        <w:t xml:space="preserve"> ANPR – 6 sztuk </w:t>
      </w:r>
    </w:p>
    <w:p w14:paraId="0EA6BE70"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warunków atmosferycznych:</w:t>
      </w:r>
    </w:p>
    <w:p w14:paraId="2DE485D6" w14:textId="3772475C" w:rsidR="00AE4ABD" w:rsidRPr="009046B4" w:rsidRDefault="00AE4ABD" w:rsidP="00E900E6">
      <w:pPr>
        <w:numPr>
          <w:ilvl w:val="1"/>
          <w:numId w:val="102"/>
        </w:numPr>
        <w:contextualSpacing/>
        <w:rPr>
          <w:rFonts w:cstheme="minorHAnsi"/>
        </w:rPr>
      </w:pPr>
      <w:r w:rsidRPr="009046B4">
        <w:rPr>
          <w:rFonts w:cstheme="minorHAnsi"/>
        </w:rPr>
        <w:t xml:space="preserve">Stacje meteorologiczne – 14 sztuk </w:t>
      </w:r>
    </w:p>
    <w:p w14:paraId="325DD65A" w14:textId="77777777" w:rsidR="0038481C" w:rsidRPr="009046B4" w:rsidRDefault="0038481C" w:rsidP="00E900E6">
      <w:pPr>
        <w:numPr>
          <w:ilvl w:val="0"/>
          <w:numId w:val="102"/>
        </w:numPr>
        <w:contextualSpacing/>
        <w:rPr>
          <w:rFonts w:cstheme="minorHAnsi"/>
        </w:rPr>
      </w:pPr>
      <w:r w:rsidRPr="009046B4">
        <w:rPr>
          <w:rFonts w:cstheme="minorHAnsi"/>
        </w:rPr>
        <w:t>Urządzenia komunikacja urządzeń monitoringu:</w:t>
      </w:r>
    </w:p>
    <w:p w14:paraId="54F4FF41" w14:textId="77777777" w:rsidR="0038481C" w:rsidRPr="009046B4" w:rsidRDefault="0038481C" w:rsidP="00E900E6">
      <w:pPr>
        <w:numPr>
          <w:ilvl w:val="1"/>
          <w:numId w:val="102"/>
        </w:numPr>
        <w:contextualSpacing/>
        <w:rPr>
          <w:rFonts w:cstheme="minorHAnsi"/>
        </w:rPr>
      </w:pPr>
      <w:r w:rsidRPr="009046B4">
        <w:rPr>
          <w:rFonts w:cstheme="minorHAnsi"/>
        </w:rPr>
        <w:t>Karty SIM grupy I – 20 szt.</w:t>
      </w:r>
    </w:p>
    <w:p w14:paraId="2384587E" w14:textId="1887F03C" w:rsidR="00314B72" w:rsidRPr="009046B4" w:rsidRDefault="00314B72" w:rsidP="00314B72">
      <w:pPr>
        <w:pStyle w:val="Nagwek2"/>
        <w:rPr>
          <w:rFonts w:cstheme="minorHAnsi"/>
        </w:rPr>
      </w:pPr>
      <w:bookmarkStart w:id="148" w:name="_Toc25158262"/>
      <w:r w:rsidRPr="009046B4">
        <w:rPr>
          <w:rFonts w:cstheme="minorHAnsi"/>
        </w:rPr>
        <w:t>Urządzenia monitoringu utrudnień</w:t>
      </w:r>
      <w:r w:rsidR="009B2550" w:rsidRPr="009046B4">
        <w:rPr>
          <w:rFonts w:cstheme="minorHAnsi"/>
        </w:rPr>
        <w:t xml:space="preserve"> drogowych</w:t>
      </w:r>
      <w:bookmarkEnd w:id="148"/>
    </w:p>
    <w:p w14:paraId="2743B0B1" w14:textId="05F0B79B" w:rsidR="00DF2B87" w:rsidRPr="009046B4" w:rsidRDefault="00DF2B87" w:rsidP="00DF2B87">
      <w:pPr>
        <w:pStyle w:val="Nagwek3"/>
        <w:rPr>
          <w:rFonts w:cstheme="minorHAnsi"/>
        </w:rPr>
      </w:pPr>
      <w:bookmarkStart w:id="149" w:name="_Toc25158263"/>
      <w:r w:rsidRPr="009046B4">
        <w:rPr>
          <w:rFonts w:cstheme="minorHAnsi"/>
        </w:rPr>
        <w:lastRenderedPageBreak/>
        <w:t>Lokalizacja stacji meteorologicznych</w:t>
      </w:r>
      <w:bookmarkEnd w:id="149"/>
    </w:p>
    <w:p w14:paraId="6ADE44C0" w14:textId="77777777" w:rsidR="00DF2B87" w:rsidRPr="009046B4" w:rsidRDefault="00DF2B87" w:rsidP="00DF2B87">
      <w:pPr>
        <w:spacing w:line="360" w:lineRule="auto"/>
        <w:rPr>
          <w:rFonts w:cstheme="minorHAnsi"/>
          <w:b/>
        </w:rPr>
      </w:pPr>
      <w:r w:rsidRPr="009046B4">
        <w:rPr>
          <w:rFonts w:cstheme="minorHAnsi"/>
          <w:b/>
        </w:rPr>
        <w:t>Miejsca lokalizacji stacji meteorologicznych:</w:t>
      </w:r>
    </w:p>
    <w:p w14:paraId="6C005A68" w14:textId="77777777" w:rsidR="00DF2B87" w:rsidRPr="009046B4" w:rsidRDefault="00DF2B87" w:rsidP="00E900E6">
      <w:pPr>
        <w:numPr>
          <w:ilvl w:val="0"/>
          <w:numId w:val="142"/>
        </w:numPr>
        <w:contextualSpacing/>
        <w:rPr>
          <w:rFonts w:cstheme="minorHAnsi"/>
        </w:rPr>
      </w:pPr>
      <w:r w:rsidRPr="009046B4">
        <w:rPr>
          <w:rFonts w:cstheme="minorHAnsi"/>
        </w:rPr>
        <w:t>Gmina Krypno, obr. Krypno Kościelne, dz. nr 411</w:t>
      </w:r>
    </w:p>
    <w:p w14:paraId="64992DE8" w14:textId="77777777" w:rsidR="00DF2B87" w:rsidRPr="009046B4" w:rsidRDefault="00DF2B87" w:rsidP="00E900E6">
      <w:pPr>
        <w:numPr>
          <w:ilvl w:val="0"/>
          <w:numId w:val="142"/>
        </w:numPr>
        <w:contextualSpacing/>
        <w:rPr>
          <w:rFonts w:cstheme="minorHAnsi"/>
        </w:rPr>
      </w:pPr>
      <w:r w:rsidRPr="009046B4">
        <w:rPr>
          <w:rFonts w:cstheme="minorHAnsi"/>
        </w:rPr>
        <w:t>Gmina Sidra, obr. Makowlany, dz. nr 114/2</w:t>
      </w:r>
    </w:p>
    <w:p w14:paraId="63830D4C" w14:textId="77777777" w:rsidR="00DF2B87" w:rsidRPr="009046B4" w:rsidRDefault="00DF2B87" w:rsidP="00E900E6">
      <w:pPr>
        <w:numPr>
          <w:ilvl w:val="0"/>
          <w:numId w:val="142"/>
        </w:numPr>
        <w:contextualSpacing/>
        <w:rPr>
          <w:rFonts w:cstheme="minorHAnsi"/>
        </w:rPr>
      </w:pPr>
      <w:r w:rsidRPr="009046B4">
        <w:rPr>
          <w:rFonts w:cstheme="minorHAnsi"/>
        </w:rPr>
        <w:t>Gmina Supraśl, obr. m. Supraśl, dz. nr 1229</w:t>
      </w:r>
    </w:p>
    <w:p w14:paraId="35A20BA7" w14:textId="77777777" w:rsidR="00DF2B87" w:rsidRPr="009046B4" w:rsidRDefault="00DF2B87" w:rsidP="00E900E6">
      <w:pPr>
        <w:numPr>
          <w:ilvl w:val="0"/>
          <w:numId w:val="142"/>
        </w:numPr>
        <w:contextualSpacing/>
        <w:rPr>
          <w:rFonts w:cstheme="minorHAnsi"/>
        </w:rPr>
      </w:pPr>
      <w:r w:rsidRPr="009046B4">
        <w:rPr>
          <w:rFonts w:cstheme="minorHAnsi"/>
        </w:rPr>
        <w:t>Gmina Sokoły, obr. Sokoły M,  dz. nr 192/2</w:t>
      </w:r>
    </w:p>
    <w:p w14:paraId="24A5E6DA" w14:textId="77777777" w:rsidR="00DF2B87" w:rsidRPr="009046B4" w:rsidRDefault="00DF2B87" w:rsidP="00E900E6">
      <w:pPr>
        <w:numPr>
          <w:ilvl w:val="0"/>
          <w:numId w:val="142"/>
        </w:numPr>
        <w:contextualSpacing/>
        <w:rPr>
          <w:rFonts w:cstheme="minorHAnsi"/>
        </w:rPr>
      </w:pPr>
      <w:r w:rsidRPr="009046B4">
        <w:rPr>
          <w:rFonts w:cstheme="minorHAnsi"/>
        </w:rPr>
        <w:t>Gmina Zabłudów, obr. Zabłudów Kolonia, dz. nr 94</w:t>
      </w:r>
    </w:p>
    <w:p w14:paraId="0B96033A" w14:textId="77777777" w:rsidR="00DF2B87" w:rsidRPr="009046B4" w:rsidRDefault="00DF2B87" w:rsidP="00E900E6">
      <w:pPr>
        <w:numPr>
          <w:ilvl w:val="0"/>
          <w:numId w:val="142"/>
        </w:numPr>
        <w:contextualSpacing/>
        <w:rPr>
          <w:rFonts w:cstheme="minorHAnsi"/>
        </w:rPr>
      </w:pPr>
      <w:r w:rsidRPr="009046B4">
        <w:rPr>
          <w:rFonts w:cstheme="minorHAnsi"/>
        </w:rPr>
        <w:t>Gmina Kolno, obr. Kolno, dz. nr 273/4</w:t>
      </w:r>
    </w:p>
    <w:p w14:paraId="15068D3B" w14:textId="77777777" w:rsidR="00DF2B87" w:rsidRPr="009046B4" w:rsidRDefault="00DF2B87" w:rsidP="00E900E6">
      <w:pPr>
        <w:numPr>
          <w:ilvl w:val="0"/>
          <w:numId w:val="142"/>
        </w:numPr>
        <w:contextualSpacing/>
        <w:rPr>
          <w:rFonts w:cstheme="minorHAnsi"/>
        </w:rPr>
      </w:pPr>
      <w:r w:rsidRPr="009046B4">
        <w:rPr>
          <w:rFonts w:cstheme="minorHAnsi"/>
        </w:rPr>
        <w:t>Gmina Jedwabne, obr. Stryjaki, dz. nr 91</w:t>
      </w:r>
    </w:p>
    <w:p w14:paraId="3764DD03" w14:textId="77777777" w:rsidR="00DF2B87" w:rsidRPr="009046B4" w:rsidRDefault="00DF2B87" w:rsidP="00E900E6">
      <w:pPr>
        <w:numPr>
          <w:ilvl w:val="0"/>
          <w:numId w:val="142"/>
        </w:numPr>
        <w:contextualSpacing/>
        <w:rPr>
          <w:rFonts w:cstheme="minorHAnsi"/>
        </w:rPr>
      </w:pPr>
      <w:r w:rsidRPr="009046B4">
        <w:rPr>
          <w:rFonts w:cstheme="minorHAnsi"/>
        </w:rPr>
        <w:t>Gmina Kleszczele, obr. Kleszczele, dz. nr 1530/2</w:t>
      </w:r>
    </w:p>
    <w:p w14:paraId="337F87FE" w14:textId="77777777" w:rsidR="00DF2B87" w:rsidRPr="009046B4" w:rsidRDefault="00DF2B87" w:rsidP="00E900E6">
      <w:pPr>
        <w:numPr>
          <w:ilvl w:val="0"/>
          <w:numId w:val="142"/>
        </w:numPr>
        <w:contextualSpacing/>
        <w:rPr>
          <w:rFonts w:cstheme="minorHAnsi"/>
        </w:rPr>
      </w:pPr>
      <w:r w:rsidRPr="009046B4">
        <w:rPr>
          <w:rFonts w:cstheme="minorHAnsi"/>
        </w:rPr>
        <w:t>Gmina Drohiczyn, obr. Ostrożany, dz. nr 470</w:t>
      </w:r>
    </w:p>
    <w:p w14:paraId="3E90F530" w14:textId="77777777" w:rsidR="00DF2B87" w:rsidRPr="009046B4" w:rsidRDefault="00DF2B87" w:rsidP="00E900E6">
      <w:pPr>
        <w:numPr>
          <w:ilvl w:val="0"/>
          <w:numId w:val="142"/>
        </w:numPr>
        <w:contextualSpacing/>
        <w:rPr>
          <w:rFonts w:cstheme="minorHAnsi"/>
        </w:rPr>
      </w:pPr>
      <w:r w:rsidRPr="009046B4">
        <w:rPr>
          <w:rFonts w:cstheme="minorHAnsi"/>
        </w:rPr>
        <w:t>Gmina Bielsk Podlaski, obr. Hołody, dz. nr 376</w:t>
      </w:r>
    </w:p>
    <w:p w14:paraId="5A1B0B14" w14:textId="77777777" w:rsidR="00DF2B87" w:rsidRPr="009046B4" w:rsidRDefault="00DF2B87" w:rsidP="00E900E6">
      <w:pPr>
        <w:numPr>
          <w:ilvl w:val="0"/>
          <w:numId w:val="142"/>
        </w:numPr>
        <w:contextualSpacing/>
        <w:rPr>
          <w:rFonts w:cstheme="minorHAnsi"/>
        </w:rPr>
      </w:pPr>
      <w:r w:rsidRPr="009046B4">
        <w:rPr>
          <w:rFonts w:cstheme="minorHAnsi"/>
        </w:rPr>
        <w:t>Gmina Brańsk, obr. Brańsk, dz. nr 1840/4</w:t>
      </w:r>
    </w:p>
    <w:p w14:paraId="5A84D388" w14:textId="77777777" w:rsidR="00DF2B87" w:rsidRPr="009046B4" w:rsidRDefault="00DF2B87" w:rsidP="00E900E6">
      <w:pPr>
        <w:numPr>
          <w:ilvl w:val="0"/>
          <w:numId w:val="142"/>
        </w:numPr>
        <w:contextualSpacing/>
        <w:rPr>
          <w:rFonts w:cstheme="minorHAnsi"/>
        </w:rPr>
      </w:pPr>
      <w:r w:rsidRPr="009046B4">
        <w:rPr>
          <w:rFonts w:cstheme="minorHAnsi"/>
        </w:rPr>
        <w:t>Gmina Nowinka, obr. Nowinka, dz. nr 216</w:t>
      </w:r>
    </w:p>
    <w:p w14:paraId="34B3FD5F" w14:textId="77777777" w:rsidR="00DF2B87" w:rsidRPr="009046B4" w:rsidRDefault="00DF2B87" w:rsidP="00E900E6">
      <w:pPr>
        <w:numPr>
          <w:ilvl w:val="0"/>
          <w:numId w:val="142"/>
        </w:numPr>
        <w:contextualSpacing/>
        <w:rPr>
          <w:rFonts w:cstheme="minorHAnsi"/>
        </w:rPr>
      </w:pPr>
      <w:r w:rsidRPr="009046B4">
        <w:rPr>
          <w:rFonts w:cstheme="minorHAnsi"/>
        </w:rPr>
        <w:t>Gmina Jeleniewo, obr. Jeleniewo, dz. nr 22</w:t>
      </w:r>
    </w:p>
    <w:p w14:paraId="780BEDBD" w14:textId="77777777" w:rsidR="00DF2B87" w:rsidRPr="009046B4" w:rsidRDefault="00DF2B87" w:rsidP="00E900E6">
      <w:pPr>
        <w:numPr>
          <w:ilvl w:val="0"/>
          <w:numId w:val="142"/>
        </w:numPr>
        <w:contextualSpacing/>
        <w:rPr>
          <w:rFonts w:cstheme="minorHAnsi"/>
        </w:rPr>
      </w:pPr>
      <w:r w:rsidRPr="009046B4">
        <w:rPr>
          <w:rFonts w:cstheme="minorHAnsi"/>
        </w:rPr>
        <w:t>Gmina Wiżajny, obr. Wiżajny, dz. nr 834</w:t>
      </w:r>
    </w:p>
    <w:p w14:paraId="7CAC6FC1" w14:textId="77777777" w:rsidR="00301B76" w:rsidRPr="009046B4" w:rsidRDefault="00301B76" w:rsidP="00301B76">
      <w:pPr>
        <w:contextualSpacing/>
        <w:rPr>
          <w:rFonts w:cstheme="minorHAnsi"/>
        </w:rPr>
      </w:pPr>
    </w:p>
    <w:p w14:paraId="7E48484E" w14:textId="17B595B9" w:rsidR="00DF2B87" w:rsidRPr="009046B4" w:rsidRDefault="00102A8C" w:rsidP="00301B76">
      <w:pPr>
        <w:pStyle w:val="Bezodstpw"/>
        <w:spacing w:line="360" w:lineRule="auto"/>
        <w:jc w:val="center"/>
        <w:rPr>
          <w:rFonts w:cstheme="minorHAnsi"/>
          <w:caps/>
          <w:color w:val="FFFFFF" w:themeColor="background1"/>
          <w:spacing w:val="15"/>
          <w:sz w:val="22"/>
          <w:szCs w:val="22"/>
        </w:rPr>
      </w:pPr>
      <w:r w:rsidRPr="009046B4">
        <w:rPr>
          <w:rFonts w:cstheme="minorHAnsi"/>
          <w:caps/>
          <w:noProof/>
          <w:color w:val="FFFFFF" w:themeColor="background1"/>
          <w:spacing w:val="15"/>
          <w:sz w:val="22"/>
          <w:szCs w:val="22"/>
          <w:lang w:eastAsia="pl-PL"/>
        </w:rPr>
        <w:drawing>
          <wp:inline distT="0" distB="0" distL="0" distR="0" wp14:anchorId="35BBFAF2" wp14:editId="0796E26B">
            <wp:extent cx="4325483" cy="4527550"/>
            <wp:effectExtent l="19050" t="19050" r="18415" b="2540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25483" cy="4527550"/>
                    </a:xfrm>
                    <a:prstGeom prst="rect">
                      <a:avLst/>
                    </a:prstGeom>
                    <a:noFill/>
                    <a:ln w="19050">
                      <a:solidFill>
                        <a:srgbClr val="FFC000"/>
                      </a:solidFill>
                    </a:ln>
                  </pic:spPr>
                </pic:pic>
              </a:graphicData>
            </a:graphic>
          </wp:inline>
        </w:drawing>
      </w:r>
    </w:p>
    <w:p w14:paraId="360AC8A8" w14:textId="5143DECB" w:rsidR="00314B72" w:rsidRPr="009046B4" w:rsidRDefault="00314B72" w:rsidP="00314B72">
      <w:pPr>
        <w:pStyle w:val="Nagwek3"/>
        <w:rPr>
          <w:rFonts w:cstheme="minorHAnsi"/>
        </w:rPr>
      </w:pPr>
      <w:bookmarkStart w:id="150" w:name="_Toc25158264"/>
      <w:r w:rsidRPr="009046B4">
        <w:rPr>
          <w:rFonts w:cstheme="minorHAnsi"/>
        </w:rPr>
        <w:t>Urządzenia monitoringu warunków atmosferycznych</w:t>
      </w:r>
      <w:bookmarkEnd w:id="150"/>
    </w:p>
    <w:p w14:paraId="0E0FCF10" w14:textId="77777777" w:rsidR="00260D20" w:rsidRPr="009046B4" w:rsidRDefault="00260D20" w:rsidP="00260D20">
      <w:pPr>
        <w:contextualSpacing/>
        <w:rPr>
          <w:rFonts w:cstheme="minorHAnsi"/>
        </w:rPr>
      </w:pPr>
      <w:r w:rsidRPr="009046B4">
        <w:rPr>
          <w:rFonts w:cstheme="minorHAnsi"/>
        </w:rPr>
        <w:t xml:space="preserve">Na potrzeby e-usług publicznych w wytypowanych przez zamawiającego miejscach zlokalizowane zostaną urządzenia BRD w postaci stacji meteorologicznych o parametrach dedykowanych dla określonej lokalizacji. </w:t>
      </w:r>
      <w:r w:rsidRPr="009046B4">
        <w:rPr>
          <w:rFonts w:cstheme="minorHAnsi"/>
        </w:rPr>
        <w:lastRenderedPageBreak/>
        <w:t>Zadaniem stacji meteorologicznych będzie przede wszystkim generowanie informacji na potrzeby zapytań w ramach e-usługi publicznej. Zadaniem stacji meto będzie pomiar wielkości fizycznych opisujących stan nawierzchni drogi i jej otoczenia, przetwarzanie mierzonych wielkości na parametry meteorologiczne, generowanie stanów ostrzegawczych i alarmowych związanych z niebezpiecznymi zjawiskami pogodowymi oraz przekazywanie tych informacji do systemu. Dla potrzeb e-usług urządzenia będą ostrzegały o występowaniu następujących zjawisk pogodowych, stwarzających bezpośrednie zagrożenie dla bezpieczeństwa ruchu drogowego:</w:t>
      </w:r>
    </w:p>
    <w:p w14:paraId="0F87527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przed oblodzeniem (mokra nawierzchnia spowoduje oblodzenie za 1 – 2 godziny),</w:t>
      </w:r>
    </w:p>
    <w:p w14:paraId="557239F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o zmrożeniu (temperatura nawierzchni jest poniżej temperatury zamarzania i temperatura punktu rosy przekracza temperaturę nawierzchni),</w:t>
      </w:r>
    </w:p>
    <w:p w14:paraId="1A26000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przy występujących opadach przy temperaturze nawierzchni około 0o C,</w:t>
      </w:r>
    </w:p>
    <w:p w14:paraId="3EDB39A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alarm o gołoledzi na drogach (oblodzenie),</w:t>
      </w:r>
    </w:p>
    <w:p w14:paraId="7B40595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dla widoczności &lt; 60m,</w:t>
      </w:r>
    </w:p>
    <w:p w14:paraId="6EB15BD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występowanie zjawiska mgły,</w:t>
      </w:r>
    </w:p>
    <w:p w14:paraId="251D282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występowanie intensywnego opadu atmosferycznego, </w:t>
      </w:r>
    </w:p>
    <w:p w14:paraId="6A99A93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występowanie podmuchów wiatru. </w:t>
      </w:r>
    </w:p>
    <w:p w14:paraId="23FEAA42" w14:textId="77777777" w:rsidR="00260D20" w:rsidRPr="009046B4" w:rsidRDefault="00260D20" w:rsidP="00260D20">
      <w:pPr>
        <w:contextualSpacing/>
        <w:rPr>
          <w:rFonts w:cstheme="minorHAnsi"/>
        </w:rPr>
      </w:pPr>
      <w:r w:rsidRPr="009046B4">
        <w:rPr>
          <w:rFonts w:cstheme="minorHAnsi"/>
        </w:rPr>
        <w:t>jednocześnie dostarczając parametrów pomiarowych takich jak :</w:t>
      </w:r>
    </w:p>
    <w:p w14:paraId="7BD66DA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i wilgotność powietrza,</w:t>
      </w:r>
    </w:p>
    <w:p w14:paraId="6C3AA5E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intensywność i rodzaj opadu atmosferycznego,</w:t>
      </w:r>
    </w:p>
    <w:p w14:paraId="20FB1B6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widoczność,</w:t>
      </w:r>
    </w:p>
    <w:p w14:paraId="5C5831B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siła i kierunek wiatru (wartość średnia i maksymalna) </w:t>
      </w:r>
    </w:p>
    <w:p w14:paraId="3E7707E7" w14:textId="77777777" w:rsidR="00260D20" w:rsidRPr="009046B4" w:rsidRDefault="00260D20" w:rsidP="00260D20">
      <w:pPr>
        <w:contextualSpacing/>
        <w:rPr>
          <w:rFonts w:cstheme="minorHAnsi"/>
        </w:rPr>
      </w:pPr>
      <w:r w:rsidRPr="009046B4">
        <w:rPr>
          <w:rFonts w:cstheme="minorHAnsi"/>
        </w:rPr>
        <w:t xml:space="preserve">Urządzenia zainstalowane zostaną w wybranych lokalizacjach na maszcie o wysokości 6m. Stacje meteorologiczne współpracować będą z zespołem czujników pomiarowych, zainstalowanych w nawierzchni jezdni drogi oraz na słupie. </w:t>
      </w:r>
    </w:p>
    <w:p w14:paraId="7776F006" w14:textId="77777777" w:rsidR="00260D20" w:rsidRPr="009046B4" w:rsidRDefault="00260D20" w:rsidP="00260D20">
      <w:pPr>
        <w:contextualSpacing/>
        <w:rPr>
          <w:rFonts w:cstheme="minorHAnsi"/>
        </w:rPr>
      </w:pPr>
      <w:r w:rsidRPr="009046B4">
        <w:rPr>
          <w:rFonts w:cstheme="minorHAnsi"/>
        </w:rPr>
        <w:t>Czujniki temperatury gruntu instalowane będą bezpośrednio pod czujnikiem drogowym w podbudowie drogi na głębokości 30 cm w stosunku do poziomu nawierzchni Projektowane rozmieszczenie czujników drogowych ograniczać będzie do minimum wpływ zjawiska zalegania warstwy śniegu, wody lub lodu na wyniki pomiarów i jednocześnie gwarantować uzyskiwanie reprezentatywnego zbioru danych pomiarowych opisujących stan nawierzchni jezdni. Do zadań drogowych stacji meteorologicznych należeć będzie kompleksowy pomiar parametrów meteorologicznych oraz nawierzchni i jej otoczenia, predykcja zagrożeń pogodowych i regularne zaopatrywanie</w:t>
      </w:r>
    </w:p>
    <w:p w14:paraId="28E2FE7B" w14:textId="77777777" w:rsidR="00260D20" w:rsidRPr="009046B4" w:rsidRDefault="00260D20" w:rsidP="00260D20">
      <w:pPr>
        <w:contextualSpacing/>
        <w:rPr>
          <w:rFonts w:cstheme="minorHAnsi"/>
        </w:rPr>
      </w:pPr>
      <w:r w:rsidRPr="009046B4">
        <w:rPr>
          <w:rFonts w:cstheme="minorHAnsi"/>
        </w:rPr>
        <w:t xml:space="preserve"> Stacja meteorologiczna powinna posiadać następujące ogólne funkcjonalności:</w:t>
      </w:r>
    </w:p>
    <w:p w14:paraId="2749888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zapewnienie automatycznego zbierania, archiwizacji i przetwarzania danych pomiarowych </w:t>
      </w:r>
    </w:p>
    <w:p w14:paraId="4B0786B2"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wskazywanie trendów zmian pogodowych oraz alarmowanie wyprzedzające o możliwości wystąpienia w bliskim czasie niebezpiecznych warunków drogowych Analizowanie danych w celu kontroli jakości pomiarów i generowania alarmów w przypadku wystąpienia niekorzystnych warunków meteorologicznych (aktualnych lub prognozowanych wg trendów pomiarów) skutkujących wystąpieniem zagrożenia dla bezpieczeństwa ruchu drogowego. Stacja meteorologiczna generuje alarmy z informacją czy niebezpieczne zdarzenie zaistniało lub czy jest jedynie prawdopodobne, </w:t>
      </w:r>
    </w:p>
    <w:p w14:paraId="7AC74AD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Nadzór stanu funkcjonowania wszystkich czujników i urządzeń Stacja meteorologiczna monitoruje stan zasilania energetycznego, a także posiada możliwość diagnostyki technicznej czujników pomiarowych i pozostałych komponentów stacji meteorologicznej. W przypadku wykrycia nieprawidłowości powiadamia operatora generując alarm.  </w:t>
      </w:r>
    </w:p>
    <w:p w14:paraId="4A8EA3FF" w14:textId="77777777" w:rsidR="00260D20" w:rsidRPr="009046B4" w:rsidRDefault="00260D20" w:rsidP="00260D20">
      <w:pPr>
        <w:contextualSpacing/>
        <w:rPr>
          <w:rFonts w:cstheme="minorHAnsi"/>
        </w:rPr>
      </w:pPr>
      <w:r w:rsidRPr="009046B4">
        <w:rPr>
          <w:rFonts w:cstheme="minorHAnsi"/>
        </w:rPr>
        <w:t>Czujniki stacji meteorologicznych powinny posiadać minimum następujące parametry techniczne.</w:t>
      </w:r>
    </w:p>
    <w:p w14:paraId="5D364693" w14:textId="77777777" w:rsidR="00260D20" w:rsidRPr="009046B4" w:rsidRDefault="00260D20" w:rsidP="00260D20">
      <w:pPr>
        <w:contextualSpacing/>
        <w:rPr>
          <w:rFonts w:cstheme="minorHAnsi"/>
          <w:b/>
        </w:rPr>
      </w:pPr>
      <w:r w:rsidRPr="009046B4">
        <w:rPr>
          <w:rFonts w:cstheme="minorHAnsi"/>
          <w:b/>
        </w:rPr>
        <w:t xml:space="preserve">Temperatura powietrza (°C) </w:t>
      </w:r>
    </w:p>
    <w:p w14:paraId="063E668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Zakres pomiaru: - 40 °C do + 60 °C; Rozdzielczość: 0,1 °C,</w:t>
      </w:r>
    </w:p>
    <w:p w14:paraId="22F0C6F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Dokładność: ± 0,1°C w zakresie - 10°C a + 10°C, ± 0,5 °C poza tym zakresem.</w:t>
      </w:r>
    </w:p>
    <w:p w14:paraId="0A0E2E8E" w14:textId="77777777" w:rsidR="00260D20" w:rsidRPr="009046B4" w:rsidRDefault="00260D20" w:rsidP="00260D20">
      <w:pPr>
        <w:contextualSpacing/>
        <w:rPr>
          <w:rFonts w:cstheme="minorHAnsi"/>
          <w:b/>
        </w:rPr>
      </w:pPr>
      <w:r w:rsidRPr="009046B4">
        <w:rPr>
          <w:rFonts w:cstheme="minorHAnsi"/>
          <w:b/>
        </w:rPr>
        <w:t>Temperatura nawierzchni (°C)</w:t>
      </w:r>
    </w:p>
    <w:p w14:paraId="5D1CA6D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nawierzchni (°C) – określa efektywną temperaturę radiacji nawierzchni (jej stan cieplny) Pomiar jest dokonywany na poziomie nawierzchni od -30 + 60 °C; rozdzielczość: 0,1 °C; dokładność: ± 0,2 °C w zakresie – 15 °C do +10 °C, ± 0,8 °C w zakresie – 30 °C do – 15 °C, ± 0,8 °C w zakresie + 10 °C do + 60 °C</w:t>
      </w:r>
    </w:p>
    <w:p w14:paraId="2F3A961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Pomiaru należy dokonać czujnikiem wklejonym w nawierzchnię drogową na poziomie jej powierzchni. </w:t>
      </w:r>
    </w:p>
    <w:p w14:paraId="759C214E" w14:textId="77777777" w:rsidR="00260D20" w:rsidRPr="009046B4" w:rsidRDefault="00260D20" w:rsidP="00260D20">
      <w:pPr>
        <w:contextualSpacing/>
        <w:rPr>
          <w:rFonts w:cstheme="minorHAnsi"/>
          <w:b/>
        </w:rPr>
      </w:pPr>
      <w:r w:rsidRPr="009046B4">
        <w:rPr>
          <w:rFonts w:cstheme="minorHAnsi"/>
          <w:b/>
        </w:rPr>
        <w:t xml:space="preserve">Temperatura punktu zamarzania – metoda obliczeniowa (°C) </w:t>
      </w:r>
    </w:p>
    <w:p w14:paraId="01B6955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punktu zamarzania (°C) – określa rzeczywistą temperaturę, w jakiej nastąpi powstawanie pierwszych struktur lodu (krystalizacja) płynnego roztworu obecnego na nawierzchni Pomiar jest dokonywany na poziomie nawierzchni drogi Parametr ten jest wyznaczany metodą pomiaru pośredniego Zakres pomiaru: od -30 °C do + 0 °C;  rozdzielczość: 0,1 °C, dokładność: ± 0,5 °C w zakresie 0 °C do - 2,5 °C; ± 20% w zakresie - 2,5 °C do - 30 °C  Spełnienie wymogu jest zależne od stosowanego chemicznego środka odladzającego (np. zależy od rodzaju użytej soli drogowej, ich mieszanin i środków trzecich). </w:t>
      </w:r>
    </w:p>
    <w:p w14:paraId="548BE29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Podana dokładność pomiaru ma być uzyskiwana przy spełnieniu następujących warunków: grubość warstwy cieczy na nawierzchni: 0,05 mm do 0,5 mm; określony (zdefiniowany) i stały środek odladzający; pomiar dokonywany od temperatury nawierzchni ≤ 4 °C </w:t>
      </w:r>
    </w:p>
    <w:p w14:paraId="1580158C" w14:textId="77777777" w:rsidR="00260D20" w:rsidRPr="009046B4" w:rsidRDefault="00260D20" w:rsidP="00260D20">
      <w:pPr>
        <w:contextualSpacing/>
        <w:rPr>
          <w:rFonts w:cstheme="minorHAnsi"/>
          <w:b/>
        </w:rPr>
      </w:pPr>
      <w:r w:rsidRPr="009046B4">
        <w:rPr>
          <w:rFonts w:cstheme="minorHAnsi"/>
          <w:b/>
        </w:rPr>
        <w:t xml:space="preserve">Stan nawierzchni </w:t>
      </w:r>
    </w:p>
    <w:p w14:paraId="6DC754CD"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Stan nawierzchni – określa obecność na nawierzchni drogi cieczy, oblodzenia, śniegu, lub braku wilgoci Pomiar parametru może być realizowany przez czujniki zamontowane w nawierzchni jak i przez czujniki zdalne np. laserowe lub optyczne </w:t>
      </w:r>
    </w:p>
    <w:p w14:paraId="130D3E7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Rozróżnienie stanu nawierzchni zgodnie z poniższymi warunkami: </w:t>
      </w:r>
    </w:p>
    <w:p w14:paraId="7E22877D"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Sucha: brak wilgoci na powierzchni czujnika, </w:t>
      </w:r>
    </w:p>
    <w:p w14:paraId="0DB4B6F5"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Wilgotna: od 0, 01 mm grubości warstwy cieczy na czujniku, </w:t>
      </w:r>
    </w:p>
    <w:p w14:paraId="68DB81E2"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Mokra: od 0,2mm grubości warstwy cieczy na czujniku, </w:t>
      </w:r>
    </w:p>
    <w:p w14:paraId="4812B3BC"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Zalana: od 2 mm grubości warstwy cieczy na czujniku, </w:t>
      </w:r>
    </w:p>
    <w:p w14:paraId="10861E13"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Śliska: detekcja co najmniej obecności częściowo lub całkowicie skrystalizowanej cieczy na powierzchni czujnika. </w:t>
      </w:r>
    </w:p>
    <w:p w14:paraId="043C6C2A" w14:textId="77777777" w:rsidR="00260D20" w:rsidRPr="009046B4" w:rsidRDefault="00260D20" w:rsidP="00260D20">
      <w:pPr>
        <w:contextualSpacing/>
        <w:rPr>
          <w:rFonts w:cstheme="minorHAnsi"/>
          <w:b/>
        </w:rPr>
      </w:pPr>
      <w:r w:rsidRPr="009046B4">
        <w:rPr>
          <w:rFonts w:cstheme="minorHAnsi"/>
          <w:b/>
        </w:rPr>
        <w:t xml:space="preserve">Temperatura podbudowy (°C) </w:t>
      </w:r>
    </w:p>
    <w:p w14:paraId="1D0E2FA6"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podbudowy (°C) – to parametr, wykorzystywany do określania temperatury niższych warstw drogi w celu określenia akumulacji ciepła i kierunku przemieszczania się ciepła Pomiar dokonywany jest poniżej poziomu nawierzchni jezdni Wymagania dotyczące urządzenia (minimalne): zakres pomiaru: od - 25 °C do + 60 °C, rozdzielczość: 0, 1 °C, dokładność: ± 1°C Pomiaru dokonuje się czujnikami wklejonymi w podbudowę na głębokości 6 cm oraz 30cm Zalecane jest wklejenie czujników dokładnie pod czujnikiem mierzącym temperaturę nawierzchni</w:t>
      </w:r>
    </w:p>
    <w:p w14:paraId="4446A31C" w14:textId="77777777" w:rsidR="00260D20" w:rsidRPr="009046B4" w:rsidRDefault="00260D20" w:rsidP="00260D20">
      <w:pPr>
        <w:contextualSpacing/>
        <w:rPr>
          <w:rFonts w:cstheme="minorHAnsi"/>
          <w:b/>
        </w:rPr>
      </w:pPr>
      <w:r w:rsidRPr="009046B4">
        <w:rPr>
          <w:rFonts w:cstheme="minorHAnsi"/>
          <w:b/>
        </w:rPr>
        <w:t>Względna wilgotność powietrza (%)</w:t>
      </w:r>
    </w:p>
    <w:p w14:paraId="64EC3EA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Względna wilgotność powietrza (%) – określająca stan nasycenia powietrza parą wodną  .</w:t>
      </w:r>
    </w:p>
    <w:p w14:paraId="562CE34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przetrwania: - 40 °C do + 60 °C Wymagania dotyczące urządzenia (minimalne): zakres pomiaru: od 30% do + 100%, rozdzielczość: 1%, dokładność: ±3% w zakresie od 85 % do 100 %, ± 5 % w pozostałym zakresie. </w:t>
      </w:r>
    </w:p>
    <w:p w14:paraId="13176393" w14:textId="77777777" w:rsidR="00260D20" w:rsidRPr="009046B4" w:rsidRDefault="00260D20" w:rsidP="00260D20">
      <w:pPr>
        <w:contextualSpacing/>
        <w:rPr>
          <w:rFonts w:cstheme="minorHAnsi"/>
          <w:b/>
        </w:rPr>
      </w:pPr>
      <w:r w:rsidRPr="009046B4">
        <w:rPr>
          <w:rFonts w:cstheme="minorHAnsi"/>
          <w:b/>
        </w:rPr>
        <w:t>Temperatura punktu rosy metodą pomiaru obliczeniową (pośrednią) (°C)</w:t>
      </w:r>
    </w:p>
    <w:p w14:paraId="0353B6E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Temperatura punktu rosy (°C) – określa temperaturę, w której para wodna zawarta w powietrzu staje się nasycona (przy zastanym składzie i ciśnieniu powietrza), a poniżej tej temperatury staje się przesycona i skrapla się lub resublimuje. Parametr jest wyznaczony metodą pomiaru bezpośredniego.</w:t>
      </w:r>
    </w:p>
    <w:p w14:paraId="3D9C6DB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zakres pomiaru: od - 10 °C do + 10 °C przy wilgotności względnej powietrza &gt; 85%; rozdzielczość: 0,1 °C; dokładność: ± 1,5°C</w:t>
      </w:r>
    </w:p>
    <w:p w14:paraId="352B0A36" w14:textId="77777777" w:rsidR="00260D20" w:rsidRPr="009046B4" w:rsidRDefault="00260D20" w:rsidP="00260D20">
      <w:pPr>
        <w:contextualSpacing/>
        <w:rPr>
          <w:rFonts w:cstheme="minorHAnsi"/>
          <w:b/>
        </w:rPr>
      </w:pPr>
      <w:r w:rsidRPr="009046B4">
        <w:rPr>
          <w:rFonts w:cstheme="minorHAnsi"/>
          <w:b/>
        </w:rPr>
        <w:t>Rodzaj opadu</w:t>
      </w:r>
    </w:p>
    <w:p w14:paraId="4F339195"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Rodzaj opadu – określa występowanie opadu atmosferycznego, z rozróżnieniem jego rodzaju (klasyfikację według stanu skupienia) tj co najmniej deszczu i śniegu. </w:t>
      </w:r>
    </w:p>
    <w:p w14:paraId="0864E46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 czas (szybkość) detekcji opadu: 2min: ≥ 1,2 mm/h, 6 min: ≥ 0,4 mm/h, 10 min: ≥ 0,1 mm/h Rozróżnienie: opad stały (śnieg) i opad płynny (deszcz) z 80% trafnością</w:t>
      </w:r>
    </w:p>
    <w:p w14:paraId="219B5D79" w14:textId="77777777" w:rsidR="00260D20" w:rsidRPr="009046B4" w:rsidRDefault="00260D20" w:rsidP="00260D20">
      <w:pPr>
        <w:contextualSpacing/>
        <w:rPr>
          <w:rFonts w:cstheme="minorHAnsi"/>
          <w:b/>
        </w:rPr>
      </w:pPr>
      <w:r w:rsidRPr="009046B4">
        <w:rPr>
          <w:rFonts w:cstheme="minorHAnsi"/>
          <w:b/>
        </w:rPr>
        <w:t>Intensywność opadu (mm/h)</w:t>
      </w:r>
    </w:p>
    <w:p w14:paraId="605DAFD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Intensywność opadu – rozróżnienie opadu pod względem ilości wody jak spadnie na m2 z rozróżnieniem na opad: brak, mały, średni, duży.</w:t>
      </w:r>
    </w:p>
    <w:p w14:paraId="052EBBFF" w14:textId="77777777" w:rsidR="00260D20" w:rsidRPr="009046B4" w:rsidRDefault="00260D20" w:rsidP="00260D20">
      <w:pPr>
        <w:contextualSpacing/>
        <w:rPr>
          <w:rFonts w:cstheme="minorHAnsi"/>
          <w:b/>
        </w:rPr>
      </w:pPr>
      <w:r w:rsidRPr="009046B4">
        <w:rPr>
          <w:rFonts w:cstheme="minorHAnsi"/>
          <w:b/>
        </w:rPr>
        <w:t>Prędkość wiatru (m/s)</w:t>
      </w:r>
    </w:p>
    <w:p w14:paraId="6CEEDBA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Prędkość wiatru (m/s) – to parametr określający prędkość z jaką odbywa się horyzontalne (poziome) przemieszanie się mas powietrza wywołane przez różnicę ciśnień oraz różnice w ukształtowaniu powierzchni Prędkość średnia wiatru winna być prędkością wiatru uśrednioną w ruchomym przedziale czasu wynoszącym 10minut Wymagania dotyczące urządzenia (minimalne): zakres pomiaru: od 0m/s do 50 m/s, rozdzielczość: 0,1 m/s, dokładność: ± 1 m/s w zakresie od 1 m/s do 10m/s, ±10 % w pozostałym zakresie, wartość startowa: &lt; 1 m/s Czujniki prędkości wiatru winny być instalowane na wysokości 3,5 - 6 m ponad poziomem nawierzchni Kierunek wiatru (°)</w:t>
      </w:r>
    </w:p>
    <w:p w14:paraId="226DBAD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Kierunek wiatru (°) – to parametr określający kierunek z którego wieje wiatr Średni kierunek wiatru jest średnią wartością kierunku wiatru w ruchomym przedziale czasu wynoszącym 10 minut Przeważający kierunek wiatru jest najczęściej obserwowanym odczytem kierunku wiatru w ruchomym przedziale czasu wynoszącym 10 minut Wymagania dotyczące urządzenia (minimalne): zakres pomiaru: od 0° do 359°, rozdzielczość: 1°, dokładność: &lt; ± 10°, wartość startowa: &lt; 1 m/s przy początkowym wychyleniu 90° Czujniki prędkości wiatru winny być instalowane na wysokości 3,5m - 6m ponad poziomem nawierzchni Kierunek wiatru powinien być podawany wg stron świata (róża wiatrów) oraz być wizualizowany strzałką</w:t>
      </w:r>
    </w:p>
    <w:p w14:paraId="66A47DED" w14:textId="77777777" w:rsidR="00260D20" w:rsidRPr="009046B4" w:rsidRDefault="00260D20" w:rsidP="00260D20">
      <w:pPr>
        <w:contextualSpacing/>
        <w:rPr>
          <w:rFonts w:cstheme="minorHAnsi"/>
          <w:b/>
        </w:rPr>
      </w:pPr>
      <w:r w:rsidRPr="009046B4">
        <w:rPr>
          <w:rFonts w:cstheme="minorHAnsi"/>
          <w:b/>
        </w:rPr>
        <w:t xml:space="preserve">Poryw wiatru (m/s) </w:t>
      </w:r>
    </w:p>
    <w:p w14:paraId="4F7FC80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Poryw wiatru (m/s) – to parametr pomocniczy określający maksymalną prędkość, z jaką odbywa się horyzontalne (poziome) przemieszanie się mas powietrza wywołane przez różnicę ciśnień oraz różnice w ukształtowaniu powierzchni Poryw wiatru jest maksymalnym odczytem prędkości wiatru w ruchomym przedziale czasu wynoszącym 10 minut </w:t>
      </w:r>
    </w:p>
    <w:p w14:paraId="742AD4EB"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zakres pomiaru: od 0 m/s do 50 m/s; rozdzielczość: 0,1 m/s; dokładność: ± 1 m/s w zakresie od 1 m/s do 10 m/s,  ±10 % w pozostałym zakresie Wartość startowa: &lt; 1 m/s Poryw wiatru jest mierzony przez okres ≤ 5 s, rekomendowane są 3 s Zastosowanie porywu wiatru zawsze musi iść w parze z pomiarem prędkości i kierunku wiatru Pomiaru dokonuje się na konstrukcji wsporczej lub maszcie przeznaczonym do montażu stacji meteorologicznej Czujniki porywu wiatru winny być instalowane na wysokości 3,5 - 6 m ponad poziomem nawierzchni</w:t>
      </w:r>
    </w:p>
    <w:p w14:paraId="2A3723AC" w14:textId="77777777" w:rsidR="00260D20" w:rsidRPr="009046B4" w:rsidRDefault="00260D20" w:rsidP="00260D20">
      <w:pPr>
        <w:contextualSpacing/>
        <w:rPr>
          <w:rFonts w:cstheme="minorHAnsi"/>
          <w:b/>
        </w:rPr>
      </w:pPr>
      <w:r w:rsidRPr="009046B4">
        <w:rPr>
          <w:rFonts w:cstheme="minorHAnsi"/>
          <w:b/>
        </w:rPr>
        <w:t>Widzialność (m)</w:t>
      </w:r>
    </w:p>
    <w:p w14:paraId="20605155"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Widzialność (m) – to parametr określający możliwość widzenia przedmiotów na odległość Wymagania dotyczące urządzenia (minimalne): zakres pomiaru: od 10m do 2000 m; rozdzielczość: 10 m; </w:t>
      </w:r>
      <w:r w:rsidRPr="009046B4">
        <w:rPr>
          <w:rFonts w:asciiTheme="minorHAnsi" w:hAnsiTheme="minorHAnsi" w:cstheme="minorHAnsi"/>
          <w:color w:val="000000" w:themeColor="text1"/>
          <w:sz w:val="20"/>
          <w:szCs w:val="20"/>
        </w:rPr>
        <w:lastRenderedPageBreak/>
        <w:t>dokładność: ± 10 m albo ± 10% zmierzonej wartości, w zależności, od tego, która jest większa Pomiaru dokonuje się na konstrukcji wsporczej lub maszcie przeznaczonym do montażu stacji meteorologicznej .</w:t>
      </w:r>
    </w:p>
    <w:p w14:paraId="2A1CE72C" w14:textId="77777777" w:rsidR="00260D20" w:rsidRPr="009046B4" w:rsidRDefault="00260D20" w:rsidP="00260D20">
      <w:pPr>
        <w:contextualSpacing/>
        <w:rPr>
          <w:rFonts w:cstheme="minorHAnsi"/>
        </w:rPr>
      </w:pPr>
      <w:r w:rsidRPr="009046B4">
        <w:rPr>
          <w:rFonts w:cstheme="minorHAnsi"/>
        </w:rPr>
        <w:t>System osłony meteorologicznej realizować będzie następujące funkcje:</w:t>
      </w:r>
    </w:p>
    <w:p w14:paraId="31DD4CC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dostarczanie informacji o warunkach pogodowych,</w:t>
      </w:r>
    </w:p>
    <w:p w14:paraId="11D7B80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przeglądanie archiwum wybranych danych ze stacji meteorologicznych w zadanym przedziale czasu,</w:t>
      </w:r>
    </w:p>
    <w:p w14:paraId="1BBAB0F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prezentowanie danych pomiarowych, przysyłanych przez stacje meteorologiczne, w sposób tabelaryczny i na wykresach,</w:t>
      </w:r>
    </w:p>
    <w:p w14:paraId="6422D85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generowanie na żądanie operatora raportów (w formatach .csv, .xls, .pdf) parametrów meteorologicznych w zadanym przedziale czasu, np. ilość dni z opadami, ilość przejść przez temp 0°C,</w:t>
      </w:r>
    </w:p>
    <w:p w14:paraId="27D1F2F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prezentowanie podglądu stanu urządzeń i wzbudzanie alarmów w przypadku wystąpienia błędów w funkcjonowaniu urządzeń.</w:t>
      </w:r>
    </w:p>
    <w:p w14:paraId="3C63EA5E" w14:textId="77777777" w:rsidR="00260D20" w:rsidRPr="009046B4" w:rsidRDefault="00260D20" w:rsidP="00260D20">
      <w:pPr>
        <w:contextualSpacing/>
        <w:rPr>
          <w:rFonts w:cstheme="minorHAnsi"/>
        </w:rPr>
      </w:pPr>
      <w:r w:rsidRPr="009046B4">
        <w:rPr>
          <w:rFonts w:cstheme="minorHAnsi"/>
        </w:rPr>
        <w:t>Wizualizowane parametry meteorologiczne dotyczyć będą następujących informacji:</w:t>
      </w:r>
    </w:p>
    <w:p w14:paraId="6022E7C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temperatury powietrza i nawierzchni jezdni, temperatury zamarzania oraz temperatury punktu rosy w lokalizacjach stacji meteorologicznych,</w:t>
      </w:r>
    </w:p>
    <w:p w14:paraId="36235A2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wilgotności względnej powietrza w lokalizacjach stacji meteorologicznych,</w:t>
      </w:r>
    </w:p>
    <w:p w14:paraId="0547146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stanu nawierzchni w lokalizacjach stacji meteorologicznych, z uwzględnieniem detekcji chemicznych środków odladzających oraz grubości warstw roztworu pokrywającego nawierzchnię jezdni,</w:t>
      </w:r>
    </w:p>
    <w:p w14:paraId="12E601F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widzialności, intensywności, rodzaju opadu atmosferycznego w lokalizacjach stacji meteorologicznych,</w:t>
      </w:r>
    </w:p>
    <w:p w14:paraId="1CE63F1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prędkości i kierunku wiatru w lokalizacjach stacji meteorologicznych,</w:t>
      </w:r>
    </w:p>
    <w:p w14:paraId="480E3CF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ostrzeżenia i alarmy meteorologiczne związane z możliwością osadzania się szadzi na nawierzchni jezdni, występowania opadu atmosferycznego, powstawania gołoledzi, występowania odcinków jezdni o zredukowanej przyczepności nawierzchni, występowaniem silnego wiatru i stref o zredukowanej widoczności.</w:t>
      </w:r>
    </w:p>
    <w:p w14:paraId="654524F2" w14:textId="77777777" w:rsidR="00260D20" w:rsidRPr="009046B4" w:rsidRDefault="00260D20" w:rsidP="00260D20">
      <w:pPr>
        <w:contextualSpacing/>
        <w:rPr>
          <w:rFonts w:cstheme="minorHAnsi"/>
        </w:rPr>
      </w:pPr>
      <w:r w:rsidRPr="009046B4">
        <w:rPr>
          <w:rFonts w:cstheme="minorHAnsi"/>
        </w:rPr>
        <w:t>Interfejs użytkownika systemu osłony meteorologicznej umożliwiać będzie uruchomienie sygnalizacji wizualno-akustycznej w przypadku zaistnienia wyżej wymienionych zagrożeń, a także alarmów związanych z zanikiem napięcia zasilania sieci energetycznej oraz wizualizację sytuacji alarmowych do czasu odwołania zagrożenia. Ponadto będzie możliwość konfiguracji alarmów związanych z dowolnymi parametrami meteorologicznymi.</w:t>
      </w:r>
    </w:p>
    <w:p w14:paraId="28A73C9F" w14:textId="77777777" w:rsidR="00260D20" w:rsidRPr="009046B4" w:rsidRDefault="00260D20" w:rsidP="00260D20">
      <w:pPr>
        <w:contextualSpacing/>
        <w:rPr>
          <w:rFonts w:cstheme="minorHAnsi"/>
        </w:rPr>
      </w:pPr>
    </w:p>
    <w:p w14:paraId="32CD5809" w14:textId="77777777" w:rsidR="00260D20" w:rsidRPr="009046B4" w:rsidRDefault="00260D20" w:rsidP="00260D20">
      <w:pPr>
        <w:contextualSpacing/>
        <w:rPr>
          <w:rFonts w:cstheme="minorHAnsi"/>
        </w:rPr>
      </w:pPr>
      <w:r w:rsidRPr="009046B4">
        <w:rPr>
          <w:rFonts w:cstheme="minorHAnsi"/>
        </w:rPr>
        <w:t>Platforma zapewni archiwizację danych pomiarowych i rezultatów ich przetwarzania, na serwerze przez okres minimum 12 miesięcy. Oprogramowanie zapewni możliwość automatycznego uzupełniania danych, które nie zostały uprzednio pobrane w wyniku błędów w transmisji. Dane z urządzeń wczytywane będą na bieżąco, jak tylko się pojawią (nastąpi moment pomiaru) i archiwizowane na serwerze w bazie danych. Częstotliwość pobierania zależy od zadanego okresu pomiarowego, a wielkość danych pomiarowych wynika z charakterystyki punktu pomiarowego (ilość mierzonych parametrów). System będzie umożliwiał konfigurację interwałów czasowych wymiany danych z urządzeniami terenowymi w przedziale: od 1 do 10 min, - od 1 do 60 min Urządzenia winny być fabrycznie nowe, wolne od wad oraz uszkodzeń mechanicznych.</w:t>
      </w:r>
    </w:p>
    <w:p w14:paraId="0AB7148F" w14:textId="77777777" w:rsidR="00260D20" w:rsidRPr="009046B4" w:rsidRDefault="00260D20" w:rsidP="00260D20"/>
    <w:p w14:paraId="46C55F4F" w14:textId="1F066E2B" w:rsidR="009728A7" w:rsidRPr="009046B4" w:rsidRDefault="009728A7" w:rsidP="003F07F7">
      <w:pPr>
        <w:pStyle w:val="Nagwek2"/>
        <w:rPr>
          <w:rFonts w:cstheme="minorHAnsi"/>
        </w:rPr>
      </w:pPr>
      <w:bookmarkStart w:id="151" w:name="_Toc25158265"/>
      <w:r w:rsidRPr="009046B4">
        <w:rPr>
          <w:rFonts w:cstheme="minorHAnsi"/>
        </w:rPr>
        <w:t>Urządzenia monitoring</w:t>
      </w:r>
      <w:r w:rsidR="00D44C6E" w:rsidRPr="009046B4">
        <w:rPr>
          <w:rFonts w:cstheme="minorHAnsi"/>
        </w:rPr>
        <w:t>u</w:t>
      </w:r>
      <w:r w:rsidRPr="009046B4">
        <w:rPr>
          <w:rFonts w:cstheme="minorHAnsi"/>
        </w:rPr>
        <w:t xml:space="preserve"> wizyjnego</w:t>
      </w:r>
      <w:bookmarkEnd w:id="151"/>
    </w:p>
    <w:p w14:paraId="538CBAC6" w14:textId="5E36B7EF" w:rsidR="00E52C9D" w:rsidRPr="009046B4" w:rsidRDefault="00E52C9D" w:rsidP="00B224D7">
      <w:pPr>
        <w:rPr>
          <w:rFonts w:cstheme="minorHAnsi"/>
          <w:color w:val="000000" w:themeColor="text1"/>
        </w:rPr>
      </w:pPr>
      <w:r w:rsidRPr="009046B4">
        <w:rPr>
          <w:rFonts w:cstheme="minorHAnsi"/>
        </w:rPr>
        <w:t>Na potrzeby świadczenia e-usług, zakłada się, iż wykonawca dostarczy urządzenia bezpieczeństwa ruchu drogowego</w:t>
      </w:r>
      <w:r w:rsidRPr="009046B4">
        <w:rPr>
          <w:rFonts w:cstheme="minorHAnsi"/>
          <w:color w:val="000000" w:themeColor="text1"/>
        </w:rPr>
        <w:t xml:space="preserve"> w postaci kamer stacjonarnych, kamer obrotowych oraz stacji pogodowych.</w:t>
      </w:r>
    </w:p>
    <w:p w14:paraId="452ED3FF" w14:textId="2122C2C1" w:rsidR="00A329EB" w:rsidRPr="009046B4" w:rsidRDefault="00A329EB" w:rsidP="00A329EB">
      <w:pPr>
        <w:rPr>
          <w:rFonts w:cstheme="minorHAnsi"/>
          <w:color w:val="000000" w:themeColor="text1"/>
        </w:rPr>
      </w:pPr>
      <w:r w:rsidRPr="009046B4">
        <w:rPr>
          <w:rFonts w:cstheme="minorHAnsi"/>
          <w:color w:val="000000" w:themeColor="text1"/>
        </w:rPr>
        <w:t>Interfejs użytkownika odpowiedzialny za obsługę kamer systemu w zakresie regularnego pobierania statycznych obrazów drogi, dostarczał będzie obrazy w plikach graficznych w formacie jpg. Obrazy wizualizowane będą w sposób zbiorczy, umożliwiając porównywanie aktualnej i historycznej sytuacji ruchowo-</w:t>
      </w:r>
      <w:r w:rsidRPr="009046B4">
        <w:rPr>
          <w:rFonts w:cstheme="minorHAnsi"/>
          <w:color w:val="000000" w:themeColor="text1"/>
        </w:rPr>
        <w:lastRenderedPageBreak/>
        <w:t>pogodowej, jak również w ujęciu historycznym, umożliwiając analizę zmian warunków drogowych dla wybranych sektorów drogi. Interfejs będzie ponadto sygnalizował występowanie alarmów związanych z zanikiem napięcia zasilania sieci energetycznej w lokalizacjach kamer monitoringu wizyjnego.</w:t>
      </w:r>
    </w:p>
    <w:p w14:paraId="4D7B3BA9" w14:textId="1F6FED9F" w:rsidR="00E52C9D" w:rsidRPr="009046B4" w:rsidRDefault="00A329EB" w:rsidP="00A329EB">
      <w:pPr>
        <w:rPr>
          <w:rFonts w:cstheme="minorHAnsi"/>
          <w:color w:val="000000" w:themeColor="text1"/>
        </w:rPr>
      </w:pPr>
      <w:r w:rsidRPr="009046B4">
        <w:rPr>
          <w:rFonts w:cstheme="minorHAnsi"/>
          <w:color w:val="000000" w:themeColor="text1"/>
        </w:rPr>
        <w:t xml:space="preserve">Interfejs użytkownika systemu monitoringu wizyjnego odpowiedzialny za wizualizację strumieni wizyjnych pobieranych w czasie rzeczywistym oparty zostanie na </w:t>
      </w:r>
      <w:r w:rsidRPr="00E5640B">
        <w:rPr>
          <w:rFonts w:cstheme="minorHAnsi"/>
          <w:strike/>
          <w:color w:val="FF0000"/>
        </w:rPr>
        <w:t>dedykowanym</w:t>
      </w:r>
      <w:r w:rsidRPr="00E5640B">
        <w:rPr>
          <w:rFonts w:cstheme="minorHAnsi"/>
          <w:color w:val="FF0000"/>
        </w:rPr>
        <w:t xml:space="preserve"> </w:t>
      </w:r>
      <w:r w:rsidR="00E5640B" w:rsidRPr="00E5640B">
        <w:rPr>
          <w:rFonts w:cstheme="minorHAnsi"/>
          <w:color w:val="00B050"/>
        </w:rPr>
        <w:t xml:space="preserve">standardowym </w:t>
      </w:r>
      <w:r w:rsidRPr="009046B4">
        <w:rPr>
          <w:rFonts w:cstheme="minorHAnsi"/>
          <w:color w:val="000000" w:themeColor="text1"/>
        </w:rPr>
        <w:t xml:space="preserve">oprogramowaniu dostarczanym przez producenta kamer zastosowanych w terenie. Oprogramowanie zapewni możliwość wyboru ilości obrazów wyświetlanych jednocześnie na ekranie monitora, wybór kamery do wizualizacji w trybie pełnego ekranu, konfigurację parametrów pobieranych strumieni wizyjnych, dostosowanych do aktualnych możliwości systemu wynikających z dostępnego transferu danych. </w:t>
      </w:r>
    </w:p>
    <w:p w14:paraId="3087B561" w14:textId="6803571E" w:rsidR="00A329EB" w:rsidRPr="009046B4" w:rsidRDefault="00E52C9D" w:rsidP="00A329EB">
      <w:pPr>
        <w:rPr>
          <w:rFonts w:cstheme="minorHAnsi"/>
          <w:color w:val="000000" w:themeColor="text1"/>
        </w:rPr>
      </w:pPr>
      <w:r w:rsidRPr="009046B4">
        <w:rPr>
          <w:rFonts w:cstheme="minorHAnsi"/>
          <w:color w:val="000000" w:themeColor="text1"/>
        </w:rPr>
        <w:t>D</w:t>
      </w:r>
      <w:r w:rsidR="00A329EB" w:rsidRPr="009046B4">
        <w:rPr>
          <w:rFonts w:cstheme="minorHAnsi"/>
          <w:color w:val="000000" w:themeColor="text1"/>
        </w:rPr>
        <w:t xml:space="preserve">ane z systemu dozoru wizyjnego w zakresie podglądu obrazów z kamer, udostępnione będą </w:t>
      </w:r>
      <w:r w:rsidRPr="009046B4">
        <w:rPr>
          <w:rFonts w:cstheme="minorHAnsi"/>
          <w:color w:val="000000" w:themeColor="text1"/>
        </w:rPr>
        <w:t>w e-usłudze w ramach zapytania o warunki pogodowe jak i informacje o pojeździe.</w:t>
      </w:r>
    </w:p>
    <w:p w14:paraId="6146189D" w14:textId="6331FA8E" w:rsidR="00A329EB" w:rsidRPr="009046B4" w:rsidRDefault="00A329EB" w:rsidP="00A329EB">
      <w:pPr>
        <w:rPr>
          <w:rFonts w:cstheme="minorHAnsi"/>
          <w:color w:val="000000" w:themeColor="text1"/>
        </w:rPr>
      </w:pPr>
      <w:r w:rsidRPr="009046B4">
        <w:rPr>
          <w:rFonts w:cstheme="minorHAnsi"/>
          <w:color w:val="000000" w:themeColor="text1"/>
        </w:rPr>
        <w:t>System realizował będzie dwa niezależne aspekty wykorzystania obrazów wizyjnych przesyłanych z kamer monitoringu wizyjnego zainstalowanych w terenie:</w:t>
      </w:r>
    </w:p>
    <w:p w14:paraId="592B18B9" w14:textId="77777777" w:rsidR="00A329EB" w:rsidRPr="009046B4" w:rsidRDefault="00A329EB" w:rsidP="00856776">
      <w:pPr>
        <w:pStyle w:val="Punktory-kropa"/>
        <w:numPr>
          <w:ilvl w:val="0"/>
          <w:numId w:val="43"/>
        </w:numPr>
        <w:rPr>
          <w:rFonts w:cstheme="minorHAnsi"/>
          <w:color w:val="000000" w:themeColor="text1"/>
        </w:rPr>
      </w:pPr>
      <w:r w:rsidRPr="009046B4">
        <w:rPr>
          <w:rFonts w:cstheme="minorHAnsi"/>
          <w:color w:val="000000" w:themeColor="text1"/>
        </w:rPr>
        <w:t>regularne pobieranie, archiwizację i wizualizację statycznych obrazów drogi z kamer monitoringu wizyjnego przez oprogramowanie zainstalowane na serwerze dedykowanym do obsługi systemu monitoringu wizyjnego,</w:t>
      </w:r>
    </w:p>
    <w:p w14:paraId="65605B4E" w14:textId="77777777" w:rsidR="00A329EB" w:rsidRPr="009046B4" w:rsidRDefault="00A329EB" w:rsidP="00856776">
      <w:pPr>
        <w:pStyle w:val="Punktory-kropa"/>
        <w:numPr>
          <w:ilvl w:val="0"/>
          <w:numId w:val="43"/>
        </w:numPr>
        <w:rPr>
          <w:rFonts w:cstheme="minorHAnsi"/>
          <w:color w:val="000000" w:themeColor="text1"/>
        </w:rPr>
      </w:pPr>
      <w:r w:rsidRPr="009046B4">
        <w:rPr>
          <w:rFonts w:cstheme="minorHAnsi"/>
          <w:color w:val="000000" w:themeColor="text1"/>
        </w:rPr>
        <w:t>pobieranie strumieni wizyjnych z kamer systemu, ich przetwarzanie i wizualizację przez oprogramowanie dedykowane do obsługi tego rodzaju procesów, dostarczane przez producenta kamer, zainstalowane na stacji roboczej dedykowanej do obsługi systemu monitoringu wizyjnego.</w:t>
      </w:r>
    </w:p>
    <w:p w14:paraId="71C38ECF" w14:textId="77777777" w:rsidR="0097767E" w:rsidRDefault="0097767E" w:rsidP="00A329EB">
      <w:pPr>
        <w:pStyle w:val="Punktory-kropa"/>
        <w:numPr>
          <w:ilvl w:val="0"/>
          <w:numId w:val="0"/>
        </w:numPr>
        <w:rPr>
          <w:rFonts w:cstheme="minorHAnsi"/>
          <w:color w:val="000000" w:themeColor="text1"/>
        </w:rPr>
      </w:pPr>
    </w:p>
    <w:p w14:paraId="47F9F691" w14:textId="1EE67B59"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Sumarycznie we wszystkich lokalizacjach zakłada się montaż kamer oraz stacji meteorologicznych zainstalowanych na masztach rurowych</w:t>
      </w:r>
      <w:r w:rsidR="00E52C9D" w:rsidRPr="009046B4">
        <w:rPr>
          <w:rFonts w:cstheme="minorHAnsi"/>
          <w:color w:val="000000" w:themeColor="text1"/>
        </w:rPr>
        <w:t xml:space="preserve">. </w:t>
      </w:r>
      <w:r w:rsidRPr="009046B4">
        <w:rPr>
          <w:rFonts w:cstheme="minorHAnsi"/>
          <w:color w:val="000000" w:themeColor="text1"/>
        </w:rPr>
        <w:t xml:space="preserve">Zamawiający dopuszcza możliwość instalowania kamer na istniejących obiektach budowlanych (maszty latarni ulicznych), tylko w </w:t>
      </w:r>
      <w:r w:rsidR="002E65C6" w:rsidRPr="009046B4">
        <w:rPr>
          <w:rFonts w:cstheme="minorHAnsi"/>
          <w:color w:val="000000" w:themeColor="text1"/>
        </w:rPr>
        <w:t>przypadku,</w:t>
      </w:r>
      <w:r w:rsidRPr="009046B4">
        <w:rPr>
          <w:rFonts w:cstheme="minorHAnsi"/>
          <w:color w:val="000000" w:themeColor="text1"/>
        </w:rPr>
        <w:t xml:space="preserve"> gdy są one własnością i w użytkowaniu PZDW.</w:t>
      </w:r>
      <w:r w:rsidR="002E65C6" w:rsidRPr="009046B4">
        <w:rPr>
          <w:rFonts w:cstheme="minorHAnsi"/>
          <w:color w:val="000000" w:themeColor="text1"/>
        </w:rPr>
        <w:t xml:space="preserve"> </w:t>
      </w:r>
    </w:p>
    <w:p w14:paraId="5B74F5CF" w14:textId="77777777" w:rsidR="00A329EB" w:rsidRPr="009046B4" w:rsidRDefault="00A329EB" w:rsidP="00A329EB">
      <w:pPr>
        <w:pStyle w:val="Punktory-kropa"/>
        <w:numPr>
          <w:ilvl w:val="0"/>
          <w:numId w:val="0"/>
        </w:numPr>
        <w:rPr>
          <w:rFonts w:cstheme="minorHAnsi"/>
          <w:color w:val="000000" w:themeColor="text1"/>
        </w:rPr>
      </w:pPr>
    </w:p>
    <w:p w14:paraId="3106FDF0" w14:textId="781DAF76" w:rsidR="00A329EB" w:rsidRPr="009046B4" w:rsidRDefault="00A329EB" w:rsidP="00A329EB">
      <w:pPr>
        <w:pStyle w:val="Punktory-kropa"/>
        <w:numPr>
          <w:ilvl w:val="0"/>
          <w:numId w:val="0"/>
        </w:numPr>
        <w:rPr>
          <w:rFonts w:cstheme="minorHAnsi"/>
          <w:b/>
          <w:color w:val="000000" w:themeColor="text1"/>
        </w:rPr>
      </w:pPr>
      <w:r w:rsidRPr="009046B4">
        <w:rPr>
          <w:rFonts w:cstheme="minorHAnsi"/>
          <w:b/>
          <w:color w:val="000000" w:themeColor="text1"/>
        </w:rPr>
        <w:t xml:space="preserve">Wykonawca </w:t>
      </w:r>
      <w:r w:rsidR="00E52C9D" w:rsidRPr="009046B4">
        <w:rPr>
          <w:rFonts w:cstheme="minorHAnsi"/>
          <w:b/>
          <w:color w:val="000000" w:themeColor="text1"/>
        </w:rPr>
        <w:t xml:space="preserve">ze względu na </w:t>
      </w:r>
      <w:r w:rsidR="002E65C6" w:rsidRPr="009046B4">
        <w:rPr>
          <w:rFonts w:cstheme="minorHAnsi"/>
          <w:b/>
          <w:color w:val="000000" w:themeColor="text1"/>
        </w:rPr>
        <w:t>fakt,</w:t>
      </w:r>
      <w:r w:rsidR="00E52C9D" w:rsidRPr="009046B4">
        <w:rPr>
          <w:rFonts w:cstheme="minorHAnsi"/>
          <w:b/>
          <w:color w:val="000000" w:themeColor="text1"/>
        </w:rPr>
        <w:t xml:space="preserve"> iż montowane urządzenia są urządzeniami bezpieczeństwa ruchu drogowego</w:t>
      </w:r>
      <w:r w:rsidR="002E65C6" w:rsidRPr="009046B4">
        <w:rPr>
          <w:rFonts w:cstheme="minorHAnsi"/>
          <w:b/>
          <w:color w:val="000000" w:themeColor="text1"/>
        </w:rPr>
        <w:t xml:space="preserve"> wykonawca na </w:t>
      </w:r>
      <w:r w:rsidRPr="009046B4">
        <w:rPr>
          <w:rFonts w:cstheme="minorHAnsi"/>
          <w:b/>
          <w:color w:val="000000" w:themeColor="text1"/>
        </w:rPr>
        <w:t xml:space="preserve">etapie realizacji projektu </w:t>
      </w:r>
      <w:r w:rsidR="00E52C9D" w:rsidRPr="009046B4">
        <w:rPr>
          <w:rFonts w:cstheme="minorHAnsi"/>
          <w:b/>
          <w:color w:val="000000" w:themeColor="text1"/>
        </w:rPr>
        <w:t xml:space="preserve">nie </w:t>
      </w:r>
      <w:r w:rsidR="002E65C6" w:rsidRPr="009046B4">
        <w:rPr>
          <w:rFonts w:cstheme="minorHAnsi"/>
          <w:b/>
          <w:color w:val="000000" w:themeColor="text1"/>
        </w:rPr>
        <w:t>jest zobowiązany do uzyskania</w:t>
      </w:r>
      <w:r w:rsidRPr="009046B4">
        <w:rPr>
          <w:rFonts w:cstheme="minorHAnsi"/>
          <w:b/>
          <w:color w:val="000000" w:themeColor="text1"/>
        </w:rPr>
        <w:t xml:space="preserve"> pozwolenia na budowę</w:t>
      </w:r>
      <w:r w:rsidR="002E65C6" w:rsidRPr="009046B4">
        <w:rPr>
          <w:rFonts w:cstheme="minorHAnsi"/>
          <w:b/>
          <w:color w:val="000000" w:themeColor="text1"/>
        </w:rPr>
        <w:t>.</w:t>
      </w:r>
    </w:p>
    <w:p w14:paraId="74489DB3" w14:textId="77777777" w:rsidR="00A329EB" w:rsidRPr="009046B4" w:rsidRDefault="00A329EB" w:rsidP="00A329EB">
      <w:pPr>
        <w:pStyle w:val="Punktory-kropa"/>
        <w:numPr>
          <w:ilvl w:val="0"/>
          <w:numId w:val="0"/>
        </w:numPr>
        <w:rPr>
          <w:rFonts w:cstheme="minorHAnsi"/>
          <w:color w:val="000000" w:themeColor="text1"/>
        </w:rPr>
      </w:pPr>
    </w:p>
    <w:p w14:paraId="20D6E11A"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Wszystkie maszty muszą być uziemione, przy czym dla masztów posadowionych na istniejących obiektach budowlanych możliwość wykorzystania ich istniejącej instalacji odgromowej, o ile jej stan techniczny i parametry spełniają wymogi określone stosownymi przepisami, oraz wymogi określone przez producenta masztu. </w:t>
      </w:r>
    </w:p>
    <w:p w14:paraId="6E866CB2" w14:textId="77777777" w:rsidR="00A329EB" w:rsidRPr="009046B4" w:rsidRDefault="00A329EB" w:rsidP="00A329EB">
      <w:pPr>
        <w:pStyle w:val="Punktory-kropa"/>
        <w:numPr>
          <w:ilvl w:val="0"/>
          <w:numId w:val="0"/>
        </w:numPr>
        <w:rPr>
          <w:rFonts w:cstheme="minorHAnsi"/>
          <w:color w:val="000000" w:themeColor="text1"/>
        </w:rPr>
      </w:pPr>
    </w:p>
    <w:p w14:paraId="3604E918" w14:textId="0066F47B"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Wykonawca zobowiązany jest przed wykonaniem </w:t>
      </w:r>
      <w:r w:rsidR="002E65C6" w:rsidRPr="009046B4">
        <w:rPr>
          <w:rFonts w:cstheme="minorHAnsi"/>
          <w:color w:val="000000" w:themeColor="text1"/>
        </w:rPr>
        <w:t>prac</w:t>
      </w:r>
      <w:r w:rsidRPr="009046B4">
        <w:rPr>
          <w:rFonts w:cstheme="minorHAnsi"/>
          <w:color w:val="000000" w:themeColor="text1"/>
        </w:rPr>
        <w:t xml:space="preserve"> uzgodnić z Zamawiającym szczegółową lokalizację masztu na wyznaczonym terenie (działce), a także lokalizację poszczeg</w:t>
      </w:r>
      <w:r w:rsidR="001C07EF">
        <w:rPr>
          <w:rFonts w:cstheme="minorHAnsi"/>
          <w:color w:val="000000" w:themeColor="text1"/>
        </w:rPr>
        <w:t>ólnych elementów.</w:t>
      </w:r>
    </w:p>
    <w:p w14:paraId="756EFE14" w14:textId="77777777" w:rsidR="00A329EB" w:rsidRPr="009046B4" w:rsidRDefault="00A329EB" w:rsidP="00A329EB">
      <w:pPr>
        <w:pStyle w:val="Punktory-kropa"/>
        <w:numPr>
          <w:ilvl w:val="0"/>
          <w:numId w:val="0"/>
        </w:numPr>
        <w:rPr>
          <w:rFonts w:cstheme="minorHAnsi"/>
          <w:color w:val="000000" w:themeColor="text1"/>
        </w:rPr>
      </w:pPr>
    </w:p>
    <w:p w14:paraId="3E164698"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Niezbędne okablowanie logiczne oraz elektryczne powinno być wpuszczone wewnątrz słupa (masztu). Zamawiający dopuszcza poprowadzenie niezbędnego okablowania na zewnątrz słupa (masztu) przy zachowaniu następujących założeń, tj. w przypadku konieczności zastosowania wsporników kablowych powinny być one mocowane do masztu, za pomocą obejm zaciskowych. Kable sygnałowe i zasilające powinny być mocowane za pomocą obejm zaciskowych (np. klema), pozostałe kable mocować za pomocą opasek kablowych odpornych na UV. </w:t>
      </w:r>
    </w:p>
    <w:p w14:paraId="62CFDDEA" w14:textId="77777777" w:rsidR="00A329EB" w:rsidRPr="009046B4" w:rsidRDefault="00A329EB" w:rsidP="00A329EB">
      <w:pPr>
        <w:pStyle w:val="Punktory-kropa"/>
        <w:numPr>
          <w:ilvl w:val="0"/>
          <w:numId w:val="0"/>
        </w:numPr>
        <w:rPr>
          <w:rFonts w:cstheme="minorHAnsi"/>
          <w:color w:val="000000" w:themeColor="text1"/>
        </w:rPr>
      </w:pPr>
    </w:p>
    <w:p w14:paraId="5B814C59" w14:textId="5F69C7E1"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Do wykonania konstrukcji masztowej proponuje się wykonanie masztu rurowego, z odciągami. Konstrukcja masztu składa się z jednolitej rury lub rury składającej się z odcinków wyposażonych w elementy śrubowe zabezpieczające przed rozłączeniem. Dolny</w:t>
      </w:r>
      <w:r w:rsidR="002E65C6" w:rsidRPr="009046B4">
        <w:rPr>
          <w:rFonts w:cstheme="minorHAnsi"/>
          <w:color w:val="000000" w:themeColor="text1"/>
        </w:rPr>
        <w:t xml:space="preserve"> </w:t>
      </w:r>
      <w:r w:rsidRPr="009046B4">
        <w:rPr>
          <w:rFonts w:cstheme="minorHAnsi"/>
          <w:color w:val="000000" w:themeColor="text1"/>
        </w:rPr>
        <w:t xml:space="preserve">odcinek musi być wyposażony w stopkę umożliwiającą przykręcenie masztu do podstawy (fundamentu) lub inne trwałe ustabilizowanie. Jeden z odcinków środkowych masztu </w:t>
      </w:r>
      <w:r w:rsidRPr="009046B4">
        <w:rPr>
          <w:rFonts w:cstheme="minorHAnsi"/>
          <w:color w:val="000000" w:themeColor="text1"/>
        </w:rPr>
        <w:lastRenderedPageBreak/>
        <w:t xml:space="preserve">wyposażony w zaczepy do zamocowania odciągów. Maszt powinien być przeznaczony do małych stacji meteorologicznych i kamer monitoringu wizyjnego. </w:t>
      </w:r>
    </w:p>
    <w:p w14:paraId="0A5AD338"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Przykład wykonania podstawy masztu.</w:t>
      </w:r>
    </w:p>
    <w:p w14:paraId="5965B980"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Przygotowany szalunek pod fundament masztu: </w:t>
      </w:r>
    </w:p>
    <w:p w14:paraId="2E8A3925" w14:textId="596AAADF"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drawing>
          <wp:inline distT="0" distB="0" distL="0" distR="0" wp14:anchorId="4278E7CE" wp14:editId="3361A7DF">
            <wp:extent cx="2888576" cy="1962150"/>
            <wp:effectExtent l="209550" t="209550" r="217170" b="209550"/>
            <wp:docPr id="128" name="Obraz 128"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MASZT KRATOWO RUROWY MKR 8 5 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261" cy="1964653"/>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07BF0B86"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Zalany fundament masztu z zatopioną kotwą oraz założoną podstawą: </w:t>
      </w:r>
    </w:p>
    <w:p w14:paraId="4729C74E" w14:textId="6E3B1996"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drawing>
          <wp:inline distT="0" distB="0" distL="0" distR="0" wp14:anchorId="4471EE47" wp14:editId="61CEF295">
            <wp:extent cx="2877446" cy="2203450"/>
            <wp:effectExtent l="209550" t="209550" r="208915" b="215900"/>
            <wp:docPr id="29" name="Obraz 29"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MASZT KRATOWO RUROWY MKR 8 5 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447" cy="2213406"/>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28CFDAF2"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Gotowy fundament z ustawionym masztem: </w:t>
      </w:r>
    </w:p>
    <w:p w14:paraId="490F4710" w14:textId="0A06C67D"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drawing>
          <wp:inline distT="0" distB="0" distL="0" distR="0" wp14:anchorId="5B3D2155" wp14:editId="5334A699">
            <wp:extent cx="2842475" cy="1720850"/>
            <wp:effectExtent l="209550" t="209550" r="205740" b="203200"/>
            <wp:docPr id="28" name="Obraz 28"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MASZT KRATOWO RUROWY MKR 8 5 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181" cy="1726726"/>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6A25FFC9" w14:textId="77777777" w:rsidR="00A329EB" w:rsidRPr="009046B4" w:rsidRDefault="00A329EB" w:rsidP="00A329EB">
      <w:pPr>
        <w:pStyle w:val="Punktory-kropa"/>
        <w:numPr>
          <w:ilvl w:val="0"/>
          <w:numId w:val="0"/>
        </w:numPr>
        <w:rPr>
          <w:rFonts w:cstheme="minorHAnsi"/>
          <w:color w:val="000000" w:themeColor="text1"/>
        </w:rPr>
      </w:pPr>
    </w:p>
    <w:p w14:paraId="4ED2AD17" w14:textId="77777777" w:rsidR="00A329EB" w:rsidRPr="009046B4" w:rsidRDefault="00A329EB" w:rsidP="00A329EB">
      <w:pPr>
        <w:pStyle w:val="Punktory-kropa"/>
        <w:numPr>
          <w:ilvl w:val="0"/>
          <w:numId w:val="0"/>
        </w:numPr>
        <w:rPr>
          <w:rFonts w:cstheme="minorHAnsi"/>
          <w:color w:val="000000" w:themeColor="text1"/>
        </w:rPr>
      </w:pPr>
    </w:p>
    <w:p w14:paraId="03473ADA" w14:textId="77777777" w:rsidR="00A329EB" w:rsidRPr="009046B4" w:rsidRDefault="00A329EB" w:rsidP="00A329EB">
      <w:pPr>
        <w:pStyle w:val="Punktory-kropa"/>
        <w:numPr>
          <w:ilvl w:val="0"/>
          <w:numId w:val="0"/>
        </w:numPr>
        <w:rPr>
          <w:rFonts w:cstheme="minorHAnsi"/>
          <w:color w:val="000000" w:themeColor="text1"/>
        </w:rPr>
      </w:pPr>
    </w:p>
    <w:p w14:paraId="5EA97B76"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lastRenderedPageBreak/>
        <w:t>Przykład masztu:</w:t>
      </w:r>
    </w:p>
    <w:p w14:paraId="26F2358A" w14:textId="647CA786" w:rsidR="00A329EB" w:rsidRPr="009046B4" w:rsidRDefault="00A329EB" w:rsidP="00A329EB">
      <w:pPr>
        <w:pStyle w:val="Punktory-kropa"/>
        <w:numPr>
          <w:ilvl w:val="0"/>
          <w:numId w:val="0"/>
        </w:numPr>
        <w:jc w:val="center"/>
        <w:rPr>
          <w:rFonts w:cstheme="minorHAnsi"/>
          <w:color w:val="00B050"/>
        </w:rPr>
      </w:pPr>
      <w:r w:rsidRPr="009046B4">
        <w:rPr>
          <w:rFonts w:cstheme="minorHAnsi"/>
          <w:noProof/>
          <w:color w:val="00B050"/>
          <w:lang w:eastAsia="pl-PL"/>
        </w:rPr>
        <w:drawing>
          <wp:inline distT="0" distB="0" distL="0" distR="0" wp14:anchorId="25E82AED" wp14:editId="56C39CCA">
            <wp:extent cx="2253277" cy="2832100"/>
            <wp:effectExtent l="209550" t="209550" r="204470" b="21590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0338" cy="2840975"/>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34FCA72E" w14:textId="77777777" w:rsidR="00A329EB" w:rsidRPr="009046B4" w:rsidRDefault="00A329EB" w:rsidP="00A329EB">
      <w:pPr>
        <w:pStyle w:val="Punktory-kropa"/>
        <w:numPr>
          <w:ilvl w:val="0"/>
          <w:numId w:val="0"/>
        </w:numPr>
        <w:rPr>
          <w:rFonts w:cstheme="minorHAnsi"/>
          <w:color w:val="00B050"/>
        </w:rPr>
      </w:pPr>
    </w:p>
    <w:p w14:paraId="5BA66474" w14:textId="7630A0BF" w:rsidR="00DF2B87" w:rsidRPr="009046B4" w:rsidRDefault="00DF2B87" w:rsidP="00B224D7">
      <w:pPr>
        <w:pStyle w:val="Nagwek3"/>
      </w:pPr>
      <w:bookmarkStart w:id="152" w:name="_Toc25158266"/>
      <w:r w:rsidRPr="009046B4">
        <w:t>Lokalizacja kamer monitoringu wizyjnego</w:t>
      </w:r>
      <w:bookmarkEnd w:id="152"/>
    </w:p>
    <w:p w14:paraId="1968A0B1" w14:textId="106F237D" w:rsidR="00DF2B87" w:rsidRPr="009046B4" w:rsidRDefault="00DF2B87" w:rsidP="00DF2B87">
      <w:pPr>
        <w:spacing w:line="360" w:lineRule="auto"/>
        <w:rPr>
          <w:rFonts w:cstheme="minorHAnsi"/>
          <w:b/>
          <w:color w:val="000000" w:themeColor="text1"/>
        </w:rPr>
      </w:pPr>
      <w:r w:rsidRPr="009046B4">
        <w:rPr>
          <w:rFonts w:cstheme="minorHAnsi"/>
          <w:b/>
          <w:color w:val="000000" w:themeColor="text1"/>
        </w:rPr>
        <w:t xml:space="preserve">Miejsca lokalizacji </w:t>
      </w:r>
      <w:r w:rsidR="00B224D7" w:rsidRPr="009046B4">
        <w:rPr>
          <w:rFonts w:cstheme="minorHAnsi"/>
          <w:b/>
          <w:color w:val="000000" w:themeColor="text1"/>
        </w:rPr>
        <w:t xml:space="preserve">urządzenie bezpieczeństwa ruchu drogowego - </w:t>
      </w:r>
      <w:r w:rsidRPr="009046B4">
        <w:rPr>
          <w:rFonts w:cstheme="minorHAnsi"/>
          <w:b/>
          <w:color w:val="000000" w:themeColor="text1"/>
        </w:rPr>
        <w:t>kamer IP:</w:t>
      </w:r>
    </w:p>
    <w:p w14:paraId="5DE96504"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Krypno, obr. Krypno Kościelne, dz. nr 411</w:t>
      </w:r>
    </w:p>
    <w:p w14:paraId="5DD5259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Sidra, obr. Makowlany, dz. nr 114/2</w:t>
      </w:r>
    </w:p>
    <w:p w14:paraId="550F00B8"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Supraśl, obr. m. Supraśl, dz. nr 1229</w:t>
      </w:r>
    </w:p>
    <w:p w14:paraId="3B9B72E7"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Sokoły, obr. Sokoły M,  dz. nr 192/2</w:t>
      </w:r>
    </w:p>
    <w:p w14:paraId="5593DC8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Zabłudów, obr. Zabłudów Kolonia, dz. nr 94</w:t>
      </w:r>
    </w:p>
    <w:p w14:paraId="247F6A34"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Kolno, obr. Kolno, dz. nr 273/4</w:t>
      </w:r>
    </w:p>
    <w:p w14:paraId="471A13D9"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Jedwabne, obr. Stryjaki, dz. nr 91</w:t>
      </w:r>
    </w:p>
    <w:p w14:paraId="4E784632"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Kleszczele, obr. Kleszczele, dz. nr 1530/2</w:t>
      </w:r>
    </w:p>
    <w:p w14:paraId="7729C83F"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Drohiczyn, obr. Ostrożany, dz. nr 470</w:t>
      </w:r>
    </w:p>
    <w:p w14:paraId="18F42228"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Bielsk Podlaski, obr. Hołody, dz. nr 376</w:t>
      </w:r>
    </w:p>
    <w:p w14:paraId="68CF296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Brańsk, obr. Brańsk, dz. nr 1840/4</w:t>
      </w:r>
    </w:p>
    <w:p w14:paraId="6E7347B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Nowinka, obr. Nowinka, dz. nr 216</w:t>
      </w:r>
    </w:p>
    <w:p w14:paraId="57929995"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Jeleniewo, obr. Jeleniewo, dz. nr 22</w:t>
      </w:r>
    </w:p>
    <w:p w14:paraId="2E1AD73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Wiżajny, obr. Wiżajny, dz. nr 834</w:t>
      </w:r>
    </w:p>
    <w:p w14:paraId="56BE92D9" w14:textId="77777777" w:rsidR="00DF2B87" w:rsidRPr="009046B4" w:rsidRDefault="00DF2B87" w:rsidP="00DF2B87">
      <w:pPr>
        <w:contextualSpacing/>
        <w:rPr>
          <w:rFonts w:cstheme="minorHAnsi"/>
          <w:color w:val="000000" w:themeColor="text1"/>
        </w:rPr>
      </w:pPr>
    </w:p>
    <w:p w14:paraId="68146812" w14:textId="75120C01" w:rsidR="00DF2B87" w:rsidRPr="009046B4" w:rsidRDefault="00B224D7" w:rsidP="00DF2B87">
      <w:pPr>
        <w:spacing w:line="360" w:lineRule="auto"/>
        <w:rPr>
          <w:rFonts w:cstheme="minorHAnsi"/>
          <w:b/>
          <w:color w:val="000000" w:themeColor="text1"/>
        </w:rPr>
      </w:pPr>
      <w:r w:rsidRPr="009046B4">
        <w:rPr>
          <w:rFonts w:cstheme="minorHAnsi"/>
          <w:b/>
          <w:color w:val="000000" w:themeColor="text1"/>
        </w:rPr>
        <w:t xml:space="preserve">Miejsca lokalizacji urządzenie bezpieczeństwa ruchu drogowego - </w:t>
      </w:r>
      <w:r w:rsidR="00DF2B87" w:rsidRPr="009046B4">
        <w:rPr>
          <w:rFonts w:cstheme="minorHAnsi"/>
          <w:b/>
          <w:color w:val="000000" w:themeColor="text1"/>
        </w:rPr>
        <w:t>kamer ANPR:</w:t>
      </w:r>
    </w:p>
    <w:p w14:paraId="71E9613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Gmina Suchowola, obr. Karpowicze, dz. nr 1295</w:t>
      </w:r>
    </w:p>
    <w:p w14:paraId="3EF6FB26"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Gmina Turośń Kościelna,</w:t>
      </w:r>
      <w:r>
        <w:rPr>
          <w:rFonts w:cstheme="minorHAnsi"/>
          <w:color w:val="000000" w:themeColor="text1"/>
        </w:rPr>
        <w:t xml:space="preserve"> </w:t>
      </w:r>
      <w:r w:rsidRPr="0078493B">
        <w:rPr>
          <w:rFonts w:cstheme="minorHAnsi"/>
          <w:color w:val="00B050"/>
        </w:rPr>
        <w:t xml:space="preserve">obr Niecki, dz. Nr 276 </w:t>
      </w:r>
      <w:r w:rsidRPr="0078493B">
        <w:rPr>
          <w:rFonts w:cstheme="minorHAnsi"/>
          <w:strike/>
          <w:color w:val="FF0000"/>
        </w:rPr>
        <w:t>obr. Markowszczyzna, dz. nr 242/1</w:t>
      </w:r>
    </w:p>
    <w:p w14:paraId="240DAECF"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Gmina Rutki, obr. Rutki, dz. nr 650</w:t>
      </w:r>
    </w:p>
    <w:p w14:paraId="0962B280" w14:textId="77777777" w:rsidR="006370BC" w:rsidRPr="009046B4" w:rsidRDefault="006370BC" w:rsidP="006370BC">
      <w:pPr>
        <w:numPr>
          <w:ilvl w:val="0"/>
          <w:numId w:val="103"/>
        </w:numPr>
        <w:contextualSpacing/>
        <w:rPr>
          <w:rFonts w:cstheme="minorHAnsi"/>
          <w:color w:val="000000" w:themeColor="text1"/>
        </w:rPr>
      </w:pPr>
      <w:r w:rsidRPr="009046B4">
        <w:rPr>
          <w:rFonts w:cstheme="minorHAnsi"/>
          <w:color w:val="000000" w:themeColor="text1"/>
        </w:rPr>
        <w:t xml:space="preserve">Gmina </w:t>
      </w:r>
      <w:r w:rsidRPr="0078493B">
        <w:rPr>
          <w:rFonts w:cstheme="minorHAnsi"/>
          <w:color w:val="00B050"/>
        </w:rPr>
        <w:t xml:space="preserve">Krasnopol </w:t>
      </w:r>
      <w:r w:rsidRPr="0078493B">
        <w:rPr>
          <w:rFonts w:cstheme="minorHAnsi"/>
          <w:strike/>
          <w:color w:val="FF0000"/>
        </w:rPr>
        <w:t>Krasne</w:t>
      </w:r>
      <w:r w:rsidRPr="009046B4">
        <w:rPr>
          <w:rFonts w:cstheme="minorHAnsi"/>
          <w:color w:val="000000" w:themeColor="text1"/>
        </w:rPr>
        <w:t>, obr.</w:t>
      </w:r>
      <w:r w:rsidRPr="006370BC">
        <w:rPr>
          <w:rFonts w:cstheme="minorHAnsi"/>
          <w:color w:val="00B050"/>
        </w:rPr>
        <w:t xml:space="preserve"> </w:t>
      </w:r>
      <w:r w:rsidRPr="0078493B">
        <w:rPr>
          <w:rFonts w:cstheme="minorHAnsi"/>
          <w:color w:val="00B050"/>
        </w:rPr>
        <w:t xml:space="preserve">Krasne </w:t>
      </w:r>
      <w:r w:rsidRPr="0078493B">
        <w:rPr>
          <w:rFonts w:cstheme="minorHAnsi"/>
          <w:strike/>
          <w:color w:val="FF0000"/>
        </w:rPr>
        <w:t>Krasnopol</w:t>
      </w:r>
      <w:r w:rsidRPr="009046B4">
        <w:rPr>
          <w:rFonts w:cstheme="minorHAnsi"/>
          <w:color w:val="000000" w:themeColor="text1"/>
        </w:rPr>
        <w:t>, dz. nr 367</w:t>
      </w:r>
    </w:p>
    <w:p w14:paraId="320D8EB3"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Gmina Suwałki, obr. Przebród, dz. nr 83</w:t>
      </w:r>
    </w:p>
    <w:p w14:paraId="4D2848C9"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Gmina Śniadowo, obr. Jakać Dworna, dz. 228</w:t>
      </w:r>
    </w:p>
    <w:p w14:paraId="400D4780" w14:textId="77777777" w:rsidR="00DF2B87" w:rsidRPr="009046B4" w:rsidRDefault="00DF2B87" w:rsidP="00DF2B87">
      <w:pPr>
        <w:contextualSpacing/>
        <w:rPr>
          <w:rFonts w:cstheme="minorHAnsi"/>
          <w:color w:val="000000" w:themeColor="text1"/>
        </w:rPr>
      </w:pPr>
    </w:p>
    <w:p w14:paraId="587CCD1E" w14:textId="37FF0C2F" w:rsidR="00DF2B87" w:rsidRPr="009046B4" w:rsidRDefault="00DF2B87" w:rsidP="00DF2B87">
      <w:pPr>
        <w:contextualSpacing/>
        <w:jc w:val="center"/>
        <w:rPr>
          <w:rFonts w:cstheme="minorHAnsi"/>
        </w:rPr>
      </w:pPr>
      <w:r w:rsidRPr="009046B4">
        <w:rPr>
          <w:rFonts w:cstheme="minorHAnsi"/>
          <w:noProof/>
          <w:lang w:eastAsia="pl-PL"/>
        </w:rPr>
        <w:lastRenderedPageBreak/>
        <w:drawing>
          <wp:inline distT="0" distB="0" distL="0" distR="0" wp14:anchorId="2962D14B" wp14:editId="4F03F0E7">
            <wp:extent cx="4819650" cy="4629150"/>
            <wp:effectExtent l="209550" t="209550" r="209550" b="2095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4629150"/>
                    </a:xfrm>
                    <a:prstGeom prst="rect">
                      <a:avLst/>
                    </a:prstGeom>
                    <a:ln w="19050">
                      <a:solidFill>
                        <a:srgbClr val="7030A0"/>
                      </a:solidFill>
                    </a:ln>
                    <a:effectLst>
                      <a:outerShdw blurRad="190500" algn="tl" rotWithShape="0">
                        <a:srgbClr val="000000">
                          <a:alpha val="70000"/>
                        </a:srgbClr>
                      </a:outerShdw>
                    </a:effectLst>
                  </pic:spPr>
                </pic:pic>
              </a:graphicData>
            </a:graphic>
          </wp:inline>
        </w:drawing>
      </w:r>
    </w:p>
    <w:p w14:paraId="46D5ED03" w14:textId="03FFCE50" w:rsidR="003F07F7" w:rsidRPr="009046B4" w:rsidRDefault="003F07F7" w:rsidP="003F07F7">
      <w:pPr>
        <w:pStyle w:val="Nagwek3"/>
        <w:rPr>
          <w:rFonts w:cstheme="minorHAnsi"/>
        </w:rPr>
      </w:pPr>
      <w:bookmarkStart w:id="153" w:name="_Toc25158267"/>
      <w:r w:rsidRPr="009046B4">
        <w:rPr>
          <w:rFonts w:cstheme="minorHAnsi"/>
        </w:rPr>
        <w:t>Funkcjonalność kamer stacjonarnych</w:t>
      </w:r>
      <w:bookmarkEnd w:id="153"/>
    </w:p>
    <w:p w14:paraId="7AEB9F94" w14:textId="77777777" w:rsidR="00E52C9D" w:rsidRPr="009046B4" w:rsidRDefault="00E52C9D" w:rsidP="00E52C9D">
      <w:pPr>
        <w:contextualSpacing/>
        <w:rPr>
          <w:rFonts w:cstheme="minorHAnsi"/>
        </w:rPr>
      </w:pPr>
      <w:r w:rsidRPr="009046B4">
        <w:rPr>
          <w:rFonts w:cstheme="minorHAnsi"/>
        </w:rPr>
        <w:t xml:space="preserve">Na potrzeby świadczenia e-usług, zakłada się, iż wykonawca dostarczy urządzenia bezpieczeństwa ruchu drogowego w postaci punktów monitoringu wizyjnego, wyposażonego w kamery stacjonarne IP. Obudowa kamery ma być odporna na korozję oraz promienie UV. Obudowa ma zapewniać stopień szczelności IP66. Obrazy wizyjne przekazywane będą bezpośrednio z punktów monitoringu wizyjnego do platformy systemu. Kamery punktów monitoringu wizyjnego instalowane będą na słupach na wysokości 6 metrów. Urządzenia mocowane będą do konstrukcji słupów za pomocą dedykowanych uchwytów dostarczanych przez producenta. Urządzenie powinno być zasilane 12 - 24VAC. Urządzenia umożliwią nadzór drogi we wszystkich warunkach oświetleniowych i pogodowych, muszą zapewniać prywatność ludzi mieszkających, pracujących lub przejeżdżających w pobliżu dróg. Przekazywać będą obraz wysokiej jakości HD, zapewniając jakość obrazu w każdych warunkach, pozwalającą na oglądanie wysokiej jakości obrazu. Wymagane </w:t>
      </w:r>
      <w:r w:rsidRPr="009046B4">
        <w:rPr>
          <w:rFonts w:cstheme="minorHAnsi"/>
          <w:color w:val="000000" w:themeColor="text1"/>
        </w:rPr>
        <w:t>parametry kamer stacjonarnych są następujące:</w:t>
      </w:r>
    </w:p>
    <w:p w14:paraId="3C55F10B"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4K Ultra HD ( 8MP)</w:t>
      </w:r>
    </w:p>
    <w:p w14:paraId="480D0BA3"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funkcje obrazu: 3D-DNR, WDR, BLC,</w:t>
      </w:r>
    </w:p>
    <w:p w14:paraId="3784417C"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sprzętowy WDR: 120dB,</w:t>
      </w:r>
    </w:p>
    <w:p w14:paraId="67D100A5"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równomierne oświetlenie w nocy dzięki technologii EXIR: IR do 50m,</w:t>
      </w:r>
    </w:p>
    <w:p w14:paraId="5812A889"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inteligentna analiza (przekroczenie linii, detekcja intruza),</w:t>
      </w:r>
    </w:p>
    <w:p w14:paraId="5ED86D81"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obszary zainteresowań ROI,</w:t>
      </w:r>
    </w:p>
    <w:p w14:paraId="2FEDD09F" w14:textId="214006EF"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6D172E">
        <w:rPr>
          <w:rFonts w:asciiTheme="minorHAnsi" w:hAnsiTheme="minorHAnsi" w:cstheme="minorHAnsi"/>
          <w:color w:val="000000" w:themeColor="text1"/>
          <w:sz w:val="20"/>
          <w:szCs w:val="20"/>
        </w:rPr>
        <w:t>k</w:t>
      </w:r>
      <w:r w:rsidR="006D172E" w:rsidRPr="006D172E">
        <w:rPr>
          <w:rFonts w:asciiTheme="minorHAnsi" w:hAnsiTheme="minorHAnsi" w:cstheme="minorHAnsi"/>
          <w:color w:val="000000" w:themeColor="text1"/>
          <w:sz w:val="20"/>
          <w:szCs w:val="20"/>
        </w:rPr>
        <w:t>ompresja H.265</w:t>
      </w:r>
      <w:r w:rsidRPr="009046B4">
        <w:rPr>
          <w:rFonts w:asciiTheme="minorHAnsi" w:hAnsiTheme="minorHAnsi" w:cstheme="minorHAnsi"/>
          <w:color w:val="000000" w:themeColor="text1"/>
          <w:sz w:val="20"/>
          <w:szCs w:val="20"/>
        </w:rPr>
        <w:t>/H.26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+/MJPEG,</w:t>
      </w:r>
    </w:p>
    <w:p w14:paraId="516926AC"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mechaniczny filtr podczerwieni,</w:t>
      </w:r>
    </w:p>
    <w:p w14:paraId="49FD7631"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klasa szczelności obudowy IP66,</w:t>
      </w:r>
    </w:p>
    <w:p w14:paraId="1BAC0A3F"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zasilanie 12VDC lub PoE (802.3af).</w:t>
      </w:r>
    </w:p>
    <w:p w14:paraId="1E7A1920" w14:textId="7A304BEA" w:rsidR="00E52C9D" w:rsidRPr="009046B4" w:rsidRDefault="00E52C9D" w:rsidP="00E52C9D">
      <w:pPr>
        <w:contextualSpacing/>
        <w:rPr>
          <w:rFonts w:cstheme="minorHAnsi"/>
          <w:color w:val="000000" w:themeColor="text1"/>
        </w:rPr>
      </w:pPr>
      <w:bookmarkStart w:id="154" w:name="_Hlk483426286"/>
      <w:r w:rsidRPr="009046B4">
        <w:rPr>
          <w:rFonts w:cstheme="minorHAnsi"/>
        </w:rPr>
        <w:t>Urządzenia winny być fabrycznie nowe, wolne od wad oraz uszkodzeń mechanicznych.</w:t>
      </w:r>
      <w:bookmarkEnd w:id="154"/>
    </w:p>
    <w:p w14:paraId="3C42D360" w14:textId="16F480D0" w:rsidR="003F07F7" w:rsidRPr="009046B4" w:rsidRDefault="003F07F7" w:rsidP="00B224D7">
      <w:pPr>
        <w:pStyle w:val="Nagwek3"/>
      </w:pPr>
      <w:bookmarkStart w:id="155" w:name="_Toc25158268"/>
      <w:r w:rsidRPr="009046B4">
        <w:t>Funkcjonalność kamer obrotowych</w:t>
      </w:r>
      <w:bookmarkEnd w:id="155"/>
    </w:p>
    <w:p w14:paraId="0B2B55A3" w14:textId="27B4232A" w:rsidR="00E52C9D" w:rsidRPr="009046B4" w:rsidRDefault="00E52C9D" w:rsidP="00E52C9D">
      <w:pPr>
        <w:contextualSpacing/>
        <w:rPr>
          <w:rFonts w:cstheme="minorHAnsi"/>
        </w:rPr>
      </w:pPr>
      <w:r w:rsidRPr="009046B4">
        <w:rPr>
          <w:rFonts w:cstheme="minorHAnsi"/>
        </w:rPr>
        <w:t>Na potrzeby świadczenia e-usług, zakłada się, iż wykonawca dostarczy urządzenia bezpieczeństwa ruchu drogowego w postaci, kamer monitoringu wizyjnego umożliwiając nadzór drogi we wszystkich warunkach oświetleniowych i pogodowych. Zakłada się wykorzystanie urządzeń, które umożliwiają wykorzystywanie funkcji panoramowania (możliwy obrót dookoła swojej osi o 360° z kontynuacją), zmiany kąta pionowego nachylenia kamery (w taki sposób, aby mieć możliwość obserwacji terenu bezpośrednio pod słupem) i zmiany ogniskowej, aby uzyskać najlepszy możliwy obraz (obiektyw z 20 krotnym zoom</w:t>
      </w:r>
      <w:r w:rsidR="00822D75">
        <w:rPr>
          <w:rFonts w:cstheme="minorHAnsi"/>
        </w:rPr>
        <w:t>-</w:t>
      </w:r>
      <w:r w:rsidRPr="009046B4">
        <w:rPr>
          <w:rFonts w:cstheme="minorHAnsi"/>
        </w:rPr>
        <w:t>em optycznym). Urządzenia będą przekazywały obraz wysokiej jakości HD, zapewniając jakość obrazu w każdych warunkach, pozwalającą na oglądanie wysokiej jakości obrazu. Urządzenia muszą posiadać tryb dzień/noc oraz obudowę IP66, identyfikować błędy i zgłaszać je do systemu, reagować na sterowanie przez użytkownika (funkcje panoramowania, zmiany pionowego kąta nachylenia kamery, zmiany ogniskowej) w czasie zbliżonym do rzeczywistego, bez opóźnień.</w:t>
      </w:r>
    </w:p>
    <w:p w14:paraId="1880F6AE" w14:textId="77777777" w:rsidR="00E52C9D" w:rsidRPr="009046B4" w:rsidRDefault="00E52C9D" w:rsidP="00E52C9D">
      <w:pPr>
        <w:contextualSpacing/>
        <w:rPr>
          <w:rFonts w:cstheme="minorHAnsi"/>
        </w:rPr>
      </w:pPr>
      <w:r w:rsidRPr="009046B4">
        <w:rPr>
          <w:rFonts w:cstheme="minorHAnsi"/>
        </w:rPr>
        <w:t xml:space="preserve">Do kamer ma zostać zapewniony dostęp w celach konserwacyjnych. Kamery będą posiadały możliwość szybkiego demontażu do przeprowadzenia prac na bezpiecznej wysokości. Jeśli obniżanie kamery będzie się odbywało za pomocą podnośników lub innych urządzeń mechanicznych, zostaną zapewnione środki zapewniające niezawodne działanie systemu. Wymagane </w:t>
      </w:r>
      <w:r w:rsidRPr="009046B4">
        <w:rPr>
          <w:rFonts w:cstheme="minorHAnsi"/>
          <w:color w:val="000000" w:themeColor="text1"/>
        </w:rPr>
        <w:t>parametry kamer obrotowych są następujące:</w:t>
      </w:r>
    </w:p>
    <w:p w14:paraId="268427FC"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Matryca: 1/2,8 " (CMOS);</w:t>
      </w:r>
    </w:p>
    <w:p w14:paraId="36FEBFEB"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2 MPX (FullHD)</w:t>
      </w:r>
    </w:p>
    <w:p w14:paraId="66157E40" w14:textId="2B280D22"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czułość: 0,05 Lux (F1,6); cz-b: 0,0 Lux (oświetlacz IR)</w:t>
      </w:r>
    </w:p>
    <w:p w14:paraId="61993BF5"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Regulacja ostrości: automatyczna, ręczna</w:t>
      </w:r>
    </w:p>
    <w:p w14:paraId="4E9E169F"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Oświetlacz IR: zasięg 150m</w:t>
      </w:r>
    </w:p>
    <w:p w14:paraId="21D6ABD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Zakres regulacji kamery: n x 360 / -5..90 ° (pan / tilt), autoobrót w najniższym położeniu kamery</w:t>
      </w:r>
    </w:p>
    <w:p w14:paraId="438AA43B"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Zoom optyczny 20x</w:t>
      </w:r>
    </w:p>
    <w:p w14:paraId="38CB3876" w14:textId="0A14195D"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Kompresja obrazu 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 xml:space="preserve"> / MJPEG</w:t>
      </w:r>
    </w:p>
    <w:p w14:paraId="6741D637" w14:textId="43047C3E"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Analiza video: przekroczenie wirtualnej linii, przebywanie w obszarze, detekcja poziomu audio.</w:t>
      </w:r>
    </w:p>
    <w:p w14:paraId="733357B7" w14:textId="77777777" w:rsidR="002E65C6" w:rsidRPr="009046B4" w:rsidRDefault="00E52C9D" w:rsidP="002E65C6">
      <w:pPr>
        <w:contextualSpacing/>
        <w:rPr>
          <w:rFonts w:cstheme="minorHAnsi"/>
        </w:rPr>
      </w:pPr>
      <w:r w:rsidRPr="009046B4">
        <w:rPr>
          <w:rFonts w:cstheme="minorHAnsi"/>
        </w:rPr>
        <w:t>Urządzenia winny być fabrycznie nowe, wolne od wad oraz uszkodzeń mechanicznych</w:t>
      </w:r>
    </w:p>
    <w:p w14:paraId="5793D9FF" w14:textId="1E425531" w:rsidR="00D82830" w:rsidRPr="009046B4" w:rsidRDefault="00D82830" w:rsidP="00E52C9D">
      <w:pPr>
        <w:pStyle w:val="Nagwek3"/>
      </w:pPr>
      <w:bookmarkStart w:id="156" w:name="_Toc25158269"/>
      <w:r w:rsidRPr="009046B4">
        <w:t xml:space="preserve">Funkcjonalność kamer </w:t>
      </w:r>
      <w:r w:rsidR="000C2A05" w:rsidRPr="009046B4">
        <w:t>A</w:t>
      </w:r>
      <w:r w:rsidRPr="009046B4">
        <w:t>NPR</w:t>
      </w:r>
      <w:bookmarkEnd w:id="156"/>
    </w:p>
    <w:p w14:paraId="679C0172" w14:textId="77777777" w:rsidR="00E52C9D" w:rsidRPr="009046B4" w:rsidRDefault="00E52C9D" w:rsidP="00E52C9D">
      <w:pPr>
        <w:contextualSpacing/>
        <w:rPr>
          <w:rFonts w:cstheme="minorHAnsi"/>
        </w:rPr>
      </w:pPr>
      <w:r w:rsidRPr="009046B4">
        <w:rPr>
          <w:rFonts w:cstheme="minorHAnsi"/>
        </w:rPr>
        <w:t>Na potrzeby świadczenia e-usług zakłada się, iż Wykonawca dostarczy urządzenia bezpieczeństwa ruchu drogowego w postaci specjalistycznych stacji monitorowania natężenia ruchu klasy ANPR. Będą one odpowiedzialne za dostarczanie informacji dotyczących ruchu panującego na drogach – w sposób charakterystyczny i określony zasadami działania urządzeń ANPR. Będą działały w oparciu o identyfikację tablic rejestracyjnych. Takie rozwiązanie, w ramach e-usługi, pozwoli na dostarczenie, na wniosek obywateli, danych organom odpowiedzialnym za bezpieczeństwo wewnętrzne. Równocześnie dane te dostępne będą dla wszelkich służb, które z godnie z prawem mogą wykorzystać te dane na potrzeby prowadzonych przez siebie ustawowych działań tj. Straż Graniczna, Krajowa Administracja Skarbowa, Inspekcja Transportu Drogowego czy GDDKiA.</w:t>
      </w:r>
    </w:p>
    <w:p w14:paraId="66F070AB" w14:textId="77777777" w:rsidR="00E52C9D" w:rsidRPr="009046B4" w:rsidRDefault="00E52C9D" w:rsidP="00E52C9D">
      <w:pPr>
        <w:contextualSpacing/>
        <w:rPr>
          <w:rFonts w:cstheme="minorHAnsi"/>
        </w:rPr>
      </w:pPr>
      <w:r w:rsidRPr="009046B4">
        <w:rPr>
          <w:rFonts w:cstheme="minorHAnsi"/>
        </w:rPr>
        <w:t xml:space="preserve">Aby przekazywane w ramach e-usług publicznych, monitorowanie utrudnień w ruchu drogowym było możliwe, platforma zapewni integrację danych napływających z kamery IP, ANPR, kamery obrotowych oraz stacji pogodowych. Platforma zapewni dostęp z jednego miejsca do informacji pochodzących z ww. urządzeń takich jak: obrazy z kamer, informacje o warunkach atmosferycznych pochodzących ze stacji pogodowych (temperatura nawierzchni drogi, powietrza, widoczność, prędkość i kierunek wiatru, intensywność opadów, </w:t>
      </w:r>
      <w:r w:rsidRPr="009046B4">
        <w:rPr>
          <w:rFonts w:cstheme="minorHAnsi"/>
        </w:rPr>
        <w:lastRenderedPageBreak/>
        <w:t xml:space="preserve">stan nawierzchni, typ opadów i wilgotność powietrza). Platforma umożliwi automatyczne raportowanie komunikatów ostrzegawczych (alarmów) o niekorzystnych warunkach atmosferycznych i stanach dróg, a warunki wysłania alarmów jak i ich treści będą definiowalne przez użytkownika. </w:t>
      </w:r>
    </w:p>
    <w:p w14:paraId="311F2C6F" w14:textId="77777777" w:rsidR="00E52C9D" w:rsidRPr="009046B4" w:rsidRDefault="00E52C9D" w:rsidP="00E52C9D">
      <w:pPr>
        <w:contextualSpacing/>
        <w:rPr>
          <w:rFonts w:cstheme="minorHAnsi"/>
        </w:rPr>
      </w:pPr>
      <w:r w:rsidRPr="009046B4">
        <w:rPr>
          <w:rFonts w:cstheme="minorHAnsi"/>
        </w:rPr>
        <w:t>Wykonawca winien zastosować w systemie najnowocześniejsze urządzenia ANPR wyposażone w podzespoły najnowszej generacji zapewniające efektywną pracę urządzenia, szybkość przetwarzana danych oraz zapewniające odpowiednią przestrzeń pamięci na przechowywanie danych wewnątrz urządzenia. Urządzania winny być przystosowane do montażu na konstrukcjach wsporczych. System ANPR winien posiadać minimum następujące funkcjonalności:</w:t>
      </w:r>
    </w:p>
    <w:p w14:paraId="13F86FC6" w14:textId="77777777" w:rsidR="00E52C9D" w:rsidRPr="009046B4" w:rsidRDefault="00E52C9D" w:rsidP="00856776">
      <w:pPr>
        <w:pStyle w:val="Punktory-kropa"/>
        <w:numPr>
          <w:ilvl w:val="0"/>
          <w:numId w:val="43"/>
        </w:numPr>
        <w:rPr>
          <w:rFonts w:cstheme="minorHAnsi"/>
        </w:rPr>
      </w:pPr>
      <w:r w:rsidRPr="009046B4">
        <w:rPr>
          <w:rFonts w:cstheme="minorHAnsi"/>
        </w:rPr>
        <w:t>wykrywanie i automatyczny odczyt tablic rejestracyjnych pojazdów w czasie rzeczywistym,</w:t>
      </w:r>
    </w:p>
    <w:p w14:paraId="3CE4C36A" w14:textId="77777777" w:rsidR="00E52C9D" w:rsidRPr="009046B4" w:rsidRDefault="00E52C9D" w:rsidP="00856776">
      <w:pPr>
        <w:pStyle w:val="Punktory-kropa"/>
        <w:numPr>
          <w:ilvl w:val="0"/>
          <w:numId w:val="43"/>
        </w:numPr>
        <w:rPr>
          <w:rFonts w:cstheme="minorHAnsi"/>
        </w:rPr>
      </w:pPr>
      <w:r w:rsidRPr="009046B4">
        <w:rPr>
          <w:rFonts w:cstheme="minorHAnsi"/>
        </w:rPr>
        <w:t>wyszukiwanie odczytanych numerów rejestracyjnych (License Plate Search),</w:t>
      </w:r>
    </w:p>
    <w:p w14:paraId="2F299419" w14:textId="77777777" w:rsidR="00E52C9D" w:rsidRPr="009046B4" w:rsidRDefault="00E52C9D" w:rsidP="00856776">
      <w:pPr>
        <w:pStyle w:val="Punktory-kropa"/>
        <w:numPr>
          <w:ilvl w:val="0"/>
          <w:numId w:val="43"/>
        </w:numPr>
        <w:rPr>
          <w:rFonts w:cstheme="minorHAnsi"/>
        </w:rPr>
      </w:pPr>
      <w:r w:rsidRPr="009046B4">
        <w:rPr>
          <w:rFonts w:cstheme="minorHAnsi"/>
        </w:rPr>
        <w:t>ręczne lub półautomatyczne tworzenia listy numerów specjalnego znaczenia (Watch List) – ręczne dodawanie numerów do listy lub import listy z zewnętrznego pliku,</w:t>
      </w:r>
    </w:p>
    <w:p w14:paraId="69234DB5" w14:textId="77777777" w:rsidR="00E52C9D" w:rsidRPr="009046B4" w:rsidRDefault="00E52C9D" w:rsidP="00856776">
      <w:pPr>
        <w:pStyle w:val="Punktory-kropa"/>
        <w:numPr>
          <w:ilvl w:val="0"/>
          <w:numId w:val="43"/>
        </w:numPr>
        <w:rPr>
          <w:rFonts w:cstheme="minorHAnsi"/>
        </w:rPr>
      </w:pPr>
      <w:r w:rsidRPr="009046B4">
        <w:rPr>
          <w:rFonts w:cstheme="minorHAnsi"/>
        </w:rPr>
        <w:t>dopasowanie numerów (License Plate Match) – automatyczne dopasowanie odczytywanych numerów do numerów z listy i ewentualne wykonanie akcji zdefiniowanej w module reguł,</w:t>
      </w:r>
    </w:p>
    <w:p w14:paraId="0A6915AA" w14:textId="77777777" w:rsidR="00E52C9D" w:rsidRPr="009046B4" w:rsidRDefault="00E52C9D" w:rsidP="00856776">
      <w:pPr>
        <w:pStyle w:val="Punktory-kropa"/>
        <w:numPr>
          <w:ilvl w:val="0"/>
          <w:numId w:val="43"/>
        </w:numPr>
        <w:rPr>
          <w:rFonts w:cstheme="minorHAnsi"/>
        </w:rPr>
      </w:pPr>
      <w:r w:rsidRPr="009046B4">
        <w:rPr>
          <w:rFonts w:cstheme="minorHAnsi"/>
        </w:rPr>
        <w:t>eksport listy do zewnętrznego pliku.</w:t>
      </w:r>
    </w:p>
    <w:p w14:paraId="7C70C65D" w14:textId="77777777" w:rsidR="00E52C9D" w:rsidRPr="009046B4" w:rsidRDefault="00E52C9D" w:rsidP="00E52C9D">
      <w:pPr>
        <w:contextualSpacing/>
        <w:rPr>
          <w:rFonts w:cstheme="minorHAnsi"/>
        </w:rPr>
      </w:pPr>
      <w:r w:rsidRPr="009046B4">
        <w:rPr>
          <w:rFonts w:cstheme="minorHAnsi"/>
        </w:rPr>
        <w:t>Kamery winny być fabrycznie nowe, wolne od wad oraz uszkodzeń mechanicznych. Wykonawca winien określić parametry techniczne poszczególnych kamer monitoringu, jednakże parametry techniczne kamer nie powinny być gorsze a niżeli:</w:t>
      </w:r>
    </w:p>
    <w:p w14:paraId="0D76D30D"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matryca: 1/2,9 " (CMOS),</w:t>
      </w:r>
    </w:p>
    <w:p w14:paraId="228B578A"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5 MPX</w:t>
      </w:r>
    </w:p>
    <w:p w14:paraId="56AA1D5A"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czułość: 0,03 Lux (F1,6); cz-b: 0,0 Lux (oświtelacz IR)</w:t>
      </w:r>
    </w:p>
    <w:p w14:paraId="5734E5D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Regulacja ostrości: automatyczna, ręczna</w:t>
      </w:r>
    </w:p>
    <w:p w14:paraId="2361D19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Oświetlacz IR: zasięg 150m</w:t>
      </w:r>
    </w:p>
    <w:p w14:paraId="7AB1F341" w14:textId="4DF3A25E"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Kompresja obrazu 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 xml:space="preserve"> / MJPEG</w:t>
      </w:r>
    </w:p>
    <w:p w14:paraId="17CDF250"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Analiza video: Tak (przekroczenie wirtualnej linii, przebywanie w obszarze, detekcja poziomu audio)</w:t>
      </w:r>
    </w:p>
    <w:p w14:paraId="74E83E4D" w14:textId="28E68830" w:rsidR="00D82830" w:rsidRPr="009046B4" w:rsidRDefault="00E52C9D" w:rsidP="00D82830">
      <w:pPr>
        <w:contextualSpacing/>
        <w:rPr>
          <w:rFonts w:cstheme="minorHAnsi"/>
        </w:rPr>
      </w:pPr>
      <w:r w:rsidRPr="009046B4">
        <w:rPr>
          <w:rFonts w:cstheme="minorHAnsi"/>
        </w:rPr>
        <w:t>Urządzenia ANPR winny być skonfigurowane z dostarczonymi kamerami IP, dzięki czemu w systemie widoczny będzie nie tylko obraz tablicy rejestracyjnej, ale także obraz całego pojazdu.</w:t>
      </w:r>
    </w:p>
    <w:p w14:paraId="0CAB13A0" w14:textId="1972D537" w:rsidR="003F07F7" w:rsidRPr="009046B4" w:rsidRDefault="003F07F7" w:rsidP="003F07F7">
      <w:pPr>
        <w:pStyle w:val="Nagwek3"/>
        <w:rPr>
          <w:rFonts w:cstheme="minorHAnsi"/>
        </w:rPr>
      </w:pPr>
      <w:bookmarkStart w:id="157" w:name="_Toc25158270"/>
      <w:r w:rsidRPr="009046B4">
        <w:rPr>
          <w:rFonts w:cstheme="minorHAnsi"/>
        </w:rPr>
        <w:t>Archiwizacja danych</w:t>
      </w:r>
      <w:bookmarkEnd w:id="157"/>
    </w:p>
    <w:p w14:paraId="171BA874" w14:textId="77777777" w:rsidR="00E52C9D" w:rsidRPr="009046B4" w:rsidRDefault="00E52C9D" w:rsidP="00E52C9D">
      <w:pPr>
        <w:contextualSpacing/>
        <w:rPr>
          <w:rFonts w:cstheme="minorHAnsi"/>
        </w:rPr>
      </w:pPr>
      <w:r w:rsidRPr="009046B4">
        <w:rPr>
          <w:rFonts w:cstheme="minorHAnsi"/>
        </w:rPr>
        <w:t>System składowy zapewniał będzie archiwizację obrazów statycznych z kamer na serwerze przez okres minimum 12 miesięcy. Oprogramowanie systemów zapewni możliwość automatycznego uzupełniania danych, które nie zostały uprzednio pobrane w wyniku błędów w transmisji. Interfejs użytkownika pozwalał będzie na eksport danych pomiarowych i obrazów, co umożliwi tworzenie dodatkowych archiwów na nośnikach zewnętrznych.</w:t>
      </w:r>
    </w:p>
    <w:p w14:paraId="1B1A391E" w14:textId="77777777" w:rsidR="00E52C9D" w:rsidRPr="009046B4" w:rsidRDefault="00E52C9D" w:rsidP="00E52C9D">
      <w:pPr>
        <w:contextualSpacing/>
        <w:rPr>
          <w:rFonts w:cstheme="minorHAnsi"/>
        </w:rPr>
      </w:pPr>
      <w:r w:rsidRPr="009046B4">
        <w:rPr>
          <w:rFonts w:cstheme="minorHAnsi"/>
        </w:rPr>
        <w:t xml:space="preserve">Dane z urządzeń zdalnych wczytywane będą na bieżąco, jak tylko się pojawią (nastąpi moment pobrania obrazu) i archiwizowane na serwerze w formie plików (zdjęcia) lub w bazie danych. Częstotliwość pobierania zależy od zadanego okresu pomiarowego, a wielkość danych pomiarowych wynika z charakterystyki punktu pomiarowego (ilość mierzonych parametrów). W przypadku rozpoznania kończących się zasobów system automatycznie rozpocznie usuwanie zarchiwizowane danych rozpoczynając od najstarszych. Zaproponowana konfiguracja sprzętowa zapewniać będzie minimalnie 12 miesięcy danych archiwalnych dostępnych z poziomu interfejsu użytkownika. Urządzenia winny być fabrycznie nowe, wolne od wad oraz uszkodzeń mechanicznych. </w:t>
      </w:r>
      <w:bookmarkStart w:id="158" w:name="_Toc484283532"/>
      <w:bookmarkStart w:id="159" w:name="_Toc484283676"/>
      <w:bookmarkStart w:id="160" w:name="_Toc484283820"/>
      <w:bookmarkStart w:id="161" w:name="_Toc484363012"/>
      <w:bookmarkStart w:id="162" w:name="_Toc484424956"/>
      <w:bookmarkStart w:id="163" w:name="_Toc484432462"/>
      <w:bookmarkStart w:id="164" w:name="_Toc484442507"/>
      <w:bookmarkStart w:id="165" w:name="_Toc484442678"/>
      <w:bookmarkStart w:id="166" w:name="_Toc484442848"/>
      <w:bookmarkStart w:id="167" w:name="_Toc484443694"/>
      <w:bookmarkStart w:id="168" w:name="_Toc484443862"/>
      <w:bookmarkStart w:id="169" w:name="_Toc485297995"/>
      <w:bookmarkStart w:id="170" w:name="_Toc485298529"/>
      <w:bookmarkStart w:id="171" w:name="_Toc485425632"/>
      <w:bookmarkStart w:id="172" w:name="_Toc485425810"/>
      <w:bookmarkStart w:id="173" w:name="_Toc485814171"/>
      <w:bookmarkStart w:id="174" w:name="_Toc485815335"/>
      <w:bookmarkStart w:id="175" w:name="_Toc486196889"/>
      <w:bookmarkStart w:id="176" w:name="_Toc486197073"/>
      <w:bookmarkStart w:id="177" w:name="_Toc486197582"/>
      <w:bookmarkStart w:id="178" w:name="_Toc486198354"/>
      <w:bookmarkStart w:id="179" w:name="_Toc486200509"/>
      <w:bookmarkStart w:id="180" w:name="_Toc502423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45BCBC2" w14:textId="77777777" w:rsidR="00260D20" w:rsidRPr="009046B4" w:rsidRDefault="00260D20" w:rsidP="00357F55">
      <w:pPr>
        <w:spacing w:line="240" w:lineRule="auto"/>
        <w:rPr>
          <w:rFonts w:cstheme="minorHAnsi"/>
          <w:b/>
          <w:color w:val="000000" w:themeColor="text1"/>
        </w:rPr>
      </w:pPr>
    </w:p>
    <w:p w14:paraId="1185037A" w14:textId="743DEB90" w:rsidR="007B7EFE" w:rsidRPr="009046B4" w:rsidRDefault="007B7EFE" w:rsidP="007B7EFE">
      <w:pPr>
        <w:pStyle w:val="Nagwek2"/>
        <w:rPr>
          <w:rFonts w:cstheme="minorHAnsi"/>
        </w:rPr>
      </w:pPr>
      <w:bookmarkStart w:id="181" w:name="_Toc25158271"/>
      <w:r w:rsidRPr="009046B4">
        <w:rPr>
          <w:rFonts w:cstheme="minorHAnsi"/>
        </w:rPr>
        <w:t xml:space="preserve">Komunikacja urządzeń </w:t>
      </w:r>
      <w:r w:rsidR="00AE4ABD" w:rsidRPr="009046B4">
        <w:rPr>
          <w:rFonts w:cstheme="minorHAnsi"/>
        </w:rPr>
        <w:t>monitoringu</w:t>
      </w:r>
      <w:bookmarkEnd w:id="181"/>
    </w:p>
    <w:p w14:paraId="36E31558" w14:textId="77777777" w:rsidR="007B7EFE" w:rsidRPr="009046B4" w:rsidRDefault="007B7EFE" w:rsidP="007B7EFE">
      <w:pPr>
        <w:rPr>
          <w:rFonts w:cstheme="minorHAnsi"/>
        </w:rPr>
      </w:pPr>
      <w:r w:rsidRPr="009046B4">
        <w:rPr>
          <w:rFonts w:cstheme="minorHAnsi"/>
        </w:rPr>
        <w:t xml:space="preserve">Aby umożliwić świadczenie przez system e-usług, Wykonawca winien stworzyć system niezawodny, działający w sposób ciągły poprzez utrzymanie komunikacji pomiędzy urządzeniami umieszczonymi w terenie a serwerami </w:t>
      </w:r>
      <w:r w:rsidRPr="009046B4">
        <w:rPr>
          <w:rFonts w:cstheme="minorHAnsi"/>
        </w:rPr>
        <w:lastRenderedPageBreak/>
        <w:t xml:space="preserve">systemu. Wykonawca zobowiązany jest dokonać kompletnej analizy pod kątem komunikacji urządzeń uwzględniając technologię komunikacji GSM. </w:t>
      </w:r>
    </w:p>
    <w:p w14:paraId="40B6A962" w14:textId="02BACCD1" w:rsidR="007B7EFE" w:rsidRPr="009046B4" w:rsidRDefault="007B7EFE" w:rsidP="007B7EFE">
      <w:pPr>
        <w:pStyle w:val="Nagwek3"/>
        <w:rPr>
          <w:rFonts w:cstheme="minorHAnsi"/>
        </w:rPr>
      </w:pPr>
      <w:bookmarkStart w:id="182" w:name="_Toc25158272"/>
      <w:r w:rsidRPr="009046B4">
        <w:rPr>
          <w:rFonts w:cstheme="minorHAnsi"/>
        </w:rPr>
        <w:t>Karty SIM</w:t>
      </w:r>
      <w:bookmarkEnd w:id="182"/>
    </w:p>
    <w:p w14:paraId="3A8CFB54" w14:textId="571932F8" w:rsidR="007B7EFE" w:rsidRPr="009046B4" w:rsidRDefault="007B7EFE" w:rsidP="007B7EFE">
      <w:pPr>
        <w:rPr>
          <w:rFonts w:cstheme="minorHAnsi"/>
          <w:color w:val="000000" w:themeColor="text1"/>
        </w:rPr>
      </w:pPr>
      <w:r w:rsidRPr="009046B4">
        <w:rPr>
          <w:rFonts w:cstheme="minorHAnsi"/>
          <w:color w:val="000000" w:themeColor="text1"/>
        </w:rPr>
        <w:t xml:space="preserve">Wykonawca winien dostarczyć Zamawiającemu karty SIM w ilościach wskazanych poniżej, poprzez, które Wykonawca będzie świadczył Zamawiającemu usługę transmisji danych przez okres obowiązywania umowy, </w:t>
      </w:r>
    </w:p>
    <w:p w14:paraId="4D92A07A" w14:textId="77777777" w:rsidR="007B7EFE" w:rsidRPr="009046B4" w:rsidRDefault="007B7EFE" w:rsidP="007B7EFE">
      <w:pPr>
        <w:rPr>
          <w:rFonts w:cstheme="minorHAnsi"/>
          <w:b/>
          <w:color w:val="000000" w:themeColor="text1"/>
        </w:rPr>
      </w:pPr>
      <w:r w:rsidRPr="009046B4">
        <w:rPr>
          <w:rFonts w:cstheme="minorHAnsi"/>
          <w:b/>
          <w:color w:val="000000" w:themeColor="text1"/>
        </w:rPr>
        <w:t>Grupa 1 (kamery IP, ANPR, obrotowe, stacje meteo):</w:t>
      </w:r>
    </w:p>
    <w:p w14:paraId="0D2355CB"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dostęp do Internetu w technologiach GPRS/EDGE/UMTS/HSDPA,</w:t>
      </w:r>
    </w:p>
    <w:p w14:paraId="1F9F0EAF"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blokowanie połączeń głosowych,</w:t>
      </w:r>
    </w:p>
    <w:p w14:paraId="3403236C"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możliwa komunikacja P2P (peer-to-peer),</w:t>
      </w:r>
    </w:p>
    <w:p w14:paraId="7772A38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miesięczny limit transmisji danych: 70GB (per SIM), rozliczenie przez pakiety łączone,</w:t>
      </w:r>
    </w:p>
    <w:p w14:paraId="03F83BDA"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brak dodatkowych opłat przy przekroczeniu limitów danych,</w:t>
      </w:r>
    </w:p>
    <w:p w14:paraId="651CCA8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 prywatnym APNie ze statyczną adresacją IP,</w:t>
      </w:r>
    </w:p>
    <w:p w14:paraId="1C92569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ilość kart: 20,</w:t>
      </w:r>
    </w:p>
    <w:p w14:paraId="3510A58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Po wygaśnięciu umowy, karty SIM stają się własnością Zamawiającego.</w:t>
      </w:r>
    </w:p>
    <w:p w14:paraId="34270046" w14:textId="602DA36C" w:rsidR="007B7EFE" w:rsidRPr="009046B4" w:rsidRDefault="007B7EFE" w:rsidP="007B7EFE">
      <w:pPr>
        <w:pStyle w:val="Nagwek3"/>
        <w:rPr>
          <w:rFonts w:cstheme="minorHAnsi"/>
        </w:rPr>
      </w:pPr>
      <w:bookmarkStart w:id="183" w:name="_Toc25158273"/>
      <w:r w:rsidRPr="009046B4">
        <w:rPr>
          <w:rFonts w:cstheme="minorHAnsi"/>
        </w:rPr>
        <w:t>Access Point Name</w:t>
      </w:r>
      <w:bookmarkEnd w:id="183"/>
    </w:p>
    <w:p w14:paraId="574249DB" w14:textId="77777777" w:rsidR="007B7EFE" w:rsidRPr="009046B4" w:rsidRDefault="007B7EFE" w:rsidP="007B7EFE">
      <w:pPr>
        <w:rPr>
          <w:rFonts w:cstheme="minorHAnsi"/>
          <w:color w:val="000000" w:themeColor="text1"/>
        </w:rPr>
      </w:pPr>
      <w:r w:rsidRPr="009046B4">
        <w:rPr>
          <w:rFonts w:cstheme="minorHAnsi"/>
          <w:color w:val="000000" w:themeColor="text1"/>
        </w:rPr>
        <w:t>Access Point Name (APN) dostarczony przez Wykonawcę powinien charakteryzować się następującymi cechami:</w:t>
      </w:r>
    </w:p>
    <w:p w14:paraId="25183AE4" w14:textId="77777777" w:rsidR="007B7EFE" w:rsidRPr="009046B4" w:rsidRDefault="007B7EFE" w:rsidP="007B7EFE">
      <w:pPr>
        <w:rPr>
          <w:rFonts w:cstheme="minorHAnsi"/>
          <w:b/>
          <w:color w:val="000000" w:themeColor="text1"/>
        </w:rPr>
      </w:pPr>
      <w:r w:rsidRPr="009046B4">
        <w:rPr>
          <w:rFonts w:cstheme="minorHAnsi"/>
          <w:b/>
          <w:color w:val="000000" w:themeColor="text1"/>
        </w:rPr>
        <w:t>APN dla kart SIM z grup 1</w:t>
      </w:r>
    </w:p>
    <w:p w14:paraId="2D97F89F"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posiadać łącze współdzielone do Internetu o przepływności przynajmniej 30Mbps ze statyczną adresacją IP,</w:t>
      </w:r>
    </w:p>
    <w:p w14:paraId="3A29C3A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APN musi zapewnić bezproblemowe i bezpieczne gromadzenie danych z systemu monitorowania dróg,</w:t>
      </w:r>
    </w:p>
    <w:p w14:paraId="6F43B9FA"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zapewnić zdalne zarządzanie urządzeniami sieciowymi z użyciem transmisji pakietowej realizowane przez administratorów systemu,</w:t>
      </w:r>
    </w:p>
    <w:p w14:paraId="1442A3A2"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rozliczenie transmisji danych per SIM,</w:t>
      </w:r>
    </w:p>
    <w:p w14:paraId="5B8C4269"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brak dodatkowych opłat przy przekroczeniu limitów danych,</w:t>
      </w:r>
    </w:p>
    <w:p w14:paraId="2EDC97B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być możliwa komunikacja peer-to-peer pomiędzy kartami SIM,</w:t>
      </w:r>
    </w:p>
    <w:p w14:paraId="5FB49AE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mieć możliwość włączenia kart przynajmniej 3 operatorów sieci GSM,</w:t>
      </w:r>
    </w:p>
    <w:p w14:paraId="2EA74079"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dostęp do APN poprzez szyfrowane połączenie VPN.</w:t>
      </w:r>
    </w:p>
    <w:p w14:paraId="3B9187B1" w14:textId="77777777" w:rsidR="007B7EFE" w:rsidRPr="009046B4" w:rsidRDefault="007B7EFE" w:rsidP="007B7EFE">
      <w:pPr>
        <w:rPr>
          <w:rFonts w:cstheme="minorHAnsi"/>
          <w:color w:val="000000" w:themeColor="text1"/>
        </w:rPr>
      </w:pPr>
      <w:r w:rsidRPr="009046B4">
        <w:rPr>
          <w:rFonts w:cstheme="minorHAnsi"/>
          <w:color w:val="000000" w:themeColor="text1"/>
        </w:rPr>
        <w:t>Wykonawca musi uwzględnić fakt, iż tworzony system będzie rozbudowywany przez Zamawiającego poprzez:</w:t>
      </w:r>
    </w:p>
    <w:p w14:paraId="590F5CD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zwiększanie ilości urządzeń ANPR w okresie realizacji projektu, administrowania systemem oraz w okresie późniejszym,</w:t>
      </w:r>
    </w:p>
    <w:p w14:paraId="3D690E7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dodawanie nowych urządzeń innego rodzaju a niżeli umieszczane przez Wykonawcę </w:t>
      </w:r>
      <w:r w:rsidRPr="009046B4">
        <w:rPr>
          <w:rFonts w:asciiTheme="minorHAnsi" w:hAnsiTheme="minorHAnsi" w:cstheme="minorHAnsi"/>
          <w:color w:val="000000" w:themeColor="text1"/>
          <w:sz w:val="20"/>
          <w:szCs w:val="20"/>
        </w:rPr>
        <w:br/>
        <w:t>w ramach projektu takich jak; wagi preselekcyjne, urządzenia radarowe,</w:t>
      </w:r>
    </w:p>
    <w:p w14:paraId="025C3F0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integrację systemu np. z parkingami typu park &amp; ride, stacjami ważenia pojazdów itp.</w:t>
      </w:r>
    </w:p>
    <w:p w14:paraId="27EA9C9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rozbudowę systemu o kolejne urządzenia radarowe służące do pomiaru natężenia ruchu</w:t>
      </w:r>
    </w:p>
    <w:p w14:paraId="6E85939C" w14:textId="77777777" w:rsidR="00565D30" w:rsidRPr="009046B4" w:rsidRDefault="00565D30">
      <w:pPr>
        <w:jc w:val="left"/>
        <w:rPr>
          <w:rFonts w:cstheme="minorHAnsi"/>
          <w:caps/>
          <w:color w:val="FFFFFF" w:themeColor="background1"/>
          <w:spacing w:val="15"/>
          <w:sz w:val="22"/>
          <w:szCs w:val="22"/>
        </w:rPr>
      </w:pPr>
      <w:r w:rsidRPr="009046B4">
        <w:rPr>
          <w:rFonts w:cstheme="minorHAnsi"/>
        </w:rPr>
        <w:br w:type="page"/>
      </w:r>
    </w:p>
    <w:p w14:paraId="157CC135" w14:textId="2CD04F7F" w:rsidR="00BD3B76" w:rsidRPr="009046B4" w:rsidRDefault="00BD3B76" w:rsidP="00E45404">
      <w:pPr>
        <w:pStyle w:val="Nagwek1"/>
        <w:rPr>
          <w:rFonts w:cstheme="minorHAnsi"/>
        </w:rPr>
      </w:pPr>
      <w:bookmarkStart w:id="184" w:name="_Toc25158274"/>
      <w:r w:rsidRPr="009046B4">
        <w:rPr>
          <w:rFonts w:cstheme="minorHAnsi"/>
        </w:rPr>
        <w:lastRenderedPageBreak/>
        <w:t>Wymagania dotyczące wdrożenia e-usług</w:t>
      </w:r>
      <w:bookmarkEnd w:id="184"/>
    </w:p>
    <w:p w14:paraId="0C01E106" w14:textId="2CE59EE0" w:rsidR="00C63B9A" w:rsidRPr="009046B4" w:rsidRDefault="00C63B9A" w:rsidP="009202CC">
      <w:pPr>
        <w:pStyle w:val="Nagwek2"/>
        <w:rPr>
          <w:rFonts w:cstheme="minorHAnsi"/>
        </w:rPr>
      </w:pPr>
      <w:bookmarkStart w:id="185" w:name="_Toc25158275"/>
      <w:r w:rsidRPr="009046B4">
        <w:rPr>
          <w:rFonts w:cstheme="minorHAnsi"/>
        </w:rPr>
        <w:t>Zakres wdrażany e-usług</w:t>
      </w:r>
      <w:bookmarkEnd w:id="185"/>
    </w:p>
    <w:p w14:paraId="709EF728" w14:textId="77777777" w:rsidR="009202CC" w:rsidRPr="009046B4" w:rsidRDefault="009202CC" w:rsidP="009202CC"/>
    <w:tbl>
      <w:tblPr>
        <w:tblW w:w="9708" w:type="dxa"/>
        <w:jc w:val="center"/>
        <w:tblLayout w:type="fixed"/>
        <w:tblCellMar>
          <w:left w:w="70" w:type="dxa"/>
          <w:right w:w="70" w:type="dxa"/>
        </w:tblCellMar>
        <w:tblLook w:val="04A0" w:firstRow="1" w:lastRow="0" w:firstColumn="1" w:lastColumn="0" w:noHBand="0" w:noVBand="1"/>
      </w:tblPr>
      <w:tblGrid>
        <w:gridCol w:w="562"/>
        <w:gridCol w:w="5817"/>
        <w:gridCol w:w="2126"/>
        <w:gridCol w:w="1203"/>
      </w:tblGrid>
      <w:tr w:rsidR="008201E9" w:rsidRPr="009046B4" w14:paraId="5BB474C9" w14:textId="77777777" w:rsidTr="000C741A">
        <w:trPr>
          <w:trHeight w:val="602"/>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2B6B3" w14:textId="77777777" w:rsidR="008201E9" w:rsidRPr="009046B4" w:rsidRDefault="008201E9" w:rsidP="008201E9">
            <w:pPr>
              <w:jc w:val="center"/>
              <w:rPr>
                <w:rFonts w:cstheme="minorHAnsi"/>
                <w:b/>
                <w:bCs/>
                <w:szCs w:val="22"/>
              </w:rPr>
            </w:pPr>
            <w:r w:rsidRPr="009046B4">
              <w:rPr>
                <w:rFonts w:cstheme="minorHAnsi"/>
                <w:b/>
                <w:bCs/>
                <w:szCs w:val="22"/>
              </w:rPr>
              <w:t>L.p.</w:t>
            </w:r>
          </w:p>
        </w:tc>
        <w:tc>
          <w:tcPr>
            <w:tcW w:w="5817" w:type="dxa"/>
            <w:tcBorders>
              <w:top w:val="single" w:sz="4" w:space="0" w:color="auto"/>
              <w:left w:val="nil"/>
              <w:bottom w:val="single" w:sz="4" w:space="0" w:color="auto"/>
              <w:right w:val="single" w:sz="4" w:space="0" w:color="auto"/>
            </w:tcBorders>
            <w:shd w:val="clear" w:color="auto" w:fill="auto"/>
            <w:noWrap/>
            <w:vAlign w:val="center"/>
            <w:hideMark/>
          </w:tcPr>
          <w:p w14:paraId="0E87CB3F" w14:textId="77777777" w:rsidR="008201E9" w:rsidRPr="009046B4" w:rsidRDefault="008201E9" w:rsidP="008201E9">
            <w:pPr>
              <w:jc w:val="center"/>
              <w:rPr>
                <w:rFonts w:cstheme="minorHAnsi"/>
                <w:b/>
                <w:bCs/>
                <w:szCs w:val="22"/>
              </w:rPr>
            </w:pPr>
            <w:r w:rsidRPr="009046B4">
              <w:rPr>
                <w:rFonts w:cstheme="minorHAnsi"/>
                <w:b/>
                <w:bCs/>
                <w:szCs w:val="22"/>
              </w:rPr>
              <w:t>Nazwa e-usługi wytworzonej w ramach projektu</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A8CD7AD" w14:textId="77777777" w:rsidR="008201E9" w:rsidRPr="009046B4" w:rsidRDefault="008201E9" w:rsidP="008201E9">
            <w:pPr>
              <w:jc w:val="center"/>
              <w:rPr>
                <w:rFonts w:cstheme="minorHAnsi"/>
                <w:b/>
                <w:bCs/>
                <w:szCs w:val="22"/>
              </w:rPr>
            </w:pPr>
            <w:r w:rsidRPr="009046B4">
              <w:rPr>
                <w:rFonts w:cstheme="minorHAnsi"/>
                <w:b/>
                <w:bCs/>
                <w:szCs w:val="22"/>
              </w:rPr>
              <w:t>Klient</w:t>
            </w:r>
          </w:p>
          <w:p w14:paraId="583ACCA1" w14:textId="77777777" w:rsidR="008201E9" w:rsidRPr="009046B4" w:rsidRDefault="008201E9" w:rsidP="008201E9">
            <w:pPr>
              <w:jc w:val="center"/>
              <w:rPr>
                <w:rFonts w:cstheme="minorHAnsi"/>
                <w:b/>
                <w:bCs/>
                <w:szCs w:val="22"/>
              </w:rPr>
            </w:pPr>
            <w:r w:rsidRPr="009046B4">
              <w:rPr>
                <w:rFonts w:cstheme="minorHAnsi"/>
                <w:b/>
                <w:bCs/>
                <w:szCs w:val="22"/>
              </w:rPr>
              <w:t>(A2A, A2B, A2C)</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62C932F3" w14:textId="77777777" w:rsidR="008201E9" w:rsidRPr="009046B4" w:rsidRDefault="008201E9" w:rsidP="008201E9">
            <w:pPr>
              <w:jc w:val="center"/>
              <w:rPr>
                <w:rFonts w:cstheme="minorHAnsi"/>
                <w:b/>
                <w:bCs/>
                <w:szCs w:val="22"/>
              </w:rPr>
            </w:pPr>
            <w:r w:rsidRPr="009046B4">
              <w:rPr>
                <w:rFonts w:cstheme="minorHAnsi"/>
                <w:b/>
                <w:bCs/>
                <w:szCs w:val="22"/>
              </w:rPr>
              <w:t>Poziom dojrzałości</w:t>
            </w:r>
          </w:p>
        </w:tc>
      </w:tr>
      <w:tr w:rsidR="008201E9" w:rsidRPr="009046B4" w14:paraId="66353173"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F11B10" w14:textId="77777777" w:rsidR="008201E9" w:rsidRPr="009046B4" w:rsidRDefault="008201E9" w:rsidP="008201E9">
            <w:pPr>
              <w:rPr>
                <w:rFonts w:cstheme="minorHAnsi"/>
                <w:szCs w:val="22"/>
              </w:rPr>
            </w:pPr>
            <w:r w:rsidRPr="009046B4">
              <w:rPr>
                <w:rFonts w:cstheme="minorHAnsi"/>
                <w:szCs w:val="22"/>
              </w:rPr>
              <w:t>1</w:t>
            </w:r>
          </w:p>
        </w:tc>
        <w:tc>
          <w:tcPr>
            <w:tcW w:w="5817" w:type="dxa"/>
            <w:tcBorders>
              <w:top w:val="nil"/>
              <w:left w:val="nil"/>
              <w:bottom w:val="single" w:sz="4" w:space="0" w:color="auto"/>
              <w:right w:val="single" w:sz="4" w:space="0" w:color="auto"/>
            </w:tcBorders>
            <w:shd w:val="clear" w:color="auto" w:fill="auto"/>
            <w:noWrap/>
            <w:vAlign w:val="center"/>
            <w:hideMark/>
          </w:tcPr>
          <w:p w14:paraId="20A7F8B3" w14:textId="77777777" w:rsidR="008201E9" w:rsidRPr="009046B4" w:rsidRDefault="008201E9" w:rsidP="008201E9">
            <w:pPr>
              <w:rPr>
                <w:rFonts w:cstheme="minorHAnsi"/>
                <w:szCs w:val="22"/>
              </w:rPr>
            </w:pPr>
            <w:r w:rsidRPr="009046B4">
              <w:rPr>
                <w:rFonts w:cstheme="minorHAnsi"/>
                <w:szCs w:val="22"/>
              </w:rPr>
              <w:t>Wydanie zezwolenia na przejazdy pojazdów nienormatywnych</w:t>
            </w:r>
          </w:p>
        </w:tc>
        <w:tc>
          <w:tcPr>
            <w:tcW w:w="2126" w:type="dxa"/>
            <w:tcBorders>
              <w:top w:val="nil"/>
              <w:left w:val="nil"/>
              <w:bottom w:val="single" w:sz="4" w:space="0" w:color="auto"/>
              <w:right w:val="single" w:sz="4" w:space="0" w:color="auto"/>
            </w:tcBorders>
            <w:shd w:val="clear" w:color="auto" w:fill="auto"/>
            <w:noWrap/>
            <w:vAlign w:val="center"/>
            <w:hideMark/>
          </w:tcPr>
          <w:p w14:paraId="66FCB43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079B2709"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2D4F7B1"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B6F6ED" w14:textId="77777777" w:rsidR="008201E9" w:rsidRPr="009046B4" w:rsidRDefault="008201E9" w:rsidP="008201E9">
            <w:pPr>
              <w:rPr>
                <w:rFonts w:cstheme="minorHAnsi"/>
                <w:szCs w:val="22"/>
              </w:rPr>
            </w:pPr>
            <w:r w:rsidRPr="009046B4">
              <w:rPr>
                <w:rFonts w:cstheme="minorHAnsi"/>
                <w:szCs w:val="22"/>
              </w:rPr>
              <w:t>2</w:t>
            </w:r>
          </w:p>
        </w:tc>
        <w:tc>
          <w:tcPr>
            <w:tcW w:w="5817" w:type="dxa"/>
            <w:tcBorders>
              <w:top w:val="nil"/>
              <w:left w:val="nil"/>
              <w:bottom w:val="single" w:sz="4" w:space="0" w:color="auto"/>
              <w:right w:val="single" w:sz="4" w:space="0" w:color="auto"/>
            </w:tcBorders>
            <w:shd w:val="clear" w:color="auto" w:fill="auto"/>
            <w:noWrap/>
            <w:vAlign w:val="center"/>
            <w:hideMark/>
          </w:tcPr>
          <w:p w14:paraId="032B9607" w14:textId="77777777" w:rsidR="008201E9" w:rsidRPr="009046B4" w:rsidRDefault="008201E9" w:rsidP="008201E9">
            <w:pPr>
              <w:rPr>
                <w:rFonts w:cstheme="minorHAnsi"/>
                <w:szCs w:val="22"/>
              </w:rPr>
            </w:pPr>
            <w:r w:rsidRPr="009046B4">
              <w:rPr>
                <w:rFonts w:cstheme="minorHAnsi"/>
                <w:szCs w:val="22"/>
              </w:rPr>
              <w:t>Wydanie decyzji na lokalizację zjazdu/przebudowa istniejącego</w:t>
            </w:r>
          </w:p>
        </w:tc>
        <w:tc>
          <w:tcPr>
            <w:tcW w:w="2126" w:type="dxa"/>
            <w:tcBorders>
              <w:top w:val="nil"/>
              <w:left w:val="nil"/>
              <w:bottom w:val="single" w:sz="4" w:space="0" w:color="auto"/>
              <w:right w:val="single" w:sz="4" w:space="0" w:color="auto"/>
            </w:tcBorders>
            <w:shd w:val="clear" w:color="auto" w:fill="auto"/>
            <w:noWrap/>
            <w:vAlign w:val="center"/>
            <w:hideMark/>
          </w:tcPr>
          <w:p w14:paraId="3A27394D"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0DCDFFA4"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4927CF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2F1539" w14:textId="77777777" w:rsidR="008201E9" w:rsidRPr="009046B4" w:rsidRDefault="008201E9" w:rsidP="008201E9">
            <w:pPr>
              <w:rPr>
                <w:rFonts w:cstheme="minorHAnsi"/>
                <w:szCs w:val="22"/>
              </w:rPr>
            </w:pPr>
            <w:r w:rsidRPr="009046B4">
              <w:rPr>
                <w:rFonts w:cstheme="minorHAnsi"/>
                <w:szCs w:val="22"/>
              </w:rPr>
              <w:t>3</w:t>
            </w:r>
          </w:p>
        </w:tc>
        <w:tc>
          <w:tcPr>
            <w:tcW w:w="5817" w:type="dxa"/>
            <w:tcBorders>
              <w:top w:val="nil"/>
              <w:left w:val="nil"/>
              <w:bottom w:val="single" w:sz="4" w:space="0" w:color="auto"/>
              <w:right w:val="single" w:sz="4" w:space="0" w:color="auto"/>
            </w:tcBorders>
            <w:shd w:val="clear" w:color="auto" w:fill="auto"/>
            <w:noWrap/>
            <w:vAlign w:val="center"/>
            <w:hideMark/>
          </w:tcPr>
          <w:p w14:paraId="3C4DEFF8" w14:textId="77777777" w:rsidR="008201E9" w:rsidRPr="009046B4" w:rsidRDefault="008201E9" w:rsidP="008201E9">
            <w:pPr>
              <w:rPr>
                <w:rFonts w:cstheme="minorHAnsi"/>
                <w:szCs w:val="22"/>
              </w:rPr>
            </w:pPr>
            <w:r w:rsidRPr="009046B4">
              <w:rPr>
                <w:rFonts w:cstheme="minorHAnsi"/>
                <w:szCs w:val="22"/>
              </w:rPr>
              <w:t>Wniosek o uzgodnienie projektu budowy zjazdu</w:t>
            </w:r>
          </w:p>
        </w:tc>
        <w:tc>
          <w:tcPr>
            <w:tcW w:w="2126" w:type="dxa"/>
            <w:tcBorders>
              <w:top w:val="nil"/>
              <w:left w:val="nil"/>
              <w:bottom w:val="single" w:sz="4" w:space="0" w:color="auto"/>
              <w:right w:val="single" w:sz="4" w:space="0" w:color="auto"/>
            </w:tcBorders>
            <w:shd w:val="clear" w:color="auto" w:fill="auto"/>
            <w:noWrap/>
            <w:vAlign w:val="center"/>
            <w:hideMark/>
          </w:tcPr>
          <w:p w14:paraId="14FBC2C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196C234A"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28F3DBB3"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CFDFB9" w14:textId="77777777" w:rsidR="008201E9" w:rsidRPr="009046B4" w:rsidRDefault="008201E9" w:rsidP="008201E9">
            <w:pPr>
              <w:rPr>
                <w:rFonts w:cstheme="minorHAnsi"/>
                <w:szCs w:val="22"/>
              </w:rPr>
            </w:pPr>
            <w:r w:rsidRPr="009046B4">
              <w:rPr>
                <w:rFonts w:cstheme="minorHAnsi"/>
                <w:szCs w:val="22"/>
              </w:rPr>
              <w:t>4</w:t>
            </w:r>
          </w:p>
        </w:tc>
        <w:tc>
          <w:tcPr>
            <w:tcW w:w="5817" w:type="dxa"/>
            <w:tcBorders>
              <w:top w:val="nil"/>
              <w:left w:val="nil"/>
              <w:bottom w:val="single" w:sz="4" w:space="0" w:color="auto"/>
              <w:right w:val="single" w:sz="4" w:space="0" w:color="auto"/>
            </w:tcBorders>
            <w:shd w:val="clear" w:color="auto" w:fill="auto"/>
            <w:noWrap/>
            <w:vAlign w:val="center"/>
            <w:hideMark/>
          </w:tcPr>
          <w:p w14:paraId="5BC6A28F" w14:textId="77777777" w:rsidR="008201E9" w:rsidRPr="009046B4" w:rsidRDefault="008201E9" w:rsidP="008201E9">
            <w:pPr>
              <w:rPr>
                <w:rFonts w:cstheme="minorHAnsi"/>
                <w:szCs w:val="22"/>
              </w:rPr>
            </w:pPr>
            <w:r w:rsidRPr="009046B4">
              <w:rPr>
                <w:rFonts w:cstheme="minorHAnsi"/>
                <w:szCs w:val="22"/>
              </w:rPr>
              <w:t>Projekt stałej i tymczasowej organizacji ruchu</w:t>
            </w:r>
          </w:p>
        </w:tc>
        <w:tc>
          <w:tcPr>
            <w:tcW w:w="2126" w:type="dxa"/>
            <w:tcBorders>
              <w:top w:val="nil"/>
              <w:left w:val="nil"/>
              <w:bottom w:val="single" w:sz="4" w:space="0" w:color="auto"/>
              <w:right w:val="single" w:sz="4" w:space="0" w:color="auto"/>
            </w:tcBorders>
            <w:shd w:val="clear" w:color="auto" w:fill="auto"/>
            <w:noWrap/>
            <w:vAlign w:val="center"/>
            <w:hideMark/>
          </w:tcPr>
          <w:p w14:paraId="6E57266E"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206A4C0A"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74F2A36"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40211E" w14:textId="77777777" w:rsidR="008201E9" w:rsidRPr="009046B4" w:rsidRDefault="008201E9" w:rsidP="008201E9">
            <w:pPr>
              <w:rPr>
                <w:rFonts w:cstheme="minorHAnsi"/>
                <w:szCs w:val="22"/>
              </w:rPr>
            </w:pPr>
            <w:r w:rsidRPr="009046B4">
              <w:rPr>
                <w:rFonts w:cstheme="minorHAnsi"/>
                <w:szCs w:val="22"/>
              </w:rPr>
              <w:t>5</w:t>
            </w:r>
          </w:p>
        </w:tc>
        <w:tc>
          <w:tcPr>
            <w:tcW w:w="5817" w:type="dxa"/>
            <w:tcBorders>
              <w:top w:val="nil"/>
              <w:left w:val="nil"/>
              <w:bottom w:val="single" w:sz="4" w:space="0" w:color="auto"/>
              <w:right w:val="single" w:sz="4" w:space="0" w:color="auto"/>
            </w:tcBorders>
            <w:shd w:val="clear" w:color="auto" w:fill="auto"/>
            <w:noWrap/>
            <w:vAlign w:val="center"/>
            <w:hideMark/>
          </w:tcPr>
          <w:p w14:paraId="6D43537D" w14:textId="77777777" w:rsidR="008201E9" w:rsidRPr="009046B4" w:rsidRDefault="008201E9" w:rsidP="008201E9">
            <w:pPr>
              <w:rPr>
                <w:rFonts w:cstheme="minorHAnsi"/>
                <w:szCs w:val="22"/>
              </w:rPr>
            </w:pPr>
            <w:r w:rsidRPr="009046B4">
              <w:rPr>
                <w:rFonts w:cstheme="minorHAnsi"/>
                <w:szCs w:val="22"/>
              </w:rPr>
              <w:t>Opiniowanie projektów organizacji ruchu</w:t>
            </w:r>
          </w:p>
        </w:tc>
        <w:tc>
          <w:tcPr>
            <w:tcW w:w="2126" w:type="dxa"/>
            <w:tcBorders>
              <w:top w:val="nil"/>
              <w:left w:val="nil"/>
              <w:bottom w:val="single" w:sz="4" w:space="0" w:color="auto"/>
              <w:right w:val="single" w:sz="4" w:space="0" w:color="auto"/>
            </w:tcBorders>
            <w:shd w:val="clear" w:color="auto" w:fill="auto"/>
            <w:noWrap/>
            <w:vAlign w:val="center"/>
            <w:hideMark/>
          </w:tcPr>
          <w:p w14:paraId="4AE6C936"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12C1FE8D"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4C8D3A5A"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131BED" w14:textId="77777777" w:rsidR="008201E9" w:rsidRPr="009046B4" w:rsidRDefault="008201E9" w:rsidP="008201E9">
            <w:pPr>
              <w:rPr>
                <w:rFonts w:cstheme="minorHAnsi"/>
                <w:szCs w:val="22"/>
              </w:rPr>
            </w:pPr>
            <w:r w:rsidRPr="009046B4">
              <w:rPr>
                <w:rFonts w:cstheme="minorHAnsi"/>
                <w:szCs w:val="22"/>
              </w:rPr>
              <w:t>6</w:t>
            </w:r>
          </w:p>
        </w:tc>
        <w:tc>
          <w:tcPr>
            <w:tcW w:w="5817" w:type="dxa"/>
            <w:tcBorders>
              <w:top w:val="nil"/>
              <w:left w:val="nil"/>
              <w:bottom w:val="single" w:sz="4" w:space="0" w:color="auto"/>
              <w:right w:val="single" w:sz="4" w:space="0" w:color="auto"/>
            </w:tcBorders>
            <w:shd w:val="clear" w:color="auto" w:fill="auto"/>
            <w:noWrap/>
            <w:vAlign w:val="center"/>
            <w:hideMark/>
          </w:tcPr>
          <w:p w14:paraId="3F2349C9" w14:textId="77777777" w:rsidR="008201E9" w:rsidRPr="009046B4" w:rsidRDefault="008201E9" w:rsidP="008201E9">
            <w:pPr>
              <w:rPr>
                <w:rFonts w:cstheme="minorHAnsi"/>
                <w:szCs w:val="22"/>
              </w:rPr>
            </w:pPr>
            <w:r w:rsidRPr="009046B4">
              <w:rPr>
                <w:rFonts w:cstheme="minorHAnsi"/>
                <w:szCs w:val="22"/>
              </w:rPr>
              <w:t>Wydanie decyzji na budowę zjazdu - zajecie pasa drogowego</w:t>
            </w:r>
          </w:p>
        </w:tc>
        <w:tc>
          <w:tcPr>
            <w:tcW w:w="2126" w:type="dxa"/>
            <w:tcBorders>
              <w:top w:val="nil"/>
              <w:left w:val="nil"/>
              <w:bottom w:val="single" w:sz="4" w:space="0" w:color="auto"/>
              <w:right w:val="single" w:sz="4" w:space="0" w:color="auto"/>
            </w:tcBorders>
            <w:shd w:val="clear" w:color="auto" w:fill="auto"/>
            <w:noWrap/>
            <w:vAlign w:val="center"/>
            <w:hideMark/>
          </w:tcPr>
          <w:p w14:paraId="47D27312"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6F954537"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2ADB0DE4"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0473C6" w14:textId="77777777" w:rsidR="008201E9" w:rsidRPr="009046B4" w:rsidRDefault="008201E9" w:rsidP="008201E9">
            <w:pPr>
              <w:rPr>
                <w:rFonts w:cstheme="minorHAnsi"/>
                <w:szCs w:val="22"/>
              </w:rPr>
            </w:pPr>
            <w:r w:rsidRPr="009046B4">
              <w:rPr>
                <w:rFonts w:cstheme="minorHAnsi"/>
                <w:szCs w:val="22"/>
              </w:rPr>
              <w:t>7</w:t>
            </w:r>
          </w:p>
        </w:tc>
        <w:tc>
          <w:tcPr>
            <w:tcW w:w="5817" w:type="dxa"/>
            <w:tcBorders>
              <w:top w:val="nil"/>
              <w:left w:val="nil"/>
              <w:bottom w:val="single" w:sz="4" w:space="0" w:color="auto"/>
              <w:right w:val="single" w:sz="4" w:space="0" w:color="auto"/>
            </w:tcBorders>
            <w:shd w:val="clear" w:color="auto" w:fill="auto"/>
            <w:noWrap/>
            <w:vAlign w:val="center"/>
            <w:hideMark/>
          </w:tcPr>
          <w:p w14:paraId="02DA4E0C" w14:textId="77777777" w:rsidR="008201E9" w:rsidRPr="009046B4" w:rsidRDefault="008201E9" w:rsidP="008201E9">
            <w:pPr>
              <w:rPr>
                <w:rFonts w:cstheme="minorHAnsi"/>
                <w:szCs w:val="22"/>
              </w:rPr>
            </w:pPr>
            <w:r w:rsidRPr="009046B4">
              <w:rPr>
                <w:rFonts w:cstheme="minorHAnsi"/>
                <w:szCs w:val="22"/>
              </w:rPr>
              <w:t>Wydanie decyzji na umieszczanie obiektu handlowo-usługowego</w:t>
            </w:r>
          </w:p>
        </w:tc>
        <w:tc>
          <w:tcPr>
            <w:tcW w:w="2126" w:type="dxa"/>
            <w:tcBorders>
              <w:top w:val="nil"/>
              <w:left w:val="nil"/>
              <w:bottom w:val="single" w:sz="4" w:space="0" w:color="auto"/>
              <w:right w:val="single" w:sz="4" w:space="0" w:color="auto"/>
            </w:tcBorders>
            <w:shd w:val="clear" w:color="auto" w:fill="auto"/>
            <w:noWrap/>
            <w:vAlign w:val="center"/>
            <w:hideMark/>
          </w:tcPr>
          <w:p w14:paraId="0BF0D10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30904CB2"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1E2D15B8"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B0A820" w14:textId="77777777" w:rsidR="008201E9" w:rsidRPr="009046B4" w:rsidRDefault="008201E9" w:rsidP="008201E9">
            <w:pPr>
              <w:rPr>
                <w:rFonts w:cstheme="minorHAnsi"/>
                <w:szCs w:val="22"/>
              </w:rPr>
            </w:pPr>
            <w:r w:rsidRPr="009046B4">
              <w:rPr>
                <w:rFonts w:cstheme="minorHAnsi"/>
                <w:szCs w:val="22"/>
              </w:rPr>
              <w:t>8</w:t>
            </w:r>
          </w:p>
        </w:tc>
        <w:tc>
          <w:tcPr>
            <w:tcW w:w="5817" w:type="dxa"/>
            <w:tcBorders>
              <w:top w:val="nil"/>
              <w:left w:val="nil"/>
              <w:bottom w:val="single" w:sz="4" w:space="0" w:color="auto"/>
              <w:right w:val="single" w:sz="4" w:space="0" w:color="auto"/>
            </w:tcBorders>
            <w:shd w:val="clear" w:color="auto" w:fill="auto"/>
            <w:noWrap/>
            <w:vAlign w:val="center"/>
            <w:hideMark/>
          </w:tcPr>
          <w:p w14:paraId="042EAFFA" w14:textId="77777777" w:rsidR="008201E9" w:rsidRPr="009046B4" w:rsidRDefault="008201E9" w:rsidP="008201E9">
            <w:pPr>
              <w:rPr>
                <w:rFonts w:cstheme="minorHAnsi"/>
                <w:szCs w:val="22"/>
              </w:rPr>
            </w:pPr>
            <w:r w:rsidRPr="009046B4">
              <w:rPr>
                <w:rFonts w:cstheme="minorHAnsi"/>
                <w:szCs w:val="22"/>
              </w:rPr>
              <w:t>Wydanie decyzji na umieszczanie reklam</w:t>
            </w:r>
          </w:p>
        </w:tc>
        <w:tc>
          <w:tcPr>
            <w:tcW w:w="2126" w:type="dxa"/>
            <w:tcBorders>
              <w:top w:val="nil"/>
              <w:left w:val="nil"/>
              <w:bottom w:val="single" w:sz="4" w:space="0" w:color="auto"/>
              <w:right w:val="single" w:sz="4" w:space="0" w:color="auto"/>
            </w:tcBorders>
            <w:shd w:val="clear" w:color="auto" w:fill="auto"/>
            <w:noWrap/>
            <w:vAlign w:val="center"/>
            <w:hideMark/>
          </w:tcPr>
          <w:p w14:paraId="0E21CB93"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418B75A5"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55F8EACE"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A6FCAD" w14:textId="77777777" w:rsidR="008201E9" w:rsidRPr="009046B4" w:rsidRDefault="008201E9" w:rsidP="008201E9">
            <w:pPr>
              <w:rPr>
                <w:rFonts w:cstheme="minorHAnsi"/>
                <w:szCs w:val="22"/>
              </w:rPr>
            </w:pPr>
            <w:r w:rsidRPr="009046B4">
              <w:rPr>
                <w:rFonts w:cstheme="minorHAnsi"/>
                <w:szCs w:val="22"/>
              </w:rPr>
              <w:t>9</w:t>
            </w:r>
          </w:p>
        </w:tc>
        <w:tc>
          <w:tcPr>
            <w:tcW w:w="5817" w:type="dxa"/>
            <w:tcBorders>
              <w:top w:val="nil"/>
              <w:left w:val="nil"/>
              <w:bottom w:val="single" w:sz="4" w:space="0" w:color="auto"/>
              <w:right w:val="single" w:sz="4" w:space="0" w:color="auto"/>
            </w:tcBorders>
            <w:shd w:val="clear" w:color="auto" w:fill="auto"/>
            <w:noWrap/>
            <w:vAlign w:val="center"/>
            <w:hideMark/>
          </w:tcPr>
          <w:p w14:paraId="1B38419B" w14:textId="77777777" w:rsidR="008201E9" w:rsidRPr="009046B4" w:rsidRDefault="008201E9" w:rsidP="008201E9">
            <w:pPr>
              <w:rPr>
                <w:rFonts w:cstheme="minorHAnsi"/>
                <w:szCs w:val="22"/>
              </w:rPr>
            </w:pPr>
            <w:r w:rsidRPr="009046B4">
              <w:rPr>
                <w:rFonts w:cstheme="minorHAnsi"/>
                <w:szCs w:val="22"/>
              </w:rPr>
              <w:t xml:space="preserve">Wydanie decyzji na lokalizacje urządzenia niezwiązanego z funkcjonowaniem drogi. </w:t>
            </w:r>
          </w:p>
        </w:tc>
        <w:tc>
          <w:tcPr>
            <w:tcW w:w="2126" w:type="dxa"/>
            <w:tcBorders>
              <w:top w:val="nil"/>
              <w:left w:val="nil"/>
              <w:bottom w:val="single" w:sz="4" w:space="0" w:color="auto"/>
              <w:right w:val="single" w:sz="4" w:space="0" w:color="auto"/>
            </w:tcBorders>
            <w:shd w:val="clear" w:color="auto" w:fill="auto"/>
            <w:noWrap/>
            <w:vAlign w:val="center"/>
            <w:hideMark/>
          </w:tcPr>
          <w:p w14:paraId="5839991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34B319FE"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EAE9B34"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54D041" w14:textId="77777777" w:rsidR="008201E9" w:rsidRPr="009046B4" w:rsidRDefault="008201E9" w:rsidP="008201E9">
            <w:pPr>
              <w:rPr>
                <w:rFonts w:cstheme="minorHAnsi"/>
                <w:szCs w:val="22"/>
              </w:rPr>
            </w:pPr>
            <w:r w:rsidRPr="009046B4">
              <w:rPr>
                <w:rFonts w:cstheme="minorHAnsi"/>
                <w:szCs w:val="22"/>
              </w:rPr>
              <w:t>10</w:t>
            </w:r>
          </w:p>
        </w:tc>
        <w:tc>
          <w:tcPr>
            <w:tcW w:w="5817" w:type="dxa"/>
            <w:tcBorders>
              <w:top w:val="nil"/>
              <w:left w:val="nil"/>
              <w:bottom w:val="single" w:sz="4" w:space="0" w:color="auto"/>
              <w:right w:val="single" w:sz="4" w:space="0" w:color="auto"/>
            </w:tcBorders>
            <w:shd w:val="clear" w:color="auto" w:fill="auto"/>
            <w:noWrap/>
            <w:vAlign w:val="center"/>
            <w:hideMark/>
          </w:tcPr>
          <w:p w14:paraId="55C62B46" w14:textId="77777777" w:rsidR="008201E9" w:rsidRPr="009046B4" w:rsidRDefault="008201E9" w:rsidP="008201E9">
            <w:pPr>
              <w:rPr>
                <w:rFonts w:cstheme="minorHAnsi"/>
                <w:szCs w:val="22"/>
              </w:rPr>
            </w:pPr>
            <w:r w:rsidRPr="009046B4">
              <w:rPr>
                <w:rFonts w:cstheme="minorHAnsi"/>
                <w:szCs w:val="22"/>
              </w:rPr>
              <w:t>Wydanie decyzji na zajęcie pasa drogowego w celu prowadzenia robót oraz na umieszczenie urządzeń</w:t>
            </w:r>
          </w:p>
        </w:tc>
        <w:tc>
          <w:tcPr>
            <w:tcW w:w="2126" w:type="dxa"/>
            <w:tcBorders>
              <w:top w:val="nil"/>
              <w:left w:val="nil"/>
              <w:bottom w:val="single" w:sz="4" w:space="0" w:color="auto"/>
              <w:right w:val="single" w:sz="4" w:space="0" w:color="auto"/>
            </w:tcBorders>
            <w:shd w:val="clear" w:color="auto" w:fill="auto"/>
            <w:noWrap/>
            <w:vAlign w:val="center"/>
            <w:hideMark/>
          </w:tcPr>
          <w:p w14:paraId="2E76F83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251D4361"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5679C37"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851838" w14:textId="77777777" w:rsidR="008201E9" w:rsidRPr="009046B4" w:rsidRDefault="008201E9" w:rsidP="008201E9">
            <w:pPr>
              <w:rPr>
                <w:rFonts w:cstheme="minorHAnsi"/>
                <w:szCs w:val="22"/>
              </w:rPr>
            </w:pPr>
            <w:r w:rsidRPr="009046B4">
              <w:rPr>
                <w:rFonts w:cstheme="minorHAnsi"/>
                <w:szCs w:val="22"/>
              </w:rPr>
              <w:t>11</w:t>
            </w:r>
          </w:p>
        </w:tc>
        <w:tc>
          <w:tcPr>
            <w:tcW w:w="5817" w:type="dxa"/>
            <w:tcBorders>
              <w:top w:val="nil"/>
              <w:left w:val="nil"/>
              <w:bottom w:val="single" w:sz="4" w:space="0" w:color="auto"/>
              <w:right w:val="single" w:sz="4" w:space="0" w:color="auto"/>
            </w:tcBorders>
            <w:shd w:val="clear" w:color="auto" w:fill="auto"/>
            <w:noWrap/>
            <w:vAlign w:val="center"/>
            <w:hideMark/>
          </w:tcPr>
          <w:p w14:paraId="7BFEFFC5" w14:textId="77777777" w:rsidR="008201E9" w:rsidRPr="009046B4" w:rsidRDefault="008201E9" w:rsidP="008201E9">
            <w:pPr>
              <w:rPr>
                <w:rFonts w:cstheme="minorHAnsi"/>
                <w:szCs w:val="22"/>
              </w:rPr>
            </w:pPr>
            <w:r w:rsidRPr="009046B4">
              <w:rPr>
                <w:rFonts w:cstheme="minorHAnsi"/>
                <w:szCs w:val="22"/>
              </w:rPr>
              <w:t xml:space="preserve">Zgłoszenie zajęcia pasa w celu usunięcia awarii </w:t>
            </w:r>
          </w:p>
        </w:tc>
        <w:tc>
          <w:tcPr>
            <w:tcW w:w="2126" w:type="dxa"/>
            <w:tcBorders>
              <w:top w:val="nil"/>
              <w:left w:val="nil"/>
              <w:bottom w:val="single" w:sz="4" w:space="0" w:color="auto"/>
              <w:right w:val="single" w:sz="4" w:space="0" w:color="auto"/>
            </w:tcBorders>
            <w:shd w:val="clear" w:color="auto" w:fill="auto"/>
            <w:noWrap/>
            <w:vAlign w:val="center"/>
            <w:hideMark/>
          </w:tcPr>
          <w:p w14:paraId="00A72A32" w14:textId="77777777" w:rsidR="008201E9" w:rsidRPr="009046B4" w:rsidRDefault="008201E9" w:rsidP="008201E9">
            <w:pPr>
              <w:rPr>
                <w:rFonts w:cstheme="minorHAnsi"/>
                <w:szCs w:val="22"/>
              </w:rPr>
            </w:pPr>
            <w:r w:rsidRPr="009046B4">
              <w:rPr>
                <w:rFonts w:cstheme="minorHAnsi"/>
                <w:szCs w:val="22"/>
              </w:rPr>
              <w:t>biznes</w:t>
            </w:r>
          </w:p>
        </w:tc>
        <w:tc>
          <w:tcPr>
            <w:tcW w:w="1203" w:type="dxa"/>
            <w:tcBorders>
              <w:top w:val="nil"/>
              <w:left w:val="nil"/>
              <w:bottom w:val="single" w:sz="4" w:space="0" w:color="auto"/>
              <w:right w:val="single" w:sz="4" w:space="0" w:color="auto"/>
            </w:tcBorders>
            <w:shd w:val="clear" w:color="auto" w:fill="auto"/>
            <w:noWrap/>
            <w:vAlign w:val="center"/>
            <w:hideMark/>
          </w:tcPr>
          <w:p w14:paraId="280A7CEF"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025F1A9"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E0C295" w14:textId="77777777" w:rsidR="008201E9" w:rsidRPr="009046B4" w:rsidRDefault="008201E9" w:rsidP="008201E9">
            <w:pPr>
              <w:rPr>
                <w:rFonts w:cstheme="minorHAnsi"/>
                <w:szCs w:val="22"/>
              </w:rPr>
            </w:pPr>
            <w:r w:rsidRPr="009046B4">
              <w:rPr>
                <w:rFonts w:cstheme="minorHAnsi"/>
                <w:szCs w:val="22"/>
              </w:rPr>
              <w:t>12</w:t>
            </w:r>
          </w:p>
        </w:tc>
        <w:tc>
          <w:tcPr>
            <w:tcW w:w="5817" w:type="dxa"/>
            <w:tcBorders>
              <w:top w:val="nil"/>
              <w:left w:val="nil"/>
              <w:bottom w:val="single" w:sz="4" w:space="0" w:color="auto"/>
              <w:right w:val="single" w:sz="4" w:space="0" w:color="auto"/>
            </w:tcBorders>
            <w:shd w:val="clear" w:color="auto" w:fill="auto"/>
            <w:noWrap/>
            <w:vAlign w:val="center"/>
            <w:hideMark/>
          </w:tcPr>
          <w:p w14:paraId="6395B321" w14:textId="77777777" w:rsidR="008201E9" w:rsidRPr="009046B4" w:rsidRDefault="008201E9" w:rsidP="008201E9">
            <w:pPr>
              <w:rPr>
                <w:rFonts w:cstheme="minorHAnsi"/>
                <w:szCs w:val="22"/>
              </w:rPr>
            </w:pPr>
            <w:r w:rsidRPr="009046B4">
              <w:rPr>
                <w:rFonts w:cstheme="minorHAnsi"/>
                <w:szCs w:val="22"/>
              </w:rPr>
              <w:t>Zgłaszanie uwag dotyczących oznakowania dróg</w:t>
            </w:r>
          </w:p>
        </w:tc>
        <w:tc>
          <w:tcPr>
            <w:tcW w:w="2126" w:type="dxa"/>
            <w:tcBorders>
              <w:top w:val="nil"/>
              <w:left w:val="nil"/>
              <w:bottom w:val="single" w:sz="4" w:space="0" w:color="auto"/>
              <w:right w:val="single" w:sz="4" w:space="0" w:color="auto"/>
            </w:tcBorders>
            <w:shd w:val="clear" w:color="auto" w:fill="auto"/>
            <w:noWrap/>
            <w:vAlign w:val="center"/>
            <w:hideMark/>
          </w:tcPr>
          <w:p w14:paraId="0105F380"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5C5B284D"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64D1EE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B49D9D" w14:textId="77777777" w:rsidR="008201E9" w:rsidRPr="009046B4" w:rsidRDefault="008201E9" w:rsidP="008201E9">
            <w:pPr>
              <w:rPr>
                <w:rFonts w:cstheme="minorHAnsi"/>
                <w:szCs w:val="22"/>
              </w:rPr>
            </w:pPr>
            <w:r w:rsidRPr="009046B4">
              <w:rPr>
                <w:rFonts w:cstheme="minorHAnsi"/>
                <w:szCs w:val="22"/>
              </w:rPr>
              <w:t>13</w:t>
            </w:r>
          </w:p>
        </w:tc>
        <w:tc>
          <w:tcPr>
            <w:tcW w:w="5817" w:type="dxa"/>
            <w:tcBorders>
              <w:top w:val="nil"/>
              <w:left w:val="nil"/>
              <w:bottom w:val="single" w:sz="4" w:space="0" w:color="auto"/>
              <w:right w:val="single" w:sz="4" w:space="0" w:color="auto"/>
            </w:tcBorders>
            <w:shd w:val="clear" w:color="auto" w:fill="auto"/>
            <w:noWrap/>
            <w:vAlign w:val="center"/>
            <w:hideMark/>
          </w:tcPr>
          <w:p w14:paraId="3E0F52DF" w14:textId="77777777" w:rsidR="008201E9" w:rsidRPr="009046B4" w:rsidRDefault="008201E9" w:rsidP="008201E9">
            <w:pPr>
              <w:rPr>
                <w:rFonts w:cstheme="minorHAnsi"/>
                <w:szCs w:val="22"/>
              </w:rPr>
            </w:pPr>
            <w:r w:rsidRPr="009046B4">
              <w:rPr>
                <w:rFonts w:cstheme="minorHAnsi"/>
                <w:szCs w:val="22"/>
              </w:rPr>
              <w:t>Wniosek o udostępnianie informacji o pojeździe</w:t>
            </w:r>
          </w:p>
        </w:tc>
        <w:tc>
          <w:tcPr>
            <w:tcW w:w="2126" w:type="dxa"/>
            <w:tcBorders>
              <w:top w:val="nil"/>
              <w:left w:val="nil"/>
              <w:bottom w:val="single" w:sz="4" w:space="0" w:color="auto"/>
              <w:right w:val="single" w:sz="4" w:space="0" w:color="auto"/>
            </w:tcBorders>
            <w:shd w:val="clear" w:color="auto" w:fill="auto"/>
            <w:noWrap/>
            <w:vAlign w:val="center"/>
            <w:hideMark/>
          </w:tcPr>
          <w:p w14:paraId="6CEB0FBF"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10C81152"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F564C2E"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A65809" w14:textId="77777777" w:rsidR="008201E9" w:rsidRPr="009046B4" w:rsidRDefault="008201E9" w:rsidP="008201E9">
            <w:pPr>
              <w:rPr>
                <w:rFonts w:cstheme="minorHAnsi"/>
                <w:szCs w:val="22"/>
              </w:rPr>
            </w:pPr>
            <w:r w:rsidRPr="009046B4">
              <w:rPr>
                <w:rFonts w:cstheme="minorHAnsi"/>
                <w:szCs w:val="22"/>
              </w:rPr>
              <w:t>14</w:t>
            </w:r>
          </w:p>
        </w:tc>
        <w:tc>
          <w:tcPr>
            <w:tcW w:w="5817" w:type="dxa"/>
            <w:tcBorders>
              <w:top w:val="nil"/>
              <w:left w:val="nil"/>
              <w:bottom w:val="single" w:sz="4" w:space="0" w:color="auto"/>
              <w:right w:val="single" w:sz="4" w:space="0" w:color="auto"/>
            </w:tcBorders>
            <w:shd w:val="clear" w:color="auto" w:fill="auto"/>
            <w:noWrap/>
            <w:vAlign w:val="center"/>
            <w:hideMark/>
          </w:tcPr>
          <w:p w14:paraId="038C10E3" w14:textId="77777777" w:rsidR="008201E9" w:rsidRPr="009046B4" w:rsidRDefault="008201E9" w:rsidP="008201E9">
            <w:pPr>
              <w:rPr>
                <w:rFonts w:cstheme="minorHAnsi"/>
                <w:szCs w:val="22"/>
              </w:rPr>
            </w:pPr>
            <w:r w:rsidRPr="009046B4">
              <w:rPr>
                <w:rFonts w:cstheme="minorHAnsi"/>
                <w:szCs w:val="22"/>
              </w:rPr>
              <w:t>Wniosek o udostępnianie informacji o warunkach przejazdu</w:t>
            </w:r>
          </w:p>
        </w:tc>
        <w:tc>
          <w:tcPr>
            <w:tcW w:w="2126" w:type="dxa"/>
            <w:tcBorders>
              <w:top w:val="nil"/>
              <w:left w:val="nil"/>
              <w:bottom w:val="single" w:sz="4" w:space="0" w:color="auto"/>
              <w:right w:val="single" w:sz="4" w:space="0" w:color="auto"/>
            </w:tcBorders>
            <w:shd w:val="clear" w:color="auto" w:fill="auto"/>
            <w:noWrap/>
            <w:vAlign w:val="center"/>
            <w:hideMark/>
          </w:tcPr>
          <w:p w14:paraId="2F70901C"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0C554C21"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7F4B6ACB"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B55168" w14:textId="77777777" w:rsidR="008201E9" w:rsidRPr="009046B4" w:rsidRDefault="008201E9" w:rsidP="008201E9">
            <w:pPr>
              <w:rPr>
                <w:rFonts w:cstheme="minorHAnsi"/>
                <w:szCs w:val="22"/>
              </w:rPr>
            </w:pPr>
            <w:r w:rsidRPr="009046B4">
              <w:rPr>
                <w:rFonts w:cstheme="minorHAnsi"/>
                <w:szCs w:val="22"/>
              </w:rPr>
              <w:t>15</w:t>
            </w:r>
          </w:p>
        </w:tc>
        <w:tc>
          <w:tcPr>
            <w:tcW w:w="5817" w:type="dxa"/>
            <w:tcBorders>
              <w:top w:val="nil"/>
              <w:left w:val="nil"/>
              <w:bottom w:val="single" w:sz="4" w:space="0" w:color="auto"/>
              <w:right w:val="single" w:sz="4" w:space="0" w:color="auto"/>
            </w:tcBorders>
            <w:shd w:val="clear" w:color="auto" w:fill="auto"/>
            <w:noWrap/>
            <w:vAlign w:val="center"/>
            <w:hideMark/>
          </w:tcPr>
          <w:p w14:paraId="0300F4AD" w14:textId="77777777" w:rsidR="008201E9" w:rsidRPr="009046B4" w:rsidRDefault="008201E9" w:rsidP="008201E9">
            <w:pPr>
              <w:rPr>
                <w:rFonts w:cstheme="minorHAnsi"/>
                <w:szCs w:val="22"/>
              </w:rPr>
            </w:pPr>
            <w:r w:rsidRPr="009046B4">
              <w:rPr>
                <w:rFonts w:cstheme="minorHAnsi"/>
                <w:szCs w:val="22"/>
              </w:rPr>
              <w:t xml:space="preserve">Wniosek o udostępnienie informacji publicznej </w:t>
            </w:r>
          </w:p>
        </w:tc>
        <w:tc>
          <w:tcPr>
            <w:tcW w:w="2126" w:type="dxa"/>
            <w:tcBorders>
              <w:top w:val="nil"/>
              <w:left w:val="nil"/>
              <w:bottom w:val="single" w:sz="4" w:space="0" w:color="auto"/>
              <w:right w:val="single" w:sz="4" w:space="0" w:color="auto"/>
            </w:tcBorders>
            <w:shd w:val="clear" w:color="auto" w:fill="auto"/>
            <w:noWrap/>
            <w:vAlign w:val="center"/>
            <w:hideMark/>
          </w:tcPr>
          <w:p w14:paraId="56B747E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504EEF9E"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26D5E0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4CEB41" w14:textId="77777777" w:rsidR="008201E9" w:rsidRPr="009046B4" w:rsidRDefault="008201E9" w:rsidP="008201E9">
            <w:pPr>
              <w:rPr>
                <w:rFonts w:cstheme="minorHAnsi"/>
                <w:szCs w:val="22"/>
              </w:rPr>
            </w:pPr>
            <w:r w:rsidRPr="009046B4">
              <w:rPr>
                <w:rFonts w:cstheme="minorHAnsi"/>
                <w:szCs w:val="22"/>
              </w:rPr>
              <w:t>16</w:t>
            </w:r>
          </w:p>
        </w:tc>
        <w:tc>
          <w:tcPr>
            <w:tcW w:w="5817" w:type="dxa"/>
            <w:tcBorders>
              <w:top w:val="nil"/>
              <w:left w:val="nil"/>
              <w:bottom w:val="single" w:sz="4" w:space="0" w:color="auto"/>
              <w:right w:val="single" w:sz="4" w:space="0" w:color="auto"/>
            </w:tcBorders>
            <w:shd w:val="clear" w:color="auto" w:fill="auto"/>
            <w:noWrap/>
            <w:vAlign w:val="center"/>
            <w:hideMark/>
          </w:tcPr>
          <w:p w14:paraId="20E9D9AF" w14:textId="77777777" w:rsidR="008201E9" w:rsidRPr="009046B4" w:rsidRDefault="008201E9" w:rsidP="008201E9">
            <w:pPr>
              <w:rPr>
                <w:rFonts w:cstheme="minorHAnsi"/>
                <w:szCs w:val="22"/>
              </w:rPr>
            </w:pPr>
            <w:r w:rsidRPr="009046B4">
              <w:rPr>
                <w:rFonts w:cstheme="minorHAnsi"/>
                <w:szCs w:val="22"/>
              </w:rPr>
              <w:t xml:space="preserve">Uzgodnienie decyzji o warunkach zabudowy oraz decyzji inwestycji celu publicznego wydawane przez Gminy </w:t>
            </w:r>
          </w:p>
        </w:tc>
        <w:tc>
          <w:tcPr>
            <w:tcW w:w="2126" w:type="dxa"/>
            <w:tcBorders>
              <w:top w:val="nil"/>
              <w:left w:val="nil"/>
              <w:bottom w:val="single" w:sz="4" w:space="0" w:color="auto"/>
              <w:right w:val="single" w:sz="4" w:space="0" w:color="auto"/>
            </w:tcBorders>
            <w:shd w:val="clear" w:color="auto" w:fill="auto"/>
            <w:noWrap/>
            <w:vAlign w:val="center"/>
            <w:hideMark/>
          </w:tcPr>
          <w:p w14:paraId="4650C379" w14:textId="77777777" w:rsidR="008201E9" w:rsidRPr="009046B4" w:rsidRDefault="008201E9" w:rsidP="008201E9">
            <w:pPr>
              <w:rPr>
                <w:rFonts w:cstheme="minorHAnsi"/>
                <w:szCs w:val="22"/>
              </w:rPr>
            </w:pPr>
            <w:r w:rsidRPr="009046B4">
              <w:rPr>
                <w:rFonts w:cstheme="minorHAnsi"/>
                <w:szCs w:val="22"/>
              </w:rPr>
              <w:t xml:space="preserve">administracja </w:t>
            </w:r>
          </w:p>
        </w:tc>
        <w:tc>
          <w:tcPr>
            <w:tcW w:w="1203" w:type="dxa"/>
            <w:tcBorders>
              <w:top w:val="nil"/>
              <w:left w:val="nil"/>
              <w:bottom w:val="single" w:sz="4" w:space="0" w:color="auto"/>
              <w:right w:val="single" w:sz="4" w:space="0" w:color="auto"/>
            </w:tcBorders>
            <w:shd w:val="clear" w:color="auto" w:fill="auto"/>
            <w:noWrap/>
            <w:vAlign w:val="center"/>
            <w:hideMark/>
          </w:tcPr>
          <w:p w14:paraId="2367DBF0" w14:textId="77777777" w:rsidR="008201E9" w:rsidRPr="009046B4" w:rsidRDefault="008201E9" w:rsidP="008201E9">
            <w:pPr>
              <w:jc w:val="center"/>
              <w:rPr>
                <w:rFonts w:cstheme="minorHAnsi"/>
                <w:szCs w:val="22"/>
              </w:rPr>
            </w:pPr>
            <w:r w:rsidRPr="009046B4">
              <w:rPr>
                <w:rFonts w:cstheme="minorHAnsi"/>
                <w:szCs w:val="22"/>
              </w:rPr>
              <w:t>IV</w:t>
            </w:r>
          </w:p>
        </w:tc>
      </w:tr>
    </w:tbl>
    <w:p w14:paraId="10FFB169" w14:textId="76BAD345" w:rsidR="00C43379" w:rsidRPr="009046B4" w:rsidRDefault="008152DB" w:rsidP="000C741A">
      <w:pPr>
        <w:pStyle w:val="Nagwek2"/>
      </w:pPr>
      <w:bookmarkStart w:id="186" w:name="_Toc25158276"/>
      <w:r w:rsidRPr="009046B4">
        <w:lastRenderedPageBreak/>
        <w:t>Wymagania ogólne</w:t>
      </w:r>
      <w:r w:rsidR="008201E9" w:rsidRPr="009046B4">
        <w:t xml:space="preserve"> </w:t>
      </w:r>
      <w:r w:rsidR="009B2550" w:rsidRPr="009046B4">
        <w:t>e-usług</w:t>
      </w:r>
      <w:bookmarkEnd w:id="186"/>
    </w:p>
    <w:p w14:paraId="14A860B8" w14:textId="0023A878" w:rsidR="008201E9" w:rsidRPr="009046B4" w:rsidRDefault="008201E9" w:rsidP="008201E9">
      <w:pPr>
        <w:pStyle w:val="Nagwek3"/>
      </w:pPr>
      <w:bookmarkStart w:id="187" w:name="_Toc8367496"/>
      <w:bookmarkStart w:id="188" w:name="_Toc25158277"/>
      <w:r w:rsidRPr="009046B4">
        <w:t>E-usługi i poziomy komunikacji</w:t>
      </w:r>
      <w:bookmarkEnd w:id="187"/>
      <w:bookmarkEnd w:id="188"/>
    </w:p>
    <w:p w14:paraId="1E64F918" w14:textId="77777777" w:rsidR="008201E9" w:rsidRPr="009046B4" w:rsidRDefault="008201E9" w:rsidP="00E900E6">
      <w:pPr>
        <w:pStyle w:val="Akapitzlist"/>
        <w:numPr>
          <w:ilvl w:val="0"/>
          <w:numId w:val="104"/>
        </w:numPr>
      </w:pPr>
      <w:r w:rsidRPr="009046B4">
        <w:rPr>
          <w:b/>
        </w:rPr>
        <w:t>poziom 4</w:t>
      </w:r>
      <w:r w:rsidRPr="009046B4">
        <w:t xml:space="preserve"> - transakcyjny - wiąże się z możliwością dokonania wszystkich czynności niezbędnych do załatwiania danej sprawy urzędowej całkowicie drogą elektroniczną, tzn. pełna elektroniczna obsługa sprawy, uzyskanie odpowiedzi z urzędu drogą elektroniczną uwzględniające wydanie decyzji oraz możliwość płatności za usługę online</w:t>
      </w:r>
    </w:p>
    <w:p w14:paraId="22B4E05E" w14:textId="77777777" w:rsidR="008201E9" w:rsidRPr="009046B4" w:rsidRDefault="008201E9" w:rsidP="00E900E6">
      <w:pPr>
        <w:pStyle w:val="Akapitzlist"/>
        <w:numPr>
          <w:ilvl w:val="0"/>
          <w:numId w:val="104"/>
        </w:numPr>
      </w:pPr>
      <w:r w:rsidRPr="009046B4">
        <w:t xml:space="preserve">Interfejsy obsługujące dostęp do e-usług, Rejestrów i Ewidencji, muszą być wykonane w technologii WWW. Klientem Systemu musi być aplikacja, uruchamiana w przeglądarce internetowej, bez konieczności instalowania w urządzeniach komputerowych Użytkowników dodatkowego oprogramowania, poza tym, które jest niezbędne do działania samego urządzenia komputerowego i przeglądarki internetowej. </w:t>
      </w:r>
    </w:p>
    <w:p w14:paraId="1010370A" w14:textId="77777777" w:rsidR="008201E9" w:rsidRPr="009046B4" w:rsidRDefault="008201E9" w:rsidP="00E900E6">
      <w:pPr>
        <w:pStyle w:val="Akapitzlist"/>
        <w:numPr>
          <w:ilvl w:val="0"/>
          <w:numId w:val="104"/>
        </w:numPr>
      </w:pPr>
      <w:r w:rsidRPr="009046B4">
        <w:t>System powinien składać się z następujących części zapewniających:</w:t>
      </w:r>
    </w:p>
    <w:p w14:paraId="591C39A5" w14:textId="77777777" w:rsidR="008201E9" w:rsidRPr="009046B4" w:rsidRDefault="008201E9" w:rsidP="00E900E6">
      <w:pPr>
        <w:pStyle w:val="Akapitzlist"/>
        <w:numPr>
          <w:ilvl w:val="1"/>
          <w:numId w:val="104"/>
        </w:numPr>
      </w:pPr>
      <w:r w:rsidRPr="009046B4">
        <w:t xml:space="preserve">narzędzi zapewniających obsługę elektronicznych formularzy, wypełnianych przez Użytkowników e-usługi publicznej (np. obywateli, przedsiębiorców), inicjujące postępowanie administracyjne, </w:t>
      </w:r>
    </w:p>
    <w:p w14:paraId="2ADC65EE" w14:textId="77777777" w:rsidR="008201E9" w:rsidRPr="009046B4" w:rsidRDefault="008201E9" w:rsidP="00E900E6">
      <w:pPr>
        <w:pStyle w:val="Akapitzlist"/>
        <w:numPr>
          <w:ilvl w:val="1"/>
          <w:numId w:val="104"/>
        </w:numPr>
      </w:pPr>
      <w:r w:rsidRPr="009046B4">
        <w:t xml:space="preserve">repozytorium dokumentów, zapewniającego gromadzenie, przechowywanie i udostępnianie dokumentów generowanych w Systemie jak również załączonych z plików zewnętrznych w formatach *.xml, *.doc, *.docx, *.pdf, *.tif, *.jpg, *.png, *.gif. </w:t>
      </w:r>
    </w:p>
    <w:p w14:paraId="2524C662" w14:textId="338A7D94" w:rsidR="008201E9" w:rsidRPr="009046B4" w:rsidRDefault="008201E9" w:rsidP="00E900E6">
      <w:pPr>
        <w:pStyle w:val="Akapitzlist"/>
        <w:numPr>
          <w:ilvl w:val="0"/>
          <w:numId w:val="104"/>
        </w:numPr>
      </w:pPr>
      <w:r w:rsidRPr="009046B4">
        <w:t>E-usługa musi być zintegrowana z e-formularzami, umożliwiać autoryzację przez Profil Zaufany, e-dowód oraz konto użytkownika w systemie oraz dokonanie płatności.</w:t>
      </w:r>
    </w:p>
    <w:p w14:paraId="0EC9967E" w14:textId="7B63FE3D" w:rsidR="008201E9" w:rsidRPr="009046B4" w:rsidRDefault="008201E9" w:rsidP="008201E9">
      <w:pPr>
        <w:pStyle w:val="Nagwek3"/>
      </w:pPr>
      <w:bookmarkStart w:id="189" w:name="_Toc8367497"/>
      <w:bookmarkStart w:id="190" w:name="_Toc25158278"/>
      <w:r w:rsidRPr="009046B4">
        <w:t>Wymagania dotyczące repozytorium dokumentów</w:t>
      </w:r>
      <w:bookmarkEnd w:id="189"/>
      <w:bookmarkEnd w:id="190"/>
    </w:p>
    <w:p w14:paraId="669F0DDA" w14:textId="57E37A97" w:rsidR="008201E9" w:rsidRPr="009046B4" w:rsidRDefault="008201E9" w:rsidP="00E900E6">
      <w:pPr>
        <w:numPr>
          <w:ilvl w:val="0"/>
          <w:numId w:val="105"/>
        </w:numPr>
        <w:spacing w:before="0" w:after="0"/>
        <w:contextualSpacing/>
      </w:pPr>
      <w:r w:rsidRPr="009046B4">
        <w:t>Repozytorium dokumentów musi umożliwiać przechowywanie dokumentów generowanych z rejestrów i ewidencji, które później mogą być procedowane w elektronicznym obiegu dokumentów.</w:t>
      </w:r>
    </w:p>
    <w:p w14:paraId="7EE3593B" w14:textId="77777777" w:rsidR="008201E9" w:rsidRPr="009046B4" w:rsidRDefault="008201E9" w:rsidP="00E900E6">
      <w:pPr>
        <w:numPr>
          <w:ilvl w:val="0"/>
          <w:numId w:val="105"/>
        </w:numPr>
        <w:spacing w:before="0" w:after="0"/>
        <w:contextualSpacing/>
      </w:pPr>
      <w:r w:rsidRPr="009046B4">
        <w:t>Repozytorium dokumentów musi pozwalać na obsługę i załączanie plików z zewnątrz w formacie min. *.xml, *.doc, *.docx, *.pdf, *.tif, *.jpg, *.png, *.gif.</w:t>
      </w:r>
    </w:p>
    <w:p w14:paraId="72E321FE" w14:textId="0A4B207D" w:rsidR="008201E9" w:rsidRPr="009046B4" w:rsidRDefault="008201E9" w:rsidP="008201E9">
      <w:pPr>
        <w:pStyle w:val="Nagwek3"/>
      </w:pPr>
      <w:bookmarkStart w:id="191" w:name="_Toc8367498"/>
      <w:bookmarkStart w:id="192" w:name="_Toc25158279"/>
      <w:r w:rsidRPr="009046B4">
        <w:t>Wymagania funkcjonalne e-formularzy</w:t>
      </w:r>
      <w:bookmarkEnd w:id="191"/>
      <w:bookmarkEnd w:id="192"/>
    </w:p>
    <w:p w14:paraId="0E9C0D54" w14:textId="5BC9BA8E" w:rsidR="008201E9" w:rsidRPr="009046B4" w:rsidRDefault="008201E9" w:rsidP="00E900E6">
      <w:pPr>
        <w:pStyle w:val="Akapitzlist"/>
        <w:numPr>
          <w:ilvl w:val="0"/>
          <w:numId w:val="106"/>
        </w:numPr>
        <w:spacing w:before="200"/>
      </w:pPr>
      <w:r w:rsidRPr="009046B4">
        <w:t xml:space="preserve">System, który zostanie wdrożony w ramach niniejszego projektu, musi być zaprojektowany i wykonany tak, by zapewnić poprawnie zidentyfikowanej osobie możliwość wypełnienia e-formularzy związany z daną e-usługą publiczną.  </w:t>
      </w:r>
    </w:p>
    <w:p w14:paraId="13B81354" w14:textId="6506D298" w:rsidR="008201E9" w:rsidRPr="009046B4" w:rsidRDefault="008201E9" w:rsidP="00E900E6">
      <w:pPr>
        <w:pStyle w:val="Akapitzlist"/>
        <w:numPr>
          <w:ilvl w:val="0"/>
          <w:numId w:val="106"/>
        </w:numPr>
        <w:spacing w:before="200"/>
      </w:pPr>
      <w:r w:rsidRPr="009046B4">
        <w:t xml:space="preserve">E-usługi muszą zapewniać weryfikacje poprawności formalno-prawnej danych z e-formularzy. </w:t>
      </w:r>
    </w:p>
    <w:p w14:paraId="506D8226" w14:textId="59DF9463" w:rsidR="008152DB" w:rsidRPr="009046B4" w:rsidRDefault="008201E9" w:rsidP="00E900E6">
      <w:pPr>
        <w:pStyle w:val="Akapitzlist"/>
        <w:numPr>
          <w:ilvl w:val="0"/>
          <w:numId w:val="106"/>
        </w:numPr>
        <w:spacing w:before="200"/>
      </w:pPr>
      <w:r w:rsidRPr="009046B4">
        <w:t xml:space="preserve">Każdy e-formularz wykony w ramach projektu musi zapewniać wszystkie pola informacyjne konieczne do prawidłowego procedowania postępowania administracyjnego, łącznie z jednoznacznym określeniem informacji przestrzennej, np. nr obrębu, nr działki, nr porządkowy nieruchomości. </w:t>
      </w:r>
    </w:p>
    <w:p w14:paraId="513D3807" w14:textId="5A5B20DE" w:rsidR="008201E9" w:rsidRPr="009046B4" w:rsidRDefault="008201E9" w:rsidP="008201E9">
      <w:pPr>
        <w:pStyle w:val="Nagwek3"/>
      </w:pPr>
      <w:bookmarkStart w:id="193" w:name="_Toc8367505"/>
      <w:bookmarkStart w:id="194" w:name="_Toc25158280"/>
      <w:r w:rsidRPr="009046B4">
        <w:t>Wymagania w zakresie dokumentacji e-usług</w:t>
      </w:r>
      <w:bookmarkEnd w:id="193"/>
      <w:bookmarkEnd w:id="194"/>
    </w:p>
    <w:p w14:paraId="349B4A72" w14:textId="60CE3581" w:rsidR="008201E9" w:rsidRPr="009046B4" w:rsidRDefault="008201E9" w:rsidP="00E900E6">
      <w:pPr>
        <w:pStyle w:val="Akapitzlist"/>
        <w:numPr>
          <w:ilvl w:val="0"/>
          <w:numId w:val="107"/>
        </w:numPr>
        <w:jc w:val="left"/>
      </w:pPr>
      <w:r w:rsidRPr="009046B4">
        <w:t xml:space="preserve">Wykonawca musi przestawić Zamawiającemu do akceptacji dokumentację związana ze świadczeniem e-usług w notacji BPMN. Podstawowym celem użycia notacji BPMN jest ułatwienie komunikacji pomiędzy Wykonawcą, a środowiskiem użytkowników systemu, który zostanie wdrożony w ramach niniejszego projektu.  </w:t>
      </w:r>
    </w:p>
    <w:p w14:paraId="4483D274" w14:textId="77777777" w:rsidR="008201E9" w:rsidRPr="009046B4" w:rsidRDefault="008201E9" w:rsidP="00E900E6">
      <w:pPr>
        <w:pStyle w:val="Akapitzlist"/>
        <w:numPr>
          <w:ilvl w:val="0"/>
          <w:numId w:val="107"/>
        </w:numPr>
        <w:jc w:val="left"/>
      </w:pPr>
      <w:r w:rsidRPr="009046B4">
        <w:t xml:space="preserve">Wykonawca musi zapewnić realizację e-usług zgodnie z opisanymi w notacji BPMN modelami procesów biznesowych, definiującymi: </w:t>
      </w:r>
    </w:p>
    <w:p w14:paraId="102D7A38" w14:textId="77777777" w:rsidR="008201E9" w:rsidRPr="009046B4" w:rsidRDefault="008201E9" w:rsidP="00E900E6">
      <w:pPr>
        <w:pStyle w:val="Akapitzlist"/>
        <w:numPr>
          <w:ilvl w:val="1"/>
          <w:numId w:val="107"/>
        </w:numPr>
        <w:jc w:val="left"/>
      </w:pPr>
      <w:r w:rsidRPr="009046B4">
        <w:t xml:space="preserve">strukturę organizacji e-usług, </w:t>
      </w:r>
    </w:p>
    <w:p w14:paraId="3BB67429" w14:textId="77777777" w:rsidR="008201E9" w:rsidRPr="009046B4" w:rsidRDefault="008201E9" w:rsidP="00E900E6">
      <w:pPr>
        <w:pStyle w:val="Akapitzlist"/>
        <w:numPr>
          <w:ilvl w:val="1"/>
          <w:numId w:val="107"/>
        </w:numPr>
        <w:jc w:val="left"/>
      </w:pPr>
      <w:r w:rsidRPr="009046B4">
        <w:t xml:space="preserve">przepływy informacji pomiędzy modułami dziedzinowymi, a interesariuszami, </w:t>
      </w:r>
    </w:p>
    <w:p w14:paraId="61931D1D" w14:textId="77777777" w:rsidR="008201E9" w:rsidRPr="009046B4" w:rsidRDefault="008201E9" w:rsidP="00E900E6">
      <w:pPr>
        <w:pStyle w:val="Akapitzlist"/>
        <w:numPr>
          <w:ilvl w:val="1"/>
          <w:numId w:val="107"/>
        </w:numPr>
        <w:jc w:val="left"/>
      </w:pPr>
      <w:r w:rsidRPr="009046B4">
        <w:t>zakres wykonania danych e-usług (etapów sprawy).</w:t>
      </w:r>
    </w:p>
    <w:p w14:paraId="1426D109" w14:textId="3DA046F6" w:rsidR="00964688" w:rsidRPr="009046B4" w:rsidRDefault="008201E9" w:rsidP="00E900E6">
      <w:pPr>
        <w:pStyle w:val="Akapitzlist"/>
        <w:numPr>
          <w:ilvl w:val="0"/>
          <w:numId w:val="107"/>
        </w:numPr>
        <w:jc w:val="left"/>
      </w:pPr>
      <w:r w:rsidRPr="009046B4">
        <w:t>Wykonawca zamodeluje procesy biznesowe w notacji w BPMN.</w:t>
      </w:r>
      <w:r w:rsidR="00964688" w:rsidRPr="009046B4">
        <w:rPr>
          <w:rFonts w:cstheme="minorHAnsi"/>
        </w:rPr>
        <w:br w:type="page"/>
      </w:r>
    </w:p>
    <w:p w14:paraId="2207D120" w14:textId="59D34AC0" w:rsidR="00604CDD" w:rsidRPr="009046B4" w:rsidRDefault="00A36C91" w:rsidP="00604CDD">
      <w:pPr>
        <w:pStyle w:val="Nagwek1"/>
        <w:rPr>
          <w:rFonts w:cstheme="minorHAnsi"/>
        </w:rPr>
      </w:pPr>
      <w:bookmarkStart w:id="195" w:name="_Toc25158281"/>
      <w:r w:rsidRPr="009046B4">
        <w:rPr>
          <w:rFonts w:cstheme="minorHAnsi"/>
        </w:rPr>
        <w:lastRenderedPageBreak/>
        <w:t>Elektronizacja Usług</w:t>
      </w:r>
      <w:bookmarkEnd w:id="195"/>
      <w:r w:rsidRPr="009046B4">
        <w:rPr>
          <w:rFonts w:cstheme="minorHAnsi"/>
        </w:rPr>
        <w:t xml:space="preserve"> </w:t>
      </w:r>
    </w:p>
    <w:p w14:paraId="1C20ED7F" w14:textId="534DEF26" w:rsidR="00C43379" w:rsidRPr="000F11C4" w:rsidRDefault="001134A6" w:rsidP="008201E9">
      <w:pPr>
        <w:pStyle w:val="Nagwek2"/>
        <w:rPr>
          <w:rFonts w:cstheme="minorHAnsi"/>
        </w:rPr>
      </w:pPr>
      <w:bookmarkStart w:id="196" w:name="_Toc465084608"/>
      <w:bookmarkStart w:id="197" w:name="_Toc25158282"/>
      <w:r w:rsidRPr="000F11C4">
        <w:rPr>
          <w:rFonts w:cstheme="minorHAnsi"/>
        </w:rPr>
        <w:t>Z</w:t>
      </w:r>
      <w:r w:rsidR="00E95BCB" w:rsidRPr="000F11C4">
        <w:rPr>
          <w:rFonts w:cstheme="minorHAnsi"/>
        </w:rPr>
        <w:t>dję</w:t>
      </w:r>
      <w:r w:rsidR="00EA57B0" w:rsidRPr="000F11C4">
        <w:rPr>
          <w:rFonts w:cstheme="minorHAnsi"/>
        </w:rPr>
        <w:t>cia</w:t>
      </w:r>
      <w:r w:rsidR="00E95BCB" w:rsidRPr="000F11C4">
        <w:rPr>
          <w:rFonts w:cstheme="minorHAnsi"/>
        </w:rPr>
        <w:t xml:space="preserve"> sekwencyjn</w:t>
      </w:r>
      <w:bookmarkStart w:id="198" w:name="_Toc465084609"/>
      <w:bookmarkStart w:id="199" w:name="_Toc448221855"/>
      <w:bookmarkEnd w:id="196"/>
      <w:r w:rsidRPr="000F11C4">
        <w:rPr>
          <w:rFonts w:cstheme="minorHAnsi"/>
        </w:rPr>
        <w:t>e</w:t>
      </w:r>
      <w:bookmarkEnd w:id="197"/>
    </w:p>
    <w:p w14:paraId="5B0C11DC"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Wykonawca musi wykonać i pozyskać do Systemu fotorejestrację w postaci panoramicznych zdjęć sekwencyjnych w interwałach 3 m.</w:t>
      </w:r>
    </w:p>
    <w:p w14:paraId="7915F9D0"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Fototorejestracja panoramiczna musi być wykonana z 5 kamer jednocześnie (pięć kamer w płaszczyźnie poziomej), zapewniając pełne pokrycie w poziomie. </w:t>
      </w:r>
    </w:p>
    <w:p w14:paraId="5B1D990C"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Na pozyskanym materiale nie mogą występować elementy pojazdu pomiarowego oraz oprzyrządowania pomiarowego.</w:t>
      </w:r>
    </w:p>
    <w:p w14:paraId="19853E33"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Rozdzielczość matrycy jednej kamery musi wynosić min. 5 Mpx.</w:t>
      </w:r>
    </w:p>
    <w:p w14:paraId="27AFE007"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Rozdzielczość zespolonego obrazu panoramiczny musi wynosić min. 2000x11000 px.</w:t>
      </w:r>
    </w:p>
    <w:p w14:paraId="21323A8C" w14:textId="772FCA35"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Pomiar lokalizacji zdjęcia musi być wykonany w technologii RTK</w:t>
      </w:r>
      <w:r w:rsidR="000B2D7C">
        <w:rPr>
          <w:color w:val="000000" w:themeColor="text1"/>
        </w:rPr>
        <w:t xml:space="preserve"> </w:t>
      </w:r>
      <w:r w:rsidR="000B2D7C" w:rsidRPr="000B2D7C">
        <w:rPr>
          <w:color w:val="00B050"/>
        </w:rPr>
        <w:t>lub PPK</w:t>
      </w:r>
      <w:r w:rsidRPr="000B2D7C">
        <w:rPr>
          <w:color w:val="00B050"/>
        </w:rPr>
        <w:t>.</w:t>
      </w:r>
    </w:p>
    <w:p w14:paraId="1EFCC3B6"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Odbiornik RTK musi umożliwić wyznaczanie pozycji w oparciu o sygnał satelitów GPS i GLONNAS przy wykorzystaniu minimum 300 uniwersalnych kanałów. Sieć poprawek powierzchniowych musi wykorzystywać satelity GPS i GLONNAS do obliczeń wynikowych w postprocessingu.</w:t>
      </w:r>
    </w:p>
    <w:p w14:paraId="61ECCF18"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Pojazd rejestrujący musi być wyposażony w odometr pozwalający na precyzyjny pomiar przebytej drogi, który musi współpracować z wewnętrzną jednostką inercyjną IMU zapewniając ciągły pomiar w przypadku utraty sygnału GPS i GLONNAS.</w:t>
      </w:r>
    </w:p>
    <w:p w14:paraId="44239938" w14:textId="769EBE60"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Wizualizacja korytarza drogi powinna zostać wykonana zgodnie z kierunkiem zbudowanej sieci referencyjnej. Wyjątkiem są odcinki, gdzie wprowadzona organizacja ruchu nie pozwala na przejazd zgodnie z kierunkiem wzrastającego kilometrażu.</w:t>
      </w:r>
    </w:p>
    <w:p w14:paraId="42FA5F7D" w14:textId="78C246D0" w:rsidR="00CD1417" w:rsidRPr="00C80A9A" w:rsidRDefault="00CD1417" w:rsidP="00E900E6">
      <w:pPr>
        <w:pStyle w:val="Akapitzlist"/>
        <w:numPr>
          <w:ilvl w:val="0"/>
          <w:numId w:val="82"/>
        </w:numPr>
        <w:spacing w:before="80" w:after="80" w:line="312" w:lineRule="auto"/>
        <w:jc w:val="left"/>
        <w:rPr>
          <w:color w:val="000000" w:themeColor="text1"/>
        </w:rPr>
      </w:pPr>
      <w:r w:rsidRPr="00C80A9A">
        <w:rPr>
          <w:color w:val="000000" w:themeColor="text1"/>
        </w:rPr>
        <w:t>Wymaga się anonimizacj</w:t>
      </w:r>
      <w:r w:rsidR="00947352" w:rsidRPr="00C80A9A">
        <w:rPr>
          <w:color w:val="000000" w:themeColor="text1"/>
        </w:rPr>
        <w:t>i</w:t>
      </w:r>
      <w:r w:rsidRPr="00C80A9A">
        <w:rPr>
          <w:color w:val="000000" w:themeColor="text1"/>
        </w:rPr>
        <w:t xml:space="preserve"> pozyskanego </w:t>
      </w:r>
      <w:r w:rsidR="00947352" w:rsidRPr="00C80A9A">
        <w:rPr>
          <w:color w:val="000000" w:themeColor="text1"/>
        </w:rPr>
        <w:t>materiału w ramach fotorejestracji zgodnie z wymogami ochrony danych osobowych.</w:t>
      </w:r>
    </w:p>
    <w:p w14:paraId="024EC153" w14:textId="77D59162" w:rsidR="00C43379" w:rsidRPr="000F11C4" w:rsidRDefault="00E95BCB" w:rsidP="008201E9">
      <w:pPr>
        <w:pStyle w:val="Nagwek2"/>
        <w:rPr>
          <w:rFonts w:cstheme="minorHAnsi"/>
        </w:rPr>
      </w:pPr>
      <w:bookmarkStart w:id="200" w:name="_Toc25158283"/>
      <w:r w:rsidRPr="000F11C4">
        <w:rPr>
          <w:rFonts w:cstheme="minorHAnsi"/>
        </w:rPr>
        <w:t>Skaning mobilny</w:t>
      </w:r>
      <w:bookmarkEnd w:id="198"/>
      <w:bookmarkEnd w:id="200"/>
    </w:p>
    <w:p w14:paraId="430D6359" w14:textId="77777777" w:rsidR="000C1851" w:rsidRPr="000F11C4" w:rsidRDefault="000C1851" w:rsidP="00856776">
      <w:pPr>
        <w:pStyle w:val="Akapitzlist"/>
        <w:numPr>
          <w:ilvl w:val="0"/>
          <w:numId w:val="34"/>
        </w:numPr>
        <w:spacing w:before="80" w:after="80" w:line="312" w:lineRule="auto"/>
        <w:rPr>
          <w:color w:val="000000" w:themeColor="text1"/>
        </w:rPr>
      </w:pPr>
      <w:bookmarkStart w:id="201" w:name="_Toc465084610"/>
      <w:r w:rsidRPr="000F11C4">
        <w:rPr>
          <w:color w:val="000000" w:themeColor="text1"/>
        </w:rPr>
        <w:t xml:space="preserve">Wykonawca wykona skaning laserowy pasa drogowego. </w:t>
      </w:r>
    </w:p>
    <w:p w14:paraId="73A91ACE"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Ze względu na ilość zakłóceń (m.in. ruch pojazdów oraz pieszy, pojazdy zaparkowane) Wykonawca zobowiązany jest do wykonania skaningu laserowego w godzinach 22:00 – 4:00.</w:t>
      </w:r>
    </w:p>
    <w:p w14:paraId="397649FF"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 xml:space="preserve">Chmura punktów, będąca produktem skaningu laserowego musi zostać wykonana z wykorzystaniem skanera laserowego, zapewniającego opisanie przestrzennych elementów korytarza drogi w taki sposób, aby było możliwe wykonywanie jednoznacznej interpretacji geometrycznej i atrybutowej elementów infrastruktury drogowej. Skaner laserowy musi zapewnić chmurę punktów w korytarzu o promieniu minimum 150 m, przy wydajności pozyskiwania punktów minimum 600 000 pkt na sekundę. </w:t>
      </w:r>
    </w:p>
    <w:p w14:paraId="0A018A8A" w14:textId="14124388"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Pomiar chmury punktów musi być wykonany w technologii RTK,</w:t>
      </w:r>
      <w:r w:rsidR="000B2D7C" w:rsidRPr="000B2D7C">
        <w:rPr>
          <w:rFonts w:eastAsia="Arial" w:cs="Calibri"/>
          <w:color w:val="00B050"/>
        </w:rPr>
        <w:t xml:space="preserve"> </w:t>
      </w:r>
      <w:r w:rsidR="000B2D7C" w:rsidRPr="002A22CA">
        <w:rPr>
          <w:rFonts w:eastAsia="Arial" w:cs="Calibri"/>
          <w:color w:val="00B050"/>
        </w:rPr>
        <w:t>lub PPK z zastosowaniem algorytmów pozwalających na wyrównanie przejazdów równoległych</w:t>
      </w:r>
      <w:r w:rsidR="000B2D7C">
        <w:rPr>
          <w:rFonts w:eastAsia="Arial" w:cs="Calibri"/>
          <w:color w:val="00B050"/>
        </w:rPr>
        <w:t>,</w:t>
      </w:r>
      <w:r w:rsidRPr="000F11C4">
        <w:rPr>
          <w:color w:val="000000" w:themeColor="text1"/>
        </w:rPr>
        <w:t xml:space="preserve"> zapewniając dokładność na poziome obiektów osnowy III klasy.</w:t>
      </w:r>
    </w:p>
    <w:p w14:paraId="782C8DDF"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Pojazd rejestrujący musi być wyposażony w odometr pozwalający na precyzyjny pomiar przebytej drogi, który musi współpracować z wewnętrzną jednostką inercyjną IMU zapewniając ciągły pomiar w przypadku utraty sygnału GPS i GLONNAS.</w:t>
      </w:r>
    </w:p>
    <w:p w14:paraId="3FA0994F" w14:textId="066ED710"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Formatem wyjściowym pomierzonej chmury punktów musi być format LAS. Każdy punkt musi posiadać współrzędną X, Y, Z w jednorodnym układzie współrzędnych oraz intensywność odbicia.</w:t>
      </w:r>
    </w:p>
    <w:p w14:paraId="479474DB" w14:textId="56F11DC9" w:rsidR="00C43379" w:rsidRPr="000F11C4" w:rsidRDefault="00E95BCB" w:rsidP="008201E9">
      <w:pPr>
        <w:pStyle w:val="Nagwek2"/>
        <w:rPr>
          <w:rFonts w:cstheme="minorHAnsi"/>
        </w:rPr>
      </w:pPr>
      <w:bookmarkStart w:id="202" w:name="_Toc25158284"/>
      <w:r w:rsidRPr="000F11C4">
        <w:rPr>
          <w:rFonts w:cstheme="minorHAnsi"/>
        </w:rPr>
        <w:t>System referencyjny</w:t>
      </w:r>
      <w:bookmarkEnd w:id="201"/>
      <w:bookmarkEnd w:id="202"/>
    </w:p>
    <w:p w14:paraId="13EEFA59" w14:textId="77777777" w:rsidR="000C1851" w:rsidRPr="000F11C4" w:rsidRDefault="000C1851" w:rsidP="00856776">
      <w:pPr>
        <w:pStyle w:val="Akapitzlist"/>
        <w:numPr>
          <w:ilvl w:val="0"/>
          <w:numId w:val="35"/>
        </w:numPr>
        <w:spacing w:before="80" w:after="80" w:line="312" w:lineRule="auto"/>
        <w:rPr>
          <w:color w:val="000000" w:themeColor="text1"/>
        </w:rPr>
      </w:pPr>
      <w:bookmarkStart w:id="203" w:name="_Toc465084611"/>
      <w:r w:rsidRPr="000F11C4">
        <w:rPr>
          <w:color w:val="000000" w:themeColor="text1"/>
        </w:rPr>
        <w:lastRenderedPageBreak/>
        <w:t>Wykonawca pozyska sieć referencyjną na podstawie dokonanego skaningu laserowego oraz dokumentów i innych materiałów przekazanych przez Zamawiającego.</w:t>
      </w:r>
    </w:p>
    <w:p w14:paraId="5206DA9C" w14:textId="77777777"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Wykonawca uzgodni z Zamawiającym kierunki, numery i przebiegi wszystkich dróg wojewódzkich oraz lokalizację punktów i odcinków referencyjnych.</w:t>
      </w:r>
    </w:p>
    <w:p w14:paraId="6BFD67F0" w14:textId="72596154"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 xml:space="preserve">Wykonawca musi zbudować sieć referencyjną dzieląc odcinki referencyjne punktami węzłowymi: na granicach administracyjnych (np. powiatów i gmin); skrzyżowaniach z drogami krajowymi, wojewódzkimi, powiatowymi i gminnymi; innymi obiektami ustalonymi z Zamawiającym a wynikających z maksymalnej długości odcinka referencyjnego. </w:t>
      </w:r>
    </w:p>
    <w:p w14:paraId="73895726" w14:textId="77777777"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Wykonawca musi wykonać pomiar rzeczywistej długości wszystkich odcinków referencyjnych z dokładnością do 10 cm. Dopuszcza się określenie długości odcinków z wykorzystaniem chmury punktów uzyskanej ze skaningu laserowego.</w:t>
      </w:r>
    </w:p>
    <w:p w14:paraId="3922AD03" w14:textId="686FC6A4"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 xml:space="preserve">Wykonawca musi utworzyć odcinki dla dróg krajowych, powiatowych i gminnych w obszarze skrzyżowań z drogami wojewódzkimi i pozyskać informacje w zakresie kategorii drogi, nr drogi, zarządcy drogi. Długości tych odcinków nie mogą zmieniać bilansu długości dróg wojewódzkich. </w:t>
      </w:r>
    </w:p>
    <w:p w14:paraId="0EE718A4" w14:textId="1F6E8AF8" w:rsidR="00C43379" w:rsidRPr="000F11C4" w:rsidRDefault="00E95BCB" w:rsidP="008201E9">
      <w:pPr>
        <w:pStyle w:val="Nagwek2"/>
        <w:rPr>
          <w:rFonts w:cstheme="minorHAnsi"/>
        </w:rPr>
      </w:pPr>
      <w:bookmarkStart w:id="204" w:name="_Toc25158285"/>
      <w:r w:rsidRPr="000F11C4">
        <w:rPr>
          <w:rFonts w:cstheme="minorHAnsi"/>
        </w:rPr>
        <w:t>Obiekty infrastruktury drogowej</w:t>
      </w:r>
      <w:bookmarkEnd w:id="203"/>
      <w:bookmarkEnd w:id="204"/>
    </w:p>
    <w:p w14:paraId="2FFDEDC7"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 xml:space="preserve">W oparciu o wykonaną fotorejestrację oraz skaning mobilny Wykonawca musi pozyskać dane dotyczące ewidencji dróg. </w:t>
      </w:r>
    </w:p>
    <w:p w14:paraId="3B97C369"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Dokładność pozyskania lokalizacji obiektów ewidencji dróg musi odpowiadać dokładności pozyskanej chmury punktów.</w:t>
      </w:r>
    </w:p>
    <w:p w14:paraId="48305DFF"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Zakres informacyjny pozyskanych danych musi zapewnić generowanie dokumentów ewidencyjnych w następującym zakresie:</w:t>
      </w:r>
    </w:p>
    <w:p w14:paraId="0292EB17" w14:textId="77777777" w:rsidR="000C1851" w:rsidRPr="000F11C4" w:rsidRDefault="000C1851" w:rsidP="00E900E6">
      <w:pPr>
        <w:pStyle w:val="Akapitzlist"/>
        <w:numPr>
          <w:ilvl w:val="1"/>
          <w:numId w:val="83"/>
        </w:numPr>
        <w:spacing w:before="80" w:after="80" w:line="312" w:lineRule="auto"/>
        <w:ind w:hanging="357"/>
        <w:rPr>
          <w:color w:val="000000" w:themeColor="text1"/>
        </w:rPr>
      </w:pPr>
      <w:r w:rsidRPr="000F11C4">
        <w:rPr>
          <w:color w:val="000000" w:themeColor="text1"/>
        </w:rPr>
        <w:t>książka drogi:</w:t>
      </w:r>
    </w:p>
    <w:p w14:paraId="59517099"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Tabela nr 1,2,3(a/b),4,5,6,7,11,</w:t>
      </w:r>
    </w:p>
    <w:p w14:paraId="245993F9"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Tabela nr 8, poza kolumnami 31, 35 do 37, 41 do 44,</w:t>
      </w:r>
    </w:p>
    <w:p w14:paraId="1B8E81A3"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 xml:space="preserve">Tabela nr 9, poza kolumnami 6,7 i 14 do 17, </w:t>
      </w:r>
    </w:p>
    <w:p w14:paraId="45101D4F" w14:textId="77777777" w:rsidR="000C1851" w:rsidRPr="000F11C4" w:rsidRDefault="000C1851" w:rsidP="00E900E6">
      <w:pPr>
        <w:pStyle w:val="Akapitzlist"/>
        <w:numPr>
          <w:ilvl w:val="2"/>
          <w:numId w:val="83"/>
        </w:numPr>
        <w:spacing w:before="80" w:after="80" w:line="312" w:lineRule="auto"/>
        <w:ind w:hanging="357"/>
        <w:rPr>
          <w:color w:val="000000" w:themeColor="text1"/>
        </w:rPr>
      </w:pPr>
      <w:r w:rsidRPr="000F11C4">
        <w:rPr>
          <w:color w:val="000000" w:themeColor="text1"/>
        </w:rPr>
        <w:t>Tabela nr 10, poza kolumnami 19 do 22,</w:t>
      </w:r>
    </w:p>
    <w:p w14:paraId="16414A66" w14:textId="77777777" w:rsidR="000C1851" w:rsidRPr="000F11C4" w:rsidRDefault="000C1851" w:rsidP="00E900E6">
      <w:pPr>
        <w:pStyle w:val="Akapitzlist"/>
        <w:numPr>
          <w:ilvl w:val="1"/>
          <w:numId w:val="83"/>
        </w:numPr>
        <w:spacing w:before="80" w:after="80" w:line="312" w:lineRule="auto"/>
        <w:ind w:hanging="357"/>
        <w:rPr>
          <w:color w:val="000000" w:themeColor="text1"/>
        </w:rPr>
      </w:pPr>
      <w:r w:rsidRPr="000F11C4">
        <w:rPr>
          <w:color w:val="000000" w:themeColor="text1"/>
        </w:rPr>
        <w:t>formularz o sieci dróg publicznych.</w:t>
      </w:r>
    </w:p>
    <w:p w14:paraId="61CFF7B4"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Wykonawca musi pozyskać informacje o skrajniach poziomych i pionowych.</w:t>
      </w:r>
    </w:p>
    <w:p w14:paraId="14B5017E" w14:textId="669EF8FD"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Wykonawca musi pozyskać dane ewidencji drogowej w obszarach skrzyżowań dróg wojewódzkich z drogami niższych kategorii w promieniu nie mniejszym niż 100m.</w:t>
      </w:r>
    </w:p>
    <w:p w14:paraId="24B8473E" w14:textId="43B7E739" w:rsidR="00C43379" w:rsidRPr="000F11C4" w:rsidRDefault="00E95BCB" w:rsidP="008201E9">
      <w:pPr>
        <w:pStyle w:val="Nagwek2"/>
        <w:rPr>
          <w:rFonts w:cstheme="minorHAnsi"/>
        </w:rPr>
      </w:pPr>
      <w:bookmarkStart w:id="205" w:name="_Toc465084612"/>
      <w:bookmarkStart w:id="206" w:name="_Toc25158286"/>
      <w:r w:rsidRPr="000F11C4">
        <w:rPr>
          <w:rFonts w:cstheme="minorHAnsi"/>
        </w:rPr>
        <w:t>Organizacja ruchu drogowego</w:t>
      </w:r>
      <w:bookmarkEnd w:id="205"/>
      <w:bookmarkEnd w:id="206"/>
    </w:p>
    <w:p w14:paraId="6EC4B0D0"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 xml:space="preserve">W oparciu o wykonaną fotorejestrację i skaning mobilny Wykonawca musi pozyskać dane dotyczące obiektów organizacji ruchu drogowego. </w:t>
      </w:r>
    </w:p>
    <w:p w14:paraId="0AC00E95"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 xml:space="preserve">Dokładność pozyskania lokalizacji obiektów organizacji ruchu musi odpowiadać dokładności pozyskanej chmury punktów. </w:t>
      </w:r>
    </w:p>
    <w:p w14:paraId="04FC16B7"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Wykonawca, poza lokalizacją elementów organizacji ruchu, musi pozyskać dane o oznakowaniu w następującym zakresie:</w:t>
      </w:r>
    </w:p>
    <w:p w14:paraId="560020E1"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dla oznakowania pionowego: rodzaj konstrukcji (słupek, słup, bramownica, wysięgnik), symbol znaku, treść znaku, wielkość lica, informacja o aktywnym podświetleniu (tak, nie), strona drogi (lewa, prawa, nad drogą), kąt lica względem osi drogi,</w:t>
      </w:r>
    </w:p>
    <w:p w14:paraId="5DFA2CA1"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dla oznakowania poziomego:</w:t>
      </w:r>
    </w:p>
    <w:p w14:paraId="618F14F9"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lastRenderedPageBreak/>
        <w:t>dla oznakowania liniowego: symbol, grafika znaku, informację o technologii (cienkowarstwowy, grubowarstwowy), długość,</w:t>
      </w:r>
    </w:p>
    <w:p w14:paraId="4924714B"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dla oznakowania powierzchniowego: symbol, grafika znaku, informację o technologii (cienkowarstwowy, grubowarstwowy), powierzchnia, długość,</w:t>
      </w:r>
    </w:p>
    <w:p w14:paraId="161B261C"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dla urządzeń brd: symbol znaku, długość (tylko dla obiektów liniowych), informacja o aktywnym podświetleniu (poza obiektami liniowymi),</w:t>
      </w:r>
    </w:p>
    <w:p w14:paraId="2A91CE2D"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symbol znaku,</w:t>
      </w:r>
    </w:p>
    <w:p w14:paraId="369F4B32"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długość (tylko dla obiektów liniowych),</w:t>
      </w:r>
    </w:p>
    <w:p w14:paraId="18149582"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informacja o aktywnym podświetleniu (poza obiektami liniowymi),</w:t>
      </w:r>
    </w:p>
    <w:p w14:paraId="68B8559F"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dla sygnalizacji świetlnej: rodzaj konstrukcji pod sygnalizator (maszt, bramownica, wysięgnik), symbol sygnalizatora, ekran kontrastowy (tak, nie), rodzaj soczewki.</w:t>
      </w:r>
    </w:p>
    <w:p w14:paraId="4F190CB4" w14:textId="54387C22"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Wykonawca musi pozyskać dane organizacji ruchu w obszarach skrzyżowań dróg wojewódzkich z drogami niższych kategorii w promieniu nie mniejszym niż 100m.</w:t>
      </w:r>
    </w:p>
    <w:p w14:paraId="4F1A6A91" w14:textId="54841D56" w:rsidR="00C43379" w:rsidRPr="000F11C4" w:rsidRDefault="00E95BCB" w:rsidP="008201E9">
      <w:pPr>
        <w:pStyle w:val="Nagwek2"/>
        <w:rPr>
          <w:rFonts w:cstheme="minorHAnsi"/>
        </w:rPr>
      </w:pPr>
      <w:bookmarkStart w:id="207" w:name="_Toc25158287"/>
      <w:r w:rsidRPr="000F11C4">
        <w:rPr>
          <w:rFonts w:cstheme="minorHAnsi"/>
        </w:rPr>
        <w:t>Projekty organizacji ruchu drogowego</w:t>
      </w:r>
      <w:bookmarkEnd w:id="207"/>
    </w:p>
    <w:p w14:paraId="43772919" w14:textId="77777777" w:rsidR="00C43379" w:rsidRPr="000F11C4" w:rsidRDefault="00C43379" w:rsidP="00856776">
      <w:pPr>
        <w:pStyle w:val="Akapitzlist"/>
        <w:numPr>
          <w:ilvl w:val="0"/>
          <w:numId w:val="38"/>
        </w:numPr>
        <w:rPr>
          <w:color w:val="000000" w:themeColor="text1"/>
        </w:rPr>
      </w:pPr>
      <w:bookmarkStart w:id="208" w:name="_Toc465084613"/>
      <w:r w:rsidRPr="000F11C4">
        <w:rPr>
          <w:color w:val="000000" w:themeColor="text1"/>
        </w:rPr>
        <w:t>Na podstawie materiałów przekazanych przez Zamawiającego Wykonawca musi pozyskać do Systemu projekty organizacji ruchu drogowego, zarówno stałe jak i czasowe.</w:t>
      </w:r>
    </w:p>
    <w:p w14:paraId="4D70778D" w14:textId="77777777" w:rsidR="00C43379" w:rsidRPr="000F11C4" w:rsidRDefault="00C43379" w:rsidP="00856776">
      <w:pPr>
        <w:pStyle w:val="Akapitzlist"/>
        <w:numPr>
          <w:ilvl w:val="0"/>
          <w:numId w:val="38"/>
        </w:numPr>
        <w:rPr>
          <w:color w:val="000000" w:themeColor="text1"/>
        </w:rPr>
      </w:pPr>
      <w:r w:rsidRPr="000F11C4">
        <w:rPr>
          <w:color w:val="000000" w:themeColor="text1"/>
        </w:rPr>
        <w:t xml:space="preserve">Wykonawca musi pozyskać dane z okresu 5 lat liczonych od dnia rozpoczęcia Projektu. </w:t>
      </w:r>
    </w:p>
    <w:p w14:paraId="6EA74365" w14:textId="77777777" w:rsidR="00C43379" w:rsidRPr="000F11C4" w:rsidRDefault="00C43379" w:rsidP="00856776">
      <w:pPr>
        <w:pStyle w:val="Akapitzlist"/>
        <w:numPr>
          <w:ilvl w:val="0"/>
          <w:numId w:val="38"/>
        </w:numPr>
        <w:rPr>
          <w:color w:val="000000" w:themeColor="text1"/>
        </w:rPr>
      </w:pPr>
      <w:r w:rsidRPr="000F11C4">
        <w:rPr>
          <w:color w:val="000000" w:themeColor="text1"/>
        </w:rPr>
        <w:t>Zakres merytoryczny dla pozyskania danych o projektach organizacji ruchu jest następujący</w:t>
      </w:r>
    </w:p>
    <w:p w14:paraId="21D17E77" w14:textId="77777777" w:rsidR="00C43379" w:rsidRPr="000F11C4" w:rsidRDefault="00C43379" w:rsidP="00856776">
      <w:pPr>
        <w:pStyle w:val="Akapitzlist"/>
        <w:numPr>
          <w:ilvl w:val="1"/>
          <w:numId w:val="38"/>
        </w:numPr>
        <w:rPr>
          <w:color w:val="000000" w:themeColor="text1"/>
        </w:rPr>
      </w:pPr>
      <w:r w:rsidRPr="000F11C4">
        <w:rPr>
          <w:color w:val="000000" w:themeColor="text1"/>
        </w:rPr>
        <w:t>Tytuł projektu,</w:t>
      </w:r>
    </w:p>
    <w:p w14:paraId="7CED6FF9" w14:textId="77777777" w:rsidR="00C43379" w:rsidRPr="000F11C4" w:rsidRDefault="00C43379" w:rsidP="00856776">
      <w:pPr>
        <w:pStyle w:val="Akapitzlist"/>
        <w:numPr>
          <w:ilvl w:val="1"/>
          <w:numId w:val="38"/>
        </w:numPr>
        <w:rPr>
          <w:color w:val="000000" w:themeColor="text1"/>
        </w:rPr>
      </w:pPr>
      <w:r w:rsidRPr="000F11C4">
        <w:rPr>
          <w:color w:val="000000" w:themeColor="text1"/>
        </w:rPr>
        <w:t>Zakres przestrzenny,</w:t>
      </w:r>
    </w:p>
    <w:p w14:paraId="3BED8E01" w14:textId="77777777" w:rsidR="00C43379" w:rsidRPr="000F11C4" w:rsidRDefault="00C43379" w:rsidP="00856776">
      <w:pPr>
        <w:pStyle w:val="Akapitzlist"/>
        <w:numPr>
          <w:ilvl w:val="1"/>
          <w:numId w:val="38"/>
        </w:numPr>
        <w:rPr>
          <w:color w:val="000000" w:themeColor="text1"/>
        </w:rPr>
      </w:pPr>
      <w:r w:rsidRPr="000F11C4">
        <w:rPr>
          <w:color w:val="000000" w:themeColor="text1"/>
        </w:rPr>
        <w:t>Etapy, o ile wystąpiły,</w:t>
      </w:r>
    </w:p>
    <w:p w14:paraId="236DA198" w14:textId="77777777" w:rsidR="00C43379" w:rsidRPr="000F11C4" w:rsidRDefault="00C43379" w:rsidP="00856776">
      <w:pPr>
        <w:pStyle w:val="Akapitzlist"/>
        <w:numPr>
          <w:ilvl w:val="1"/>
          <w:numId w:val="38"/>
        </w:numPr>
        <w:rPr>
          <w:color w:val="000000" w:themeColor="text1"/>
        </w:rPr>
      </w:pPr>
      <w:r w:rsidRPr="000F11C4">
        <w:rPr>
          <w:color w:val="000000" w:themeColor="text1"/>
        </w:rPr>
        <w:t>Nr drogi, kilometraż dla poszczególnych etapów,</w:t>
      </w:r>
    </w:p>
    <w:p w14:paraId="3FDD06E8" w14:textId="77777777" w:rsidR="00C43379" w:rsidRPr="000F11C4" w:rsidRDefault="00C43379" w:rsidP="00856776">
      <w:pPr>
        <w:pStyle w:val="Akapitzlist"/>
        <w:numPr>
          <w:ilvl w:val="1"/>
          <w:numId w:val="38"/>
        </w:numPr>
        <w:rPr>
          <w:color w:val="000000" w:themeColor="text1"/>
        </w:rPr>
      </w:pPr>
      <w:r w:rsidRPr="000F11C4">
        <w:rPr>
          <w:color w:val="000000" w:themeColor="text1"/>
        </w:rPr>
        <w:t>Projektant,</w:t>
      </w:r>
    </w:p>
    <w:p w14:paraId="1D5EBF16" w14:textId="77777777" w:rsidR="00C43379" w:rsidRPr="000F11C4" w:rsidRDefault="00C43379" w:rsidP="00856776">
      <w:pPr>
        <w:pStyle w:val="Akapitzlist"/>
        <w:numPr>
          <w:ilvl w:val="1"/>
          <w:numId w:val="38"/>
        </w:numPr>
        <w:rPr>
          <w:color w:val="000000" w:themeColor="text1"/>
        </w:rPr>
      </w:pPr>
      <w:r w:rsidRPr="000F11C4">
        <w:rPr>
          <w:color w:val="000000" w:themeColor="text1"/>
        </w:rPr>
        <w:t>Rodzaj (stały, czasowy),</w:t>
      </w:r>
    </w:p>
    <w:p w14:paraId="56D5696F" w14:textId="77777777" w:rsidR="00C43379" w:rsidRPr="000F11C4" w:rsidRDefault="00C43379" w:rsidP="00856776">
      <w:pPr>
        <w:pStyle w:val="Akapitzlist"/>
        <w:numPr>
          <w:ilvl w:val="1"/>
          <w:numId w:val="38"/>
        </w:numPr>
        <w:rPr>
          <w:color w:val="000000" w:themeColor="text1"/>
        </w:rPr>
      </w:pPr>
      <w:r w:rsidRPr="000F11C4">
        <w:rPr>
          <w:color w:val="000000" w:themeColor="text1"/>
        </w:rPr>
        <w:t>Okres obowiązywania,</w:t>
      </w:r>
    </w:p>
    <w:p w14:paraId="543ABB3D" w14:textId="77777777" w:rsidR="00C43379" w:rsidRPr="000F11C4" w:rsidRDefault="00C43379" w:rsidP="00856776">
      <w:pPr>
        <w:pStyle w:val="Akapitzlist"/>
        <w:numPr>
          <w:ilvl w:val="1"/>
          <w:numId w:val="38"/>
        </w:numPr>
        <w:rPr>
          <w:color w:val="000000" w:themeColor="text1"/>
        </w:rPr>
      </w:pPr>
      <w:r w:rsidRPr="000F11C4">
        <w:rPr>
          <w:color w:val="000000" w:themeColor="text1"/>
        </w:rPr>
        <w:t>Data zatwierdzenia,</w:t>
      </w:r>
    </w:p>
    <w:p w14:paraId="6C2DECEC" w14:textId="77777777" w:rsidR="00C43379" w:rsidRPr="000F11C4" w:rsidRDefault="00C43379" w:rsidP="00856776">
      <w:pPr>
        <w:pStyle w:val="Akapitzlist"/>
        <w:numPr>
          <w:ilvl w:val="1"/>
          <w:numId w:val="38"/>
        </w:numPr>
        <w:rPr>
          <w:color w:val="000000" w:themeColor="text1"/>
        </w:rPr>
      </w:pPr>
      <w:r w:rsidRPr="000F11C4">
        <w:rPr>
          <w:color w:val="000000" w:themeColor="text1"/>
        </w:rPr>
        <w:t>Data wprowadzenia oznakowania,</w:t>
      </w:r>
    </w:p>
    <w:p w14:paraId="7E961C16" w14:textId="63435A61" w:rsidR="00BF027B" w:rsidRPr="00C80A9A" w:rsidRDefault="00E95BCB" w:rsidP="00C80A9A">
      <w:pPr>
        <w:pStyle w:val="Nagwek2"/>
        <w:rPr>
          <w:rFonts w:cstheme="minorHAnsi"/>
        </w:rPr>
      </w:pPr>
      <w:bookmarkStart w:id="209" w:name="_Toc25158288"/>
      <w:r w:rsidRPr="000F11C4">
        <w:rPr>
          <w:rFonts w:cstheme="minorHAnsi"/>
        </w:rPr>
        <w:t>Obie</w:t>
      </w:r>
      <w:r w:rsidR="00815BBB" w:rsidRPr="000F11C4">
        <w:rPr>
          <w:rFonts w:cstheme="minorHAnsi"/>
        </w:rPr>
        <w:t>k</w:t>
      </w:r>
      <w:r w:rsidRPr="000F11C4">
        <w:rPr>
          <w:rFonts w:cstheme="minorHAnsi"/>
        </w:rPr>
        <w:t>ty inżynierskie</w:t>
      </w:r>
      <w:bookmarkStart w:id="210" w:name="_Toc465084614"/>
      <w:bookmarkEnd w:id="208"/>
      <w:bookmarkEnd w:id="209"/>
    </w:p>
    <w:p w14:paraId="02E8F192" w14:textId="77777777"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 xml:space="preserve">Zamawiający udostępni posiadaną bazę danych i oprogramowanie gospodarki mostowej w celu migracji danych do dostarczanego Systemu. </w:t>
      </w:r>
    </w:p>
    <w:p w14:paraId="3D8816E0" w14:textId="77777777"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Zamawiający udostępni posiadane książki, karty, wykazy dla obiektów inżynierskich.</w:t>
      </w:r>
    </w:p>
    <w:p w14:paraId="28E268FE" w14:textId="6E2E2F2C"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Wykonawca z udostępnionych materiałów wytworzy w systemie wymaganą rozporządzeniem dokumentacje dla 174 obiektów inżynieryjnych.</w:t>
      </w:r>
    </w:p>
    <w:p w14:paraId="10E2AC0C" w14:textId="37DD9FBC"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Wykonawca musi pozyskać dane o przepustach, w ilości 1150 sztuk:</w:t>
      </w:r>
    </w:p>
    <w:p w14:paraId="62EEFEAE"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dla przepustów o średnicy większej/równej 1,5 m w zakresie wymaganym rozporządzeniem.</w:t>
      </w:r>
    </w:p>
    <w:p w14:paraId="05AD4D81"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dla przepustów o średnicy mniejszej niż 1,5 m w następującym zakresie:</w:t>
      </w:r>
    </w:p>
    <w:p w14:paraId="6482FDBE"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średnica,</w:t>
      </w:r>
    </w:p>
    <w:p w14:paraId="104D3E7D"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geometria przekroju (kołowy, owalny, prostokątny, kwadratowy),</w:t>
      </w:r>
    </w:p>
    <w:p w14:paraId="7E62FA6D"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funkcja (odwodnienie, herpetofauna, ciek wodny, hybryda),</w:t>
      </w:r>
    </w:p>
    <w:p w14:paraId="362E3091"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stan (czysty, zamulony).</w:t>
      </w:r>
    </w:p>
    <w:p w14:paraId="40A84D56" w14:textId="4D006539"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 xml:space="preserve">Wykonawca musi pozyskać dane historyczne z okresu ostatnich 10 lat, liczonego od momentu podpisania umowy na wykonanie Projektu, o przeprowadzonych przeglądach podstawowych, rozszerzonych i </w:t>
      </w:r>
      <w:r w:rsidRPr="000F11C4">
        <w:rPr>
          <w:color w:val="000000" w:themeColor="text1"/>
        </w:rPr>
        <w:lastRenderedPageBreak/>
        <w:t>szczegółowych poszczególnych obiektów inżynierskich. Dane te udostępni Zamawiający. Zakres merytoryczny pozyskania danych o przeglądach obiektów inżynierskich:</w:t>
      </w:r>
    </w:p>
    <w:p w14:paraId="13ABBC3A"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Data kontroli</w:t>
      </w:r>
    </w:p>
    <w:p w14:paraId="3E60CAB2"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Numer protokołu</w:t>
      </w:r>
    </w:p>
    <w:p w14:paraId="224CEF66"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Rodzaj przeglądu</w:t>
      </w:r>
    </w:p>
    <w:p w14:paraId="7C88E2A2"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Ocena stanu technicznego</w:t>
      </w:r>
    </w:p>
    <w:p w14:paraId="2A6B651A"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 xml:space="preserve">Zakres robót </w:t>
      </w:r>
    </w:p>
    <w:p w14:paraId="751260D9"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Data wykonania robót</w:t>
      </w:r>
    </w:p>
    <w:p w14:paraId="06A8C4B3" w14:textId="343A0F06"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Załącznik skan protokołu przeglądu.</w:t>
      </w:r>
    </w:p>
    <w:p w14:paraId="6D17C6A6" w14:textId="09734BC6" w:rsidR="00BF027B" w:rsidRPr="00C80A9A" w:rsidRDefault="00E95BCB" w:rsidP="00C80A9A">
      <w:pPr>
        <w:pStyle w:val="Nagwek2"/>
        <w:rPr>
          <w:rFonts w:cstheme="minorHAnsi"/>
        </w:rPr>
      </w:pPr>
      <w:bookmarkStart w:id="211" w:name="_Toc25158289"/>
      <w:r w:rsidRPr="000F11C4">
        <w:rPr>
          <w:rFonts w:cstheme="minorHAnsi"/>
        </w:rPr>
        <w:t>Protokoły kontroli okresowej</w:t>
      </w:r>
      <w:bookmarkStart w:id="212" w:name="_Toc465084615"/>
      <w:bookmarkEnd w:id="210"/>
      <w:bookmarkEnd w:id="211"/>
    </w:p>
    <w:p w14:paraId="3B52D188" w14:textId="7AA0EEED" w:rsidR="00BF027B" w:rsidRPr="000F11C4" w:rsidRDefault="00BF027B" w:rsidP="00E900E6">
      <w:pPr>
        <w:pStyle w:val="Akapitzlist"/>
        <w:numPr>
          <w:ilvl w:val="0"/>
          <w:numId w:val="144"/>
        </w:numPr>
        <w:spacing w:before="80" w:after="80" w:line="312" w:lineRule="auto"/>
        <w:rPr>
          <w:color w:val="000000" w:themeColor="text1"/>
        </w:rPr>
      </w:pPr>
      <w:r w:rsidRPr="000F11C4">
        <w:rPr>
          <w:color w:val="000000" w:themeColor="text1"/>
        </w:rPr>
        <w:t>Wykonawca musi pozyskać dane historyczne z okresu 5 lat (</w:t>
      </w:r>
      <w:r w:rsidR="00A931C8" w:rsidRPr="000F11C4">
        <w:rPr>
          <w:color w:val="000000" w:themeColor="text1"/>
        </w:rPr>
        <w:t>170</w:t>
      </w:r>
      <w:r w:rsidRPr="000F11C4">
        <w:rPr>
          <w:color w:val="000000" w:themeColor="text1"/>
        </w:rPr>
        <w:t xml:space="preserve"> przeglądów), liczonym od momentu podpisania umowy na wykonanie Projektu, o przeprowadzonych przeglądach okresowych rocznych i pięcioletnich. Dane te udostępni Zamawiający. </w:t>
      </w:r>
    </w:p>
    <w:p w14:paraId="733D20C0" w14:textId="77777777" w:rsidR="00BF027B" w:rsidRPr="000F11C4" w:rsidRDefault="00BF027B" w:rsidP="00E900E6">
      <w:pPr>
        <w:pStyle w:val="Akapitzlist"/>
        <w:numPr>
          <w:ilvl w:val="0"/>
          <w:numId w:val="144"/>
        </w:numPr>
        <w:spacing w:before="80" w:after="80" w:line="312" w:lineRule="auto"/>
        <w:rPr>
          <w:color w:val="000000" w:themeColor="text1"/>
        </w:rPr>
      </w:pPr>
      <w:r w:rsidRPr="000F11C4">
        <w:rPr>
          <w:color w:val="000000" w:themeColor="text1"/>
        </w:rPr>
        <w:t>Zakres pozyskania danych jest następujący:</w:t>
      </w:r>
    </w:p>
    <w:p w14:paraId="0B1E577F"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data kontroli,</w:t>
      </w:r>
    </w:p>
    <w:p w14:paraId="260F4C6D"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nr protokołu,</w:t>
      </w:r>
    </w:p>
    <w:p w14:paraId="33F3A84C"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wykonawca przeglądu,</w:t>
      </w:r>
    </w:p>
    <w:p w14:paraId="258C3604"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numerem uprawnień budowlanych wykonawcy przeglądu,</w:t>
      </w:r>
    </w:p>
    <w:p w14:paraId="0F00F918"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rodzaj przeglądu (roczny, pięcioletni),</w:t>
      </w:r>
    </w:p>
    <w:p w14:paraId="3360C5B1"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ocena wartości użytkowej odcinka drogi,</w:t>
      </w:r>
    </w:p>
    <w:p w14:paraId="7E04213C" w14:textId="7E24AAE4" w:rsidR="00C43379"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 xml:space="preserve">załącznik skan protokołu przeglądu. </w:t>
      </w:r>
    </w:p>
    <w:p w14:paraId="71089977" w14:textId="7157A3FA" w:rsidR="00C43379" w:rsidRPr="000F11C4" w:rsidRDefault="00E95BCB" w:rsidP="008201E9">
      <w:pPr>
        <w:pStyle w:val="Nagwek2"/>
        <w:rPr>
          <w:rFonts w:cstheme="minorHAnsi"/>
        </w:rPr>
      </w:pPr>
      <w:bookmarkStart w:id="213" w:name="_Toc25158290"/>
      <w:r w:rsidRPr="000F11C4">
        <w:rPr>
          <w:rFonts w:cstheme="minorHAnsi"/>
        </w:rPr>
        <w:t>Dzienniki objazdów</w:t>
      </w:r>
      <w:bookmarkStart w:id="214" w:name="_Toc465084616"/>
      <w:bookmarkEnd w:id="212"/>
      <w:bookmarkEnd w:id="213"/>
    </w:p>
    <w:p w14:paraId="4F855C0E" w14:textId="42C1C7A8" w:rsidR="00A931C8" w:rsidRPr="000F11C4" w:rsidRDefault="00A931C8" w:rsidP="00E900E6">
      <w:pPr>
        <w:pStyle w:val="Akapitzlist"/>
        <w:numPr>
          <w:ilvl w:val="0"/>
          <w:numId w:val="145"/>
        </w:numPr>
        <w:spacing w:before="80" w:after="80" w:line="312" w:lineRule="auto"/>
        <w:rPr>
          <w:color w:val="000000" w:themeColor="text1"/>
        </w:rPr>
      </w:pPr>
      <w:r w:rsidRPr="000F11C4">
        <w:rPr>
          <w:color w:val="000000" w:themeColor="text1"/>
        </w:rPr>
        <w:t xml:space="preserve">Wykonawca musi pozyskać dane historyczne z okresu 5 lat liczonym od momentu podpisania umowy na wykonanie Projektu, dotyczące dzienników objazdów dróg. Dane te udostępni Zamawiający </w:t>
      </w:r>
      <w:r w:rsidRPr="000F11C4">
        <w:t>w postaci elektronicznej lub papierowej w ilości 1260 dzienników.</w:t>
      </w:r>
    </w:p>
    <w:p w14:paraId="4A2960A6" w14:textId="77777777" w:rsidR="00A931C8" w:rsidRPr="000F11C4" w:rsidRDefault="00A931C8" w:rsidP="00E900E6">
      <w:pPr>
        <w:pStyle w:val="Akapitzlist"/>
        <w:numPr>
          <w:ilvl w:val="0"/>
          <w:numId w:val="145"/>
        </w:numPr>
        <w:spacing w:beforeLines="80" w:before="192" w:afterLines="80" w:after="192" w:line="312" w:lineRule="auto"/>
        <w:ind w:hanging="357"/>
      </w:pPr>
      <w:r w:rsidRPr="000F11C4">
        <w:t>Zakres pozyskania danych do bazy jest następujący:</w:t>
      </w:r>
    </w:p>
    <w:p w14:paraId="306D98CC" w14:textId="77777777" w:rsidR="00A931C8" w:rsidRPr="000F11C4" w:rsidRDefault="00A931C8" w:rsidP="00E900E6">
      <w:pPr>
        <w:pStyle w:val="Akapitzlist"/>
        <w:numPr>
          <w:ilvl w:val="1"/>
          <w:numId w:val="145"/>
        </w:numPr>
        <w:spacing w:beforeLines="80" w:before="192" w:afterLines="80" w:after="192" w:line="312" w:lineRule="auto"/>
        <w:ind w:hanging="357"/>
      </w:pPr>
      <w:r w:rsidRPr="000F11C4">
        <w:t>dla dziennika objazdu</w:t>
      </w:r>
    </w:p>
    <w:p w14:paraId="778B9170"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numer dziennika objazdu</w:t>
      </w:r>
    </w:p>
    <w:p w14:paraId="405772E5"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początku kontroli</w:t>
      </w:r>
    </w:p>
    <w:p w14:paraId="75DF82BF"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końca kontroli</w:t>
      </w:r>
    </w:p>
    <w:p w14:paraId="1AA7C523" w14:textId="77777777" w:rsidR="00A931C8" w:rsidRPr="000F11C4" w:rsidRDefault="00A931C8" w:rsidP="00E900E6">
      <w:pPr>
        <w:pStyle w:val="Akapitzlist"/>
        <w:numPr>
          <w:ilvl w:val="1"/>
          <w:numId w:val="145"/>
        </w:numPr>
        <w:spacing w:beforeLines="80" w:before="192" w:afterLines="80" w:after="192" w:line="312" w:lineRule="auto"/>
        <w:ind w:hanging="357"/>
      </w:pPr>
      <w:r w:rsidRPr="000F11C4">
        <w:t>dla objazdów w ramach prowadzonego dziennika</w:t>
      </w:r>
    </w:p>
    <w:p w14:paraId="31428AFC"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numer drogi</w:t>
      </w:r>
    </w:p>
    <w:p w14:paraId="60DAB305"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trasa objazdu</w:t>
      </w:r>
    </w:p>
    <w:p w14:paraId="4112BFFA"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objazdu drogi,</w:t>
      </w:r>
    </w:p>
    <w:p w14:paraId="075BA8A6"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nazwisko imię kontrolującego</w:t>
      </w:r>
    </w:p>
    <w:p w14:paraId="62619F13"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skan karty objazdu zawierający pozostałe informacje istotne dla objazdu</w:t>
      </w:r>
    </w:p>
    <w:p w14:paraId="562093A3" w14:textId="77777777" w:rsidR="00A931C8" w:rsidRPr="000F11C4" w:rsidRDefault="00A931C8" w:rsidP="00E900E6">
      <w:pPr>
        <w:pStyle w:val="Akapitzlist"/>
        <w:numPr>
          <w:ilvl w:val="3"/>
          <w:numId w:val="145"/>
        </w:numPr>
        <w:spacing w:beforeLines="80" w:before="192" w:afterLines="80" w:after="192" w:line="312" w:lineRule="auto"/>
        <w:ind w:hanging="357"/>
      </w:pPr>
      <w:r w:rsidRPr="000F11C4">
        <w:t xml:space="preserve">spostrzeżenia kontrolującego, </w:t>
      </w:r>
    </w:p>
    <w:p w14:paraId="3ACCB818" w14:textId="77777777" w:rsidR="00A931C8" w:rsidRPr="000F11C4" w:rsidRDefault="00A931C8" w:rsidP="00E900E6">
      <w:pPr>
        <w:pStyle w:val="Akapitzlist"/>
        <w:numPr>
          <w:ilvl w:val="3"/>
          <w:numId w:val="145"/>
        </w:numPr>
        <w:spacing w:beforeLines="80" w:before="192" w:afterLines="80" w:after="192" w:line="312" w:lineRule="auto"/>
        <w:ind w:hanging="357"/>
      </w:pPr>
      <w:r w:rsidRPr="000F11C4">
        <w:t>zalecenia pokontrolne,</w:t>
      </w:r>
    </w:p>
    <w:p w14:paraId="0312DA1C" w14:textId="76EB819F" w:rsidR="00A931C8" w:rsidRPr="000F11C4" w:rsidRDefault="00A931C8" w:rsidP="00E900E6">
      <w:pPr>
        <w:pStyle w:val="Akapitzlist"/>
        <w:numPr>
          <w:ilvl w:val="3"/>
          <w:numId w:val="145"/>
        </w:numPr>
        <w:spacing w:beforeLines="80" w:before="192" w:afterLines="80" w:after="192" w:line="312" w:lineRule="auto"/>
        <w:ind w:hanging="357"/>
      </w:pPr>
      <w:r w:rsidRPr="000F11C4">
        <w:t>data wykonania zalecenia.</w:t>
      </w:r>
    </w:p>
    <w:p w14:paraId="22075DE5" w14:textId="77777777" w:rsidR="00E95BCB" w:rsidRPr="000F11C4" w:rsidRDefault="00E95BCB" w:rsidP="00E95BCB">
      <w:pPr>
        <w:pStyle w:val="Nagwek2"/>
        <w:rPr>
          <w:rFonts w:cstheme="minorHAnsi"/>
        </w:rPr>
      </w:pPr>
      <w:bookmarkStart w:id="215" w:name="_Toc25158291"/>
      <w:r w:rsidRPr="000F11C4">
        <w:rPr>
          <w:rFonts w:cstheme="minorHAnsi"/>
        </w:rPr>
        <w:t>Zajęcie pasa drogowego</w:t>
      </w:r>
      <w:bookmarkEnd w:id="214"/>
      <w:bookmarkEnd w:id="215"/>
    </w:p>
    <w:p w14:paraId="367491B8" w14:textId="77777777" w:rsidR="00A931C8" w:rsidRPr="000F11C4" w:rsidRDefault="00A931C8" w:rsidP="00E900E6">
      <w:pPr>
        <w:pStyle w:val="Akapitzlist"/>
        <w:numPr>
          <w:ilvl w:val="0"/>
          <w:numId w:val="146"/>
        </w:numPr>
        <w:spacing w:beforeLines="80" w:before="192" w:afterLines="80" w:after="192" w:line="312" w:lineRule="auto"/>
      </w:pPr>
      <w:r w:rsidRPr="000F11C4">
        <w:lastRenderedPageBreak/>
        <w:t xml:space="preserve">Wykonawca musi pozyskać dane historyczne z okresu 5 lat, liczonym od momentu podpisania umowy na wykonanie Projektu, o wydanych decyzjach lokalizacyjnych oraz na zajęcie pasa. Dane te udostępni Zamawiający. </w:t>
      </w:r>
    </w:p>
    <w:p w14:paraId="31071902" w14:textId="20E18194" w:rsidR="00A931C8" w:rsidRPr="000F11C4" w:rsidRDefault="00A931C8" w:rsidP="00E900E6">
      <w:pPr>
        <w:pStyle w:val="Akapitzlist"/>
        <w:numPr>
          <w:ilvl w:val="0"/>
          <w:numId w:val="146"/>
        </w:numPr>
        <w:spacing w:before="80" w:after="80" w:line="312" w:lineRule="auto"/>
      </w:pPr>
      <w:r w:rsidRPr="000F11C4">
        <w:rPr>
          <w:rFonts w:cstheme="minorHAnsi"/>
        </w:rPr>
        <w:t>Wykonawca musi pozyskać dane o wydanych decyzjach na zajęcie pasa drogowego w ilości 2100 w następującym zakresie:</w:t>
      </w:r>
    </w:p>
    <w:p w14:paraId="78574168"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wnioskodawca,</w:t>
      </w:r>
    </w:p>
    <w:p w14:paraId="46753143"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złożenia wniosku,</w:t>
      </w:r>
    </w:p>
    <w:p w14:paraId="18EFA232"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numer decyzji,</w:t>
      </w:r>
    </w:p>
    <w:p w14:paraId="3C2E1D40"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wydania decyzji,</w:t>
      </w:r>
    </w:p>
    <w:p w14:paraId="5024E5DC"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naliczona opłata za zajęcie pasa drogowego,</w:t>
      </w:r>
    </w:p>
    <w:p w14:paraId="3292F8F2"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cel zajęcia pasa drogowego,</w:t>
      </w:r>
    </w:p>
    <w:p w14:paraId="4B653574"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termin zajęcia pasa drogowego.</w:t>
      </w:r>
    </w:p>
    <w:p w14:paraId="04C07F4E" w14:textId="77777777" w:rsidR="00A931C8" w:rsidRPr="000F11C4" w:rsidRDefault="00A931C8" w:rsidP="00E900E6">
      <w:pPr>
        <w:numPr>
          <w:ilvl w:val="1"/>
          <w:numId w:val="146"/>
        </w:numPr>
        <w:spacing w:before="80" w:after="80" w:line="312" w:lineRule="auto"/>
        <w:contextualSpacing/>
        <w:rPr>
          <w:rFonts w:cstheme="minorHAnsi"/>
        </w:rPr>
      </w:pPr>
      <w:r w:rsidRPr="000F11C4">
        <w:t>określenie na mapie zakresu przestrzennego,</w:t>
      </w:r>
    </w:p>
    <w:p w14:paraId="67E096D8" w14:textId="77777777" w:rsidR="00A931C8" w:rsidRPr="000F11C4" w:rsidRDefault="00A931C8" w:rsidP="00E900E6">
      <w:pPr>
        <w:numPr>
          <w:ilvl w:val="1"/>
          <w:numId w:val="146"/>
        </w:numPr>
        <w:spacing w:before="80" w:after="80" w:line="312" w:lineRule="auto"/>
        <w:contextualSpacing/>
        <w:rPr>
          <w:rFonts w:cstheme="minorHAnsi"/>
        </w:rPr>
      </w:pPr>
      <w:r w:rsidRPr="000F11C4">
        <w:t>Załącznik skanu decyzji</w:t>
      </w:r>
    </w:p>
    <w:p w14:paraId="2E07CF8F" w14:textId="63D891CE" w:rsidR="00A931C8" w:rsidRPr="000F11C4" w:rsidRDefault="00A931C8" w:rsidP="00E900E6">
      <w:pPr>
        <w:pStyle w:val="Akapitzlist"/>
        <w:numPr>
          <w:ilvl w:val="0"/>
          <w:numId w:val="146"/>
        </w:numPr>
        <w:spacing w:before="80" w:after="80" w:line="312" w:lineRule="auto"/>
      </w:pPr>
      <w:r w:rsidRPr="000F11C4">
        <w:rPr>
          <w:rFonts w:cstheme="minorHAnsi"/>
        </w:rPr>
        <w:t>Wykonawca musi pozyskać dane o wydanych decyzjach lokalizacyjnych w ilości 1900 w następującym zakresie:</w:t>
      </w:r>
    </w:p>
    <w:p w14:paraId="7CB27AC9"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wnioskodawca,</w:t>
      </w:r>
    </w:p>
    <w:p w14:paraId="661D690D"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złożenia wniosku,</w:t>
      </w:r>
    </w:p>
    <w:p w14:paraId="115417A1"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numer decyzji,</w:t>
      </w:r>
    </w:p>
    <w:p w14:paraId="621B3149"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wydania decyzji,</w:t>
      </w:r>
    </w:p>
    <w:p w14:paraId="483EA765"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 xml:space="preserve">cel decyzji lokalizacyjnej </w:t>
      </w:r>
    </w:p>
    <w:p w14:paraId="26A89A6B"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termin obowiązywania decyzji</w:t>
      </w:r>
    </w:p>
    <w:p w14:paraId="2D38D4B6" w14:textId="77777777" w:rsidR="00A931C8" w:rsidRPr="000F11C4" w:rsidRDefault="00A931C8" w:rsidP="00E900E6">
      <w:pPr>
        <w:numPr>
          <w:ilvl w:val="1"/>
          <w:numId w:val="146"/>
        </w:numPr>
        <w:spacing w:before="80" w:after="80" w:line="312" w:lineRule="auto"/>
        <w:contextualSpacing/>
        <w:rPr>
          <w:rFonts w:cstheme="minorHAnsi"/>
        </w:rPr>
      </w:pPr>
      <w:r w:rsidRPr="000F11C4">
        <w:t>określenie na mapie zakresu przestrzennego,</w:t>
      </w:r>
    </w:p>
    <w:p w14:paraId="78451BC9" w14:textId="77777777" w:rsidR="00A931C8" w:rsidRPr="000F11C4" w:rsidRDefault="00A931C8" w:rsidP="00E900E6">
      <w:pPr>
        <w:numPr>
          <w:ilvl w:val="1"/>
          <w:numId w:val="146"/>
        </w:numPr>
        <w:spacing w:before="80" w:after="80" w:line="312" w:lineRule="auto"/>
        <w:contextualSpacing/>
        <w:rPr>
          <w:rFonts w:cstheme="minorHAnsi"/>
        </w:rPr>
      </w:pPr>
      <w:r w:rsidRPr="000F11C4">
        <w:t>załącznik skanu decyzji</w:t>
      </w:r>
      <w:r w:rsidRPr="000F11C4">
        <w:rPr>
          <w:rFonts w:cstheme="minorHAnsi"/>
        </w:rPr>
        <w:t>.</w:t>
      </w:r>
    </w:p>
    <w:p w14:paraId="74B85476" w14:textId="77777777" w:rsidR="00E95BCB" w:rsidRPr="000F11C4" w:rsidRDefault="00E95BCB" w:rsidP="00E900E6">
      <w:pPr>
        <w:numPr>
          <w:ilvl w:val="0"/>
          <w:numId w:val="146"/>
        </w:numPr>
        <w:contextualSpacing/>
        <w:rPr>
          <w:rFonts w:cstheme="minorHAnsi"/>
          <w:color w:val="000000" w:themeColor="text1"/>
        </w:rPr>
      </w:pPr>
      <w:r w:rsidRPr="000F11C4">
        <w:rPr>
          <w:rFonts w:cstheme="minorHAnsi"/>
          <w:color w:val="000000" w:themeColor="text1"/>
        </w:rPr>
        <w:t xml:space="preserve">Wykonawca musi uzyskać zgodę na przetwarzanie danych osobowych od Zamawiającego. </w:t>
      </w:r>
    </w:p>
    <w:p w14:paraId="5E8D1AF1" w14:textId="77777777" w:rsidR="00E95BCB" w:rsidRPr="000F11C4" w:rsidRDefault="00E95BCB" w:rsidP="00E95BCB">
      <w:pPr>
        <w:pStyle w:val="Nagwek2"/>
        <w:rPr>
          <w:rFonts w:cstheme="minorHAnsi"/>
        </w:rPr>
      </w:pPr>
      <w:bookmarkStart w:id="216" w:name="_Toc465084617"/>
      <w:bookmarkStart w:id="217" w:name="_Toc25158292"/>
      <w:r w:rsidRPr="000F11C4">
        <w:rPr>
          <w:rFonts w:cstheme="minorHAnsi"/>
        </w:rPr>
        <w:t>Prace budowlane</w:t>
      </w:r>
      <w:bookmarkEnd w:id="216"/>
      <w:bookmarkEnd w:id="217"/>
    </w:p>
    <w:p w14:paraId="69311F67" w14:textId="77777777" w:rsidR="00A931C8" w:rsidRPr="000F11C4" w:rsidRDefault="00A931C8" w:rsidP="00E900E6">
      <w:pPr>
        <w:numPr>
          <w:ilvl w:val="0"/>
          <w:numId w:val="84"/>
        </w:numPr>
        <w:spacing w:before="80" w:after="80" w:line="312" w:lineRule="auto"/>
        <w:ind w:hanging="357"/>
        <w:contextualSpacing/>
        <w:rPr>
          <w:rFonts w:cstheme="minorHAnsi"/>
        </w:rPr>
      </w:pPr>
      <w:bookmarkStart w:id="218" w:name="_Toc465084618"/>
      <w:r w:rsidRPr="000F11C4">
        <w:t xml:space="preserve">Wykonawca musi pozyskać dane historyczne z okresu 10 lat, liczonym od momentu podpisania umowy na wykonanie Projektu, </w:t>
      </w:r>
      <w:r w:rsidRPr="000F11C4">
        <w:rPr>
          <w:rFonts w:cstheme="minorHAnsi"/>
        </w:rPr>
        <w:t>o prowadzonych i zakończonych inwestycjach. Dane udostępni Zamawiający.</w:t>
      </w:r>
    </w:p>
    <w:p w14:paraId="1C8E9699" w14:textId="17DC6A80" w:rsidR="00A931C8" w:rsidRPr="000F11C4" w:rsidRDefault="00A931C8" w:rsidP="00E900E6">
      <w:pPr>
        <w:numPr>
          <w:ilvl w:val="0"/>
          <w:numId w:val="84"/>
        </w:numPr>
        <w:spacing w:before="80" w:after="80" w:line="312" w:lineRule="auto"/>
        <w:ind w:hanging="357"/>
        <w:contextualSpacing/>
      </w:pPr>
      <w:r w:rsidRPr="000F11C4">
        <w:t>Wykonawca</w:t>
      </w:r>
      <w:r w:rsidRPr="000F11C4">
        <w:rPr>
          <w:rFonts w:cstheme="minorHAnsi"/>
        </w:rPr>
        <w:t xml:space="preserve"> musi pozyskać dane o prowadzonych i zakończonych inwestycjach w ilości 90 sztuk w następującym zakresie:</w:t>
      </w:r>
    </w:p>
    <w:p w14:paraId="25343FCE"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nazwa inwestycji,</w:t>
      </w:r>
    </w:p>
    <w:p w14:paraId="60807B9B"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wykonawca,</w:t>
      </w:r>
    </w:p>
    <w:p w14:paraId="3C12C4DF"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inżynier,</w:t>
      </w:r>
    </w:p>
    <w:p w14:paraId="37177781"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rodzaj inwestycji (budowa, przebudowa, rozbudowa, remont),</w:t>
      </w:r>
    </w:p>
    <w:p w14:paraId="1A505733"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obiekt (droga, obiekt mostowy)</w:t>
      </w:r>
    </w:p>
    <w:p w14:paraId="172DF002"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organ wydający decyzję (pozwolenie na budowę, zgłoszenie robót, ZRID),</w:t>
      </w:r>
    </w:p>
    <w:p w14:paraId="585D4435"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koszt inwestycji,</w:t>
      </w:r>
    </w:p>
    <w:p w14:paraId="0D0E8A09"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zakres rzeczowy prowadzonych robót,</w:t>
      </w:r>
    </w:p>
    <w:p w14:paraId="01D23A83"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termin gwarancji,</w:t>
      </w:r>
    </w:p>
    <w:p w14:paraId="791B72C0"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składy komisji odbiorowych,</w:t>
      </w:r>
    </w:p>
    <w:p w14:paraId="2D0E34AD"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data odbioru końcowego robót,</w:t>
      </w:r>
    </w:p>
    <w:p w14:paraId="1507A43F"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data przeglądu gwarancyjnego,</w:t>
      </w:r>
    </w:p>
    <w:p w14:paraId="6134BEBB"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lastRenderedPageBreak/>
        <w:t>daty przeglądów pogwarancyjnych,</w:t>
      </w:r>
    </w:p>
    <w:p w14:paraId="3F85EE77"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skład komisji wykonującej przeglądy,</w:t>
      </w:r>
    </w:p>
    <w:p w14:paraId="101A1F9A"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t>określenie na mapie zakresu przestrzennego</w:t>
      </w:r>
      <w:r w:rsidRPr="000F11C4">
        <w:rPr>
          <w:rFonts w:cstheme="minorHAnsi"/>
        </w:rPr>
        <w:t>.</w:t>
      </w:r>
    </w:p>
    <w:p w14:paraId="20D0344C" w14:textId="3E42F748" w:rsidR="00C43379" w:rsidRPr="000F11C4" w:rsidRDefault="00E95BCB" w:rsidP="008201E9">
      <w:pPr>
        <w:pStyle w:val="Nagwek2"/>
        <w:rPr>
          <w:rFonts w:cstheme="minorHAnsi"/>
        </w:rPr>
      </w:pPr>
      <w:bookmarkStart w:id="219" w:name="_Toc25158293"/>
      <w:r w:rsidRPr="000F11C4">
        <w:rPr>
          <w:rFonts w:cstheme="minorHAnsi"/>
        </w:rPr>
        <w:t>Natężenie ruchu drogowego</w:t>
      </w:r>
      <w:bookmarkEnd w:id="218"/>
      <w:bookmarkEnd w:id="219"/>
    </w:p>
    <w:p w14:paraId="4E63AC8F" w14:textId="77777777" w:rsidR="00A931C8" w:rsidRPr="000F11C4" w:rsidRDefault="00A931C8" w:rsidP="00856776">
      <w:pPr>
        <w:numPr>
          <w:ilvl w:val="0"/>
          <w:numId w:val="33"/>
        </w:numPr>
        <w:spacing w:before="80" w:after="80" w:line="312" w:lineRule="auto"/>
        <w:ind w:hanging="357"/>
        <w:contextualSpacing/>
        <w:rPr>
          <w:rFonts w:cstheme="minorHAnsi"/>
        </w:rPr>
      </w:pPr>
      <w:bookmarkStart w:id="220" w:name="_Toc465084619"/>
      <w:bookmarkEnd w:id="199"/>
      <w:r w:rsidRPr="000F11C4">
        <w:rPr>
          <w:rFonts w:cstheme="minorHAnsi"/>
        </w:rPr>
        <w:t>Wykonawca musi pozyskać dane z generalnego pomiaru ruchu (GPR) z ostatnich trzech kampanii pomiarowych, tj. za rok 2005, 2010, 2015. Dane udostępni Zamawiający.</w:t>
      </w:r>
    </w:p>
    <w:p w14:paraId="60DFD0C0" w14:textId="5257C4E8" w:rsidR="00A931C8" w:rsidRPr="000F11C4" w:rsidRDefault="00A931C8" w:rsidP="00856776">
      <w:pPr>
        <w:numPr>
          <w:ilvl w:val="0"/>
          <w:numId w:val="33"/>
        </w:numPr>
        <w:spacing w:before="80" w:after="80" w:line="312" w:lineRule="auto"/>
        <w:ind w:hanging="357"/>
        <w:contextualSpacing/>
      </w:pPr>
      <w:r w:rsidRPr="000F11C4">
        <w:t>Wykonawca</w:t>
      </w:r>
      <w:r w:rsidRPr="000F11C4">
        <w:rPr>
          <w:rFonts w:cstheme="minorHAnsi"/>
        </w:rPr>
        <w:t xml:space="preserve"> musi zasilić dane o natężeniu ruchu drogowego z 78 punktów pomiarowych w następującym zakresie:</w:t>
      </w:r>
    </w:p>
    <w:p w14:paraId="055837AF" w14:textId="77777777" w:rsidR="00A931C8" w:rsidRPr="000F11C4" w:rsidRDefault="00A931C8" w:rsidP="00856776">
      <w:pPr>
        <w:numPr>
          <w:ilvl w:val="1"/>
          <w:numId w:val="33"/>
        </w:numPr>
        <w:spacing w:before="80" w:after="80" w:line="312" w:lineRule="auto"/>
        <w:ind w:hanging="357"/>
        <w:contextualSpacing/>
        <w:rPr>
          <w:rFonts w:cstheme="minorHAnsi"/>
        </w:rPr>
      </w:pPr>
      <w:r w:rsidRPr="000F11C4">
        <w:rPr>
          <w:rFonts w:cstheme="minorHAnsi"/>
        </w:rPr>
        <w:t>lokalizacja punktu pomiarowego,</w:t>
      </w:r>
    </w:p>
    <w:p w14:paraId="245CF790" w14:textId="77777777" w:rsidR="00A931C8" w:rsidRPr="000F11C4" w:rsidRDefault="00A931C8" w:rsidP="00856776">
      <w:pPr>
        <w:numPr>
          <w:ilvl w:val="1"/>
          <w:numId w:val="33"/>
        </w:numPr>
        <w:spacing w:before="80" w:after="80" w:line="312" w:lineRule="auto"/>
        <w:ind w:hanging="357"/>
        <w:contextualSpacing/>
        <w:rPr>
          <w:rFonts w:cstheme="minorHAnsi"/>
        </w:rPr>
      </w:pPr>
      <w:r w:rsidRPr="000F11C4">
        <w:rPr>
          <w:rFonts w:cstheme="minorHAnsi"/>
        </w:rPr>
        <w:t>struktura rodzajowa w danym kierunku w punkcie pomiarowym, w wartości ruchu średniodobowego, w rozbiciu na:</w:t>
      </w:r>
    </w:p>
    <w:p w14:paraId="1D9211A0"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osobowe,</w:t>
      </w:r>
    </w:p>
    <w:p w14:paraId="07BAF774"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osobowe/dostawcze z przyczepą,</w:t>
      </w:r>
    </w:p>
    <w:p w14:paraId="2AB3C5D4"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dostawcze,</w:t>
      </w:r>
    </w:p>
    <w:p w14:paraId="4DB921B1"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ciągniki siodłowe,</w:t>
      </w:r>
    </w:p>
    <w:p w14:paraId="524E6EAC"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ciężarowe,</w:t>
      </w:r>
    </w:p>
    <w:p w14:paraId="25F8A17D"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ciężarowe z przyczepą,</w:t>
      </w:r>
    </w:p>
    <w:p w14:paraId="4E580C8E"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autobusy,</w:t>
      </w:r>
    </w:p>
    <w:p w14:paraId="22E67CC1"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motocykle,</w:t>
      </w:r>
    </w:p>
    <w:p w14:paraId="7F4CB16E"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niesklasyfikowane.</w:t>
      </w:r>
    </w:p>
    <w:p w14:paraId="134F3FBB" w14:textId="7037364F" w:rsidR="00C43379" w:rsidRPr="009046B4" w:rsidRDefault="00E95BCB" w:rsidP="008201E9">
      <w:pPr>
        <w:pStyle w:val="Nagwek2"/>
        <w:rPr>
          <w:rFonts w:cstheme="minorHAnsi"/>
        </w:rPr>
      </w:pPr>
      <w:bookmarkStart w:id="221" w:name="_Toc25158294"/>
      <w:r w:rsidRPr="009046B4">
        <w:rPr>
          <w:rFonts w:cstheme="minorHAnsi"/>
        </w:rPr>
        <w:t>Bazy referencyjne</w:t>
      </w:r>
      <w:bookmarkEnd w:id="220"/>
      <w:bookmarkEnd w:id="221"/>
    </w:p>
    <w:p w14:paraId="624C91D8" w14:textId="77777777" w:rsidR="00C43379" w:rsidRPr="009046B4" w:rsidRDefault="00C43379" w:rsidP="00E900E6">
      <w:pPr>
        <w:pStyle w:val="Akapitzlist"/>
        <w:numPr>
          <w:ilvl w:val="0"/>
          <w:numId w:val="141"/>
        </w:numPr>
        <w:rPr>
          <w:color w:val="000000" w:themeColor="text1"/>
        </w:rPr>
      </w:pPr>
      <w:r w:rsidRPr="009046B4">
        <w:rPr>
          <w:color w:val="000000" w:themeColor="text1"/>
        </w:rPr>
        <w:t>Wykonawca zasili System danymi z ewidencji gruntów i budynków (EGiB) w zakresie przedmiotowym (granice działek) i podmiotowym (właściciel, zarządca) w formacie GML lub SWDE w obszarze pasów dróg.</w:t>
      </w:r>
    </w:p>
    <w:p w14:paraId="2E83EC0D" w14:textId="77777777" w:rsidR="00C43379" w:rsidRPr="009046B4" w:rsidRDefault="00C43379" w:rsidP="00C43379">
      <w:pPr>
        <w:pStyle w:val="Akapitzlist"/>
        <w:ind w:left="360"/>
        <w:rPr>
          <w:color w:val="000000" w:themeColor="text1"/>
        </w:rPr>
      </w:pPr>
      <w:r w:rsidRPr="009046B4">
        <w:rPr>
          <w:color w:val="000000" w:themeColor="text1"/>
        </w:rPr>
        <w:t>Porozumienie dotyczące nieodpłatnego użyczenia danych EGiB zawrze Zamawiający bezpośrednio z odpowiednim Ośrodkiem Dokumentacji Geodezyjno-Kartograficznej.</w:t>
      </w:r>
    </w:p>
    <w:p w14:paraId="16038DBC" w14:textId="77777777" w:rsidR="00C43379" w:rsidRPr="009046B4" w:rsidRDefault="00C43379" w:rsidP="00E900E6">
      <w:pPr>
        <w:pStyle w:val="Akapitzlist"/>
        <w:numPr>
          <w:ilvl w:val="0"/>
          <w:numId w:val="141"/>
        </w:numPr>
        <w:rPr>
          <w:color w:val="000000" w:themeColor="text1"/>
        </w:rPr>
      </w:pPr>
      <w:r w:rsidRPr="009046B4">
        <w:rPr>
          <w:color w:val="000000" w:themeColor="text1"/>
        </w:rPr>
        <w:t>Wykonawca musi uzyskać pisemną zgodę na przetwarzanie danych osobowych w celu importu danych EGiB do oferowanego Systemu.</w:t>
      </w:r>
    </w:p>
    <w:p w14:paraId="21612510" w14:textId="6A66AF05" w:rsidR="000C741A" w:rsidRPr="009046B4" w:rsidRDefault="00C43379" w:rsidP="00E900E6">
      <w:pPr>
        <w:pStyle w:val="Akapitzlist"/>
        <w:numPr>
          <w:ilvl w:val="0"/>
          <w:numId w:val="141"/>
        </w:numPr>
        <w:rPr>
          <w:color w:val="000000" w:themeColor="text1"/>
        </w:rPr>
      </w:pPr>
      <w:r w:rsidRPr="009046B4">
        <w:rPr>
          <w:color w:val="000000" w:themeColor="text1"/>
        </w:rPr>
        <w:t>Wykonawca musi pozyskać aktualne dane ewidencji miast, ulic i adresów (EMUiA) w celu załadowania tych danych do oferowanego Systemu.</w:t>
      </w:r>
    </w:p>
    <w:p w14:paraId="005531C1" w14:textId="77777777" w:rsidR="00531DFB" w:rsidRPr="009046B4" w:rsidRDefault="00531DFB" w:rsidP="00531DFB">
      <w:pPr>
        <w:pStyle w:val="Akapitzlist"/>
        <w:ind w:left="360"/>
        <w:rPr>
          <w:color w:val="000000" w:themeColor="text1"/>
        </w:rPr>
      </w:pPr>
    </w:p>
    <w:p w14:paraId="4836D72A" w14:textId="51F7B660" w:rsidR="001A3BDF" w:rsidRPr="009046B4" w:rsidRDefault="001A3BDF" w:rsidP="001A3BDF">
      <w:pPr>
        <w:pStyle w:val="Nagwek2"/>
        <w:rPr>
          <w:color w:val="000000" w:themeColor="text1"/>
        </w:rPr>
      </w:pPr>
      <w:bookmarkStart w:id="222" w:name="_Toc25158295"/>
      <w:r w:rsidRPr="009046B4">
        <w:rPr>
          <w:color w:val="000000" w:themeColor="text1"/>
        </w:rPr>
        <w:t>ZESTAWIENIE ILOŚCIOWE ELEKTRONIZACJI USŁUG</w:t>
      </w:r>
      <w:bookmarkEnd w:id="222"/>
    </w:p>
    <w:p w14:paraId="4DAEE368" w14:textId="1DC6B40C" w:rsidR="001A3BDF" w:rsidRPr="009046B4" w:rsidRDefault="001A3BDF" w:rsidP="001A3BDF">
      <w:pPr>
        <w:jc w:val="center"/>
      </w:pPr>
      <w:r w:rsidRPr="009046B4">
        <w:rPr>
          <w:noProof/>
          <w:lang w:eastAsia="pl-PL"/>
        </w:rPr>
        <w:lastRenderedPageBreak/>
        <w:drawing>
          <wp:inline distT="0" distB="0" distL="0" distR="0" wp14:anchorId="0DECD67D" wp14:editId="51ED3175">
            <wp:extent cx="5334000" cy="2870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000" cy="2870200"/>
                    </a:xfrm>
                    <a:prstGeom prst="rect">
                      <a:avLst/>
                    </a:prstGeom>
                  </pic:spPr>
                </pic:pic>
              </a:graphicData>
            </a:graphic>
          </wp:inline>
        </w:drawing>
      </w:r>
    </w:p>
    <w:p w14:paraId="35928305" w14:textId="7177B70E" w:rsidR="00C43379" w:rsidRPr="009046B4" w:rsidRDefault="00C43379" w:rsidP="000C741A">
      <w:pPr>
        <w:jc w:val="left"/>
        <w:rPr>
          <w:color w:val="000000" w:themeColor="text1"/>
        </w:rPr>
      </w:pPr>
    </w:p>
    <w:p w14:paraId="265FF737" w14:textId="64DA402F" w:rsidR="00604CDD" w:rsidRPr="009046B4" w:rsidRDefault="00086BEE" w:rsidP="00604CDD">
      <w:pPr>
        <w:pStyle w:val="Nagwek1"/>
        <w:rPr>
          <w:rFonts w:cstheme="minorHAnsi"/>
        </w:rPr>
      </w:pPr>
      <w:bookmarkStart w:id="223" w:name="_Toc25158296"/>
      <w:r w:rsidRPr="009046B4">
        <w:rPr>
          <w:rFonts w:cstheme="minorHAnsi"/>
        </w:rPr>
        <w:t>P</w:t>
      </w:r>
      <w:r w:rsidR="009B2550" w:rsidRPr="009046B4">
        <w:rPr>
          <w:rFonts w:cstheme="minorHAnsi"/>
        </w:rPr>
        <w:t>róbka</w:t>
      </w:r>
      <w:bookmarkEnd w:id="223"/>
    </w:p>
    <w:p w14:paraId="2BFE7749" w14:textId="5C32FC5E" w:rsidR="00CB68ED" w:rsidRPr="003A4006" w:rsidRDefault="000F11C4" w:rsidP="00C33622">
      <w:pPr>
        <w:spacing w:beforeLines="80" w:before="192" w:afterLines="80" w:after="192"/>
        <w:rPr>
          <w:rFonts w:cstheme="minorHAnsi"/>
          <w:color w:val="000000" w:themeColor="text1"/>
        </w:rPr>
      </w:pPr>
      <w:r w:rsidRPr="003A4006">
        <w:rPr>
          <w:rFonts w:cstheme="minorHAnsi"/>
          <w:color w:val="000000" w:themeColor="text1"/>
        </w:rPr>
        <w:t>Zamawiający wymaga, aby Wykonawca</w:t>
      </w:r>
      <w:r w:rsidR="00651B5A" w:rsidRPr="003A4006">
        <w:rPr>
          <w:rFonts w:cstheme="minorHAnsi"/>
          <w:color w:val="000000" w:themeColor="text1"/>
        </w:rPr>
        <w:t>,</w:t>
      </w:r>
      <w:r w:rsidRPr="003A4006">
        <w:rPr>
          <w:rFonts w:cstheme="minorHAnsi"/>
          <w:color w:val="000000" w:themeColor="text1"/>
        </w:rPr>
        <w:t xml:space="preserve"> </w:t>
      </w:r>
      <w:r w:rsidR="00651B5A" w:rsidRPr="003A4006">
        <w:rPr>
          <w:rFonts w:cstheme="minorHAnsi"/>
          <w:color w:val="000000" w:themeColor="text1"/>
        </w:rPr>
        <w:t xml:space="preserve">w kryterium, </w:t>
      </w:r>
      <w:r w:rsidRPr="003A4006">
        <w:rPr>
          <w:rFonts w:cstheme="minorHAnsi"/>
          <w:color w:val="000000" w:themeColor="text1"/>
        </w:rPr>
        <w:t>wykazał się przygotowaniem do realizacji zadania wytworzenia e-usług publicznych. Wymagane będzie przygotowanie przez Wykonawcę Próbki. Wykonawca przekaże komputer z zainstalowanym na nim oprogramowaniem stanowiącym próbkę dostaw i usług wraz z przykładowymi legalnie pozyskanymi danymi testowymi, pozwalający na uruchomienie oprogramowania (lub maszyn wirtualnych zawierających oprogramowanie) oraz z filmem będącym instrukcją przeprowadzenia badania próbki</w:t>
      </w:r>
      <w:r w:rsidR="00C33622" w:rsidRPr="003A4006">
        <w:rPr>
          <w:rFonts w:cstheme="minorHAnsi"/>
          <w:color w:val="000000" w:themeColor="text1"/>
        </w:rPr>
        <w:t>.</w:t>
      </w:r>
    </w:p>
    <w:p w14:paraId="2B087B9D" w14:textId="7F7B0B3A" w:rsidR="00CB68ED" w:rsidRPr="003A4006" w:rsidRDefault="00CB68ED" w:rsidP="00C33622">
      <w:pPr>
        <w:spacing w:beforeLines="80" w:before="192" w:afterLines="80" w:after="192"/>
        <w:rPr>
          <w:rFonts w:cstheme="minorHAnsi"/>
          <w:color w:val="000000" w:themeColor="text1"/>
        </w:rPr>
      </w:pPr>
      <w:r w:rsidRPr="003A4006">
        <w:rPr>
          <w:rFonts w:cstheme="minorHAnsi"/>
          <w:color w:val="000000" w:themeColor="text1"/>
        </w:rPr>
        <w:t>Zakres funkcjonalny próbki</w:t>
      </w:r>
    </w:p>
    <w:p w14:paraId="04A21D09" w14:textId="752A3D0C" w:rsidR="00604CDD" w:rsidRPr="00E35771" w:rsidRDefault="00604CDD" w:rsidP="00E900E6">
      <w:pPr>
        <w:pStyle w:val="Akapitzlist"/>
        <w:numPr>
          <w:ilvl w:val="0"/>
          <w:numId w:val="139"/>
        </w:numPr>
        <w:rPr>
          <w:strike/>
          <w:color w:val="FF0000"/>
        </w:rPr>
      </w:pPr>
      <w:r w:rsidRPr="009046B4">
        <w:t>Pokaz tworzenia systemu referencyjnego dla narzędzia internetowego</w:t>
      </w:r>
      <w:r w:rsidRPr="00E35771">
        <w:rPr>
          <w:strike/>
          <w:color w:val="FF0000"/>
        </w:rPr>
        <w:t xml:space="preserve"> i</w:t>
      </w:r>
      <w:r w:rsidRPr="00E35771">
        <w:rPr>
          <w:color w:val="FF0000"/>
        </w:rPr>
        <w:t xml:space="preserve"> </w:t>
      </w:r>
      <w:r w:rsidR="00E35771" w:rsidRPr="00E35771">
        <w:rPr>
          <w:color w:val="00B050"/>
        </w:rPr>
        <w:t>lub</w:t>
      </w:r>
      <w:r w:rsidR="00E35771">
        <w:t xml:space="preserve"> </w:t>
      </w:r>
      <w:r w:rsidRPr="009046B4">
        <w:t xml:space="preserve">desktopowego </w:t>
      </w:r>
      <w:r w:rsidRPr="00E35771">
        <w:rPr>
          <w:strike/>
          <w:color w:val="FF0000"/>
        </w:rPr>
        <w:t>(obydwie wersje musza mieć zbliżony interfejs i funkcje rysunkowe)</w:t>
      </w:r>
    </w:p>
    <w:p w14:paraId="5A409359" w14:textId="42E23E6F" w:rsidR="00604CDD" w:rsidRPr="009046B4" w:rsidRDefault="00604CDD" w:rsidP="00E900E6">
      <w:pPr>
        <w:pStyle w:val="Akapitzlist"/>
        <w:numPr>
          <w:ilvl w:val="1"/>
          <w:numId w:val="139"/>
        </w:numPr>
      </w:pPr>
      <w:r w:rsidRPr="009046B4">
        <w:t>Narysowanie odcinków referencyjnych bez punktów referencyjnych -system powinien automatycznie dostawić brakujące punkty referencyjne</w:t>
      </w:r>
    </w:p>
    <w:p w14:paraId="7A619632" w14:textId="77777777" w:rsidR="00604CDD" w:rsidRPr="009046B4" w:rsidRDefault="00604CDD" w:rsidP="00E900E6">
      <w:pPr>
        <w:pStyle w:val="Akapitzlist"/>
        <w:numPr>
          <w:ilvl w:val="1"/>
          <w:numId w:val="139"/>
        </w:numPr>
      </w:pPr>
      <w:r w:rsidRPr="009046B4">
        <w:t>Modyfikacja węzłów systemu referencyjnego z dochodzącymi min 3 odcinkami referencyjnymi - -odporność na kasowanie punktu referencyjnego, przesunięcie węzła ma ciągnąć za sobą końce wszystkich odcinków referencyjnych</w:t>
      </w:r>
    </w:p>
    <w:p w14:paraId="0CCBE657" w14:textId="77777777" w:rsidR="00604CDD" w:rsidRPr="009046B4" w:rsidRDefault="00604CDD" w:rsidP="00E900E6">
      <w:pPr>
        <w:pStyle w:val="Akapitzlist"/>
        <w:numPr>
          <w:ilvl w:val="1"/>
          <w:numId w:val="139"/>
        </w:numPr>
      </w:pPr>
      <w:r w:rsidRPr="009046B4">
        <w:t>Przeliczanie nieciągłego przebiegu drogi – pokazanie kontynuacji naliczenia długości drogi, której przebieg jest ograniczony drogą wyższej kategorii.</w:t>
      </w:r>
    </w:p>
    <w:p w14:paraId="055059EC" w14:textId="77777777" w:rsidR="00604CDD" w:rsidRPr="009046B4" w:rsidRDefault="00604CDD" w:rsidP="00E900E6">
      <w:pPr>
        <w:pStyle w:val="Akapitzlist"/>
        <w:numPr>
          <w:ilvl w:val="0"/>
          <w:numId w:val="139"/>
        </w:numPr>
      </w:pPr>
      <w:r w:rsidRPr="009046B4">
        <w:t xml:space="preserve">Obsługa zewnętrznych danych, podłączanie źródeł danych: </w:t>
      </w:r>
    </w:p>
    <w:p w14:paraId="76965CB1" w14:textId="77777777" w:rsidR="00604CDD" w:rsidRPr="00153760" w:rsidRDefault="00604CDD" w:rsidP="00E900E6">
      <w:pPr>
        <w:pStyle w:val="Akapitzlist"/>
        <w:numPr>
          <w:ilvl w:val="1"/>
          <w:numId w:val="139"/>
        </w:numPr>
        <w:rPr>
          <w:strike/>
          <w:color w:val="C00000"/>
        </w:rPr>
      </w:pPr>
      <w:r w:rsidRPr="00153760">
        <w:rPr>
          <w:strike/>
          <w:color w:val="C00000"/>
        </w:rPr>
        <w:t>Odczyt i podłączenie na mapie GML, SHP, DXF, TIFF i JPG w narzędziu internetowym</w:t>
      </w:r>
    </w:p>
    <w:p w14:paraId="016EE7B8" w14:textId="43810371" w:rsidR="00604CDD" w:rsidRPr="009046B4" w:rsidRDefault="00604CDD" w:rsidP="00E900E6">
      <w:pPr>
        <w:pStyle w:val="Akapitzlist"/>
        <w:numPr>
          <w:ilvl w:val="1"/>
          <w:numId w:val="139"/>
        </w:numPr>
      </w:pPr>
      <w:r w:rsidRPr="009046B4">
        <w:t>Odczyt i podłączenie na mapie GML, SHP, DXF, DWG, DGN, LAS, TIFF, JPG, MrSID w narzędziu desktopowym</w:t>
      </w:r>
      <w:r w:rsidR="00950ED5">
        <w:t xml:space="preserve"> </w:t>
      </w:r>
      <w:r w:rsidR="00950ED5" w:rsidRPr="00950ED5">
        <w:rPr>
          <w:color w:val="00B050"/>
        </w:rPr>
        <w:t>lub przeglądarce internetowej</w:t>
      </w:r>
    </w:p>
    <w:p w14:paraId="16BC233C" w14:textId="67522CD7" w:rsidR="00604CDD" w:rsidRPr="009046B4" w:rsidRDefault="00604CDD" w:rsidP="00E900E6">
      <w:pPr>
        <w:pStyle w:val="Akapitzlist"/>
        <w:numPr>
          <w:ilvl w:val="1"/>
          <w:numId w:val="139"/>
        </w:numPr>
      </w:pPr>
      <w:r w:rsidRPr="009046B4">
        <w:t xml:space="preserve">Podłączenie innej bazy Oracle w narzędziu Desktopowym </w:t>
      </w:r>
      <w:r w:rsidR="00E35771" w:rsidRPr="00E35771">
        <w:rPr>
          <w:color w:val="00B050"/>
        </w:rPr>
        <w:t xml:space="preserve">lub przeglądarki internetowej </w:t>
      </w:r>
      <w:r w:rsidRPr="009046B4">
        <w:t>(z podaniem pełnych parametrów logowania: login, hasło, adres IP serwera), przeszukanie tabel, dołożenie warstwy opartej na istniejącej tabeli, stworzenie nowej tabeli, sekwencji i indeksu przestrzennego</w:t>
      </w:r>
    </w:p>
    <w:p w14:paraId="4AA080C6" w14:textId="77777777" w:rsidR="00604CDD" w:rsidRPr="00CE7A23" w:rsidRDefault="00604CDD" w:rsidP="00E900E6">
      <w:pPr>
        <w:pStyle w:val="Akapitzlist"/>
        <w:numPr>
          <w:ilvl w:val="0"/>
          <w:numId w:val="139"/>
        </w:numPr>
        <w:rPr>
          <w:strike/>
          <w:color w:val="FF0000"/>
        </w:rPr>
      </w:pPr>
      <w:r w:rsidRPr="00CE7A23">
        <w:rPr>
          <w:strike/>
          <w:color w:val="FF0000"/>
        </w:rPr>
        <w:t>Pokaz synchronizacji narzędzia desktop i serwera internetowego</w:t>
      </w:r>
    </w:p>
    <w:p w14:paraId="0A791851" w14:textId="77777777" w:rsidR="00604CDD" w:rsidRPr="00CE7A23" w:rsidRDefault="00604CDD" w:rsidP="00E900E6">
      <w:pPr>
        <w:pStyle w:val="Akapitzlist"/>
        <w:numPr>
          <w:ilvl w:val="1"/>
          <w:numId w:val="139"/>
        </w:numPr>
        <w:rPr>
          <w:strike/>
          <w:color w:val="FF0000"/>
        </w:rPr>
      </w:pPr>
      <w:r w:rsidRPr="00CE7A23">
        <w:rPr>
          <w:strike/>
          <w:color w:val="FF0000"/>
        </w:rPr>
        <w:t>Modyfikacja obiektów drogi w narzędziu desktop</w:t>
      </w:r>
    </w:p>
    <w:p w14:paraId="62A69844" w14:textId="77777777" w:rsidR="00604CDD" w:rsidRPr="00CE7A23" w:rsidRDefault="00604CDD" w:rsidP="00E900E6">
      <w:pPr>
        <w:pStyle w:val="Akapitzlist"/>
        <w:numPr>
          <w:ilvl w:val="1"/>
          <w:numId w:val="139"/>
        </w:numPr>
        <w:rPr>
          <w:strike/>
          <w:color w:val="FF0000"/>
        </w:rPr>
      </w:pPr>
      <w:r w:rsidRPr="00CE7A23">
        <w:rPr>
          <w:strike/>
          <w:color w:val="FF0000"/>
        </w:rPr>
        <w:t>Zapis zmodyfikowanych danych do bazy danych</w:t>
      </w:r>
    </w:p>
    <w:p w14:paraId="2C2C556D" w14:textId="77777777" w:rsidR="00604CDD" w:rsidRPr="00CE7A23" w:rsidRDefault="00604CDD" w:rsidP="00E900E6">
      <w:pPr>
        <w:pStyle w:val="Akapitzlist"/>
        <w:numPr>
          <w:ilvl w:val="1"/>
          <w:numId w:val="139"/>
        </w:numPr>
        <w:rPr>
          <w:strike/>
          <w:color w:val="FF0000"/>
        </w:rPr>
      </w:pPr>
      <w:r w:rsidRPr="00CE7A23">
        <w:rPr>
          <w:strike/>
          <w:color w:val="FF0000"/>
        </w:rPr>
        <w:lastRenderedPageBreak/>
        <w:t>Pokazanie zmian w narzędziu internetowym bez ingerencji operatora poprzez przeglądarkę i natywny serwis WMS</w:t>
      </w:r>
    </w:p>
    <w:p w14:paraId="3BD5FF94" w14:textId="44D6B5A3" w:rsidR="00604CDD" w:rsidRPr="00E35771" w:rsidRDefault="00604CDD" w:rsidP="00E900E6">
      <w:pPr>
        <w:pStyle w:val="Akapitzlist"/>
        <w:numPr>
          <w:ilvl w:val="0"/>
          <w:numId w:val="139"/>
        </w:numPr>
        <w:rPr>
          <w:strike/>
          <w:color w:val="FF0000"/>
        </w:rPr>
      </w:pPr>
      <w:r w:rsidRPr="009046B4">
        <w:t xml:space="preserve">Pokaz projektowania organizacji ruchu w wersji internetowej </w:t>
      </w:r>
      <w:r w:rsidRPr="00E35771">
        <w:rPr>
          <w:strike/>
          <w:color w:val="FF0000"/>
        </w:rPr>
        <w:t xml:space="preserve">i </w:t>
      </w:r>
      <w:r w:rsidR="00E35771" w:rsidRPr="00E35771">
        <w:rPr>
          <w:color w:val="00B050"/>
        </w:rPr>
        <w:t xml:space="preserve">lub </w:t>
      </w:r>
      <w:r w:rsidRPr="009046B4">
        <w:t xml:space="preserve">desktopowej </w:t>
      </w:r>
      <w:r w:rsidRPr="00E35771">
        <w:rPr>
          <w:strike/>
          <w:color w:val="FF0000"/>
        </w:rPr>
        <w:t>(obydwie wersje musza mieć zbliżony interfejs i funkcje rysunkowe)</w:t>
      </w:r>
    </w:p>
    <w:p w14:paraId="1BBAA776" w14:textId="77777777" w:rsidR="00604CDD" w:rsidRPr="009046B4" w:rsidRDefault="00604CDD" w:rsidP="00E900E6">
      <w:pPr>
        <w:pStyle w:val="Akapitzlist"/>
        <w:numPr>
          <w:ilvl w:val="1"/>
          <w:numId w:val="139"/>
        </w:numPr>
      </w:pPr>
      <w:r w:rsidRPr="009046B4">
        <w:t>Założenie projektu</w:t>
      </w:r>
    </w:p>
    <w:p w14:paraId="62B71369" w14:textId="77777777" w:rsidR="00604CDD" w:rsidRPr="009046B4" w:rsidRDefault="00604CDD" w:rsidP="00E900E6">
      <w:pPr>
        <w:pStyle w:val="Akapitzlist"/>
        <w:numPr>
          <w:ilvl w:val="1"/>
          <w:numId w:val="139"/>
        </w:numPr>
      </w:pPr>
      <w:r w:rsidRPr="009046B4">
        <w:t>Wczytanie znaków do projektu istniejących w skali szarości</w:t>
      </w:r>
    </w:p>
    <w:p w14:paraId="2470902B" w14:textId="77777777" w:rsidR="00604CDD" w:rsidRPr="009046B4" w:rsidRDefault="00604CDD" w:rsidP="00E900E6">
      <w:pPr>
        <w:pStyle w:val="Akapitzlist"/>
        <w:numPr>
          <w:ilvl w:val="1"/>
          <w:numId w:val="139"/>
        </w:numPr>
      </w:pPr>
      <w:r w:rsidRPr="009046B4">
        <w:t>Narysowanie przejścia dla pieszych pod kątem i o nieregularnym kształcie ograniczonym dowolnym wielobokiem</w:t>
      </w:r>
    </w:p>
    <w:p w14:paraId="0D57801D" w14:textId="77777777" w:rsidR="00604CDD" w:rsidRPr="009046B4" w:rsidRDefault="00604CDD" w:rsidP="00E900E6">
      <w:pPr>
        <w:pStyle w:val="Akapitzlist"/>
        <w:numPr>
          <w:ilvl w:val="1"/>
          <w:numId w:val="139"/>
        </w:numPr>
      </w:pPr>
      <w:r w:rsidRPr="009046B4">
        <w:t>Narysowanie sygnalizatorów i kilku znaków pionowych (znaki nowe musza być wstawiane jako kolorowe)</w:t>
      </w:r>
    </w:p>
    <w:p w14:paraId="70DA9EBE" w14:textId="77777777" w:rsidR="00604CDD" w:rsidRPr="009046B4" w:rsidRDefault="00604CDD" w:rsidP="00E900E6">
      <w:pPr>
        <w:pStyle w:val="Akapitzlist"/>
        <w:numPr>
          <w:ilvl w:val="1"/>
          <w:numId w:val="139"/>
        </w:numPr>
      </w:pPr>
      <w:r w:rsidRPr="009046B4">
        <w:t>Skasowanie istniejącego przejścia dla pieszych (pokazanie czerwonym X obiektu kasowanego)</w:t>
      </w:r>
    </w:p>
    <w:p w14:paraId="0E08C06F" w14:textId="77777777" w:rsidR="00604CDD" w:rsidRPr="009046B4" w:rsidRDefault="00604CDD" w:rsidP="00E900E6">
      <w:pPr>
        <w:pStyle w:val="Akapitzlist"/>
        <w:numPr>
          <w:ilvl w:val="1"/>
          <w:numId w:val="139"/>
        </w:numPr>
      </w:pPr>
      <w:r w:rsidRPr="009046B4">
        <w:t>Wdrożenie projektu do ewidencji z zadaną datą</w:t>
      </w:r>
    </w:p>
    <w:p w14:paraId="00CB1AE6" w14:textId="47759B0E" w:rsidR="00604CDD" w:rsidRPr="009046B4" w:rsidRDefault="00604CDD" w:rsidP="00E900E6">
      <w:pPr>
        <w:pStyle w:val="Akapitzlist"/>
        <w:numPr>
          <w:ilvl w:val="0"/>
          <w:numId w:val="139"/>
        </w:numPr>
      </w:pPr>
      <w:r w:rsidRPr="003A4006">
        <w:rPr>
          <w:color w:val="000000" w:themeColor="text1"/>
        </w:rPr>
        <w:t xml:space="preserve">Pokaz </w:t>
      </w:r>
      <w:r w:rsidR="003A4006" w:rsidRPr="003A4006">
        <w:rPr>
          <w:color w:val="000000" w:themeColor="text1"/>
        </w:rPr>
        <w:t xml:space="preserve">wydania decyzji administracyjnej </w:t>
      </w:r>
    </w:p>
    <w:p w14:paraId="0AD3A25B" w14:textId="77777777" w:rsidR="00604CDD" w:rsidRPr="009046B4" w:rsidRDefault="00604CDD" w:rsidP="00E900E6">
      <w:pPr>
        <w:pStyle w:val="Akapitzlist"/>
        <w:numPr>
          <w:ilvl w:val="1"/>
          <w:numId w:val="139"/>
        </w:numPr>
      </w:pPr>
      <w:r w:rsidRPr="009046B4">
        <w:t>Założenie rekordu nowego petenta, który ma strukturę wielopoziomową np.:</w:t>
      </w:r>
    </w:p>
    <w:p w14:paraId="74082465" w14:textId="77777777" w:rsidR="00604CDD" w:rsidRPr="009046B4" w:rsidRDefault="00604CDD" w:rsidP="00E900E6">
      <w:pPr>
        <w:pStyle w:val="Akapitzlist"/>
        <w:numPr>
          <w:ilvl w:val="2"/>
          <w:numId w:val="139"/>
        </w:numPr>
      </w:pPr>
      <w:r w:rsidRPr="009046B4">
        <w:t>PGNIG SA Centrala w Warszawie NIP 111111111</w:t>
      </w:r>
    </w:p>
    <w:p w14:paraId="776929E4" w14:textId="77777777" w:rsidR="00604CDD" w:rsidRPr="009046B4" w:rsidRDefault="00604CDD" w:rsidP="00E900E6">
      <w:pPr>
        <w:pStyle w:val="Akapitzlist"/>
        <w:numPr>
          <w:ilvl w:val="2"/>
          <w:numId w:val="139"/>
        </w:numPr>
      </w:pPr>
      <w:r w:rsidRPr="009046B4">
        <w:t>Oddział PGNIG SA w Białymstoku NIP 222222222</w:t>
      </w:r>
    </w:p>
    <w:p w14:paraId="18790757" w14:textId="77777777" w:rsidR="00604CDD" w:rsidRPr="009046B4" w:rsidRDefault="00604CDD" w:rsidP="00E900E6">
      <w:pPr>
        <w:pStyle w:val="Akapitzlist"/>
        <w:numPr>
          <w:ilvl w:val="2"/>
          <w:numId w:val="139"/>
        </w:numPr>
      </w:pPr>
      <w:r w:rsidRPr="009046B4">
        <w:t>Rejon PGNIG SA w Hajnówce NIP 33333333</w:t>
      </w:r>
    </w:p>
    <w:p w14:paraId="761B63A7" w14:textId="77777777" w:rsidR="00604CDD" w:rsidRPr="009046B4" w:rsidRDefault="00604CDD" w:rsidP="00E900E6">
      <w:pPr>
        <w:pStyle w:val="Akapitzlist"/>
        <w:numPr>
          <w:ilvl w:val="1"/>
          <w:numId w:val="139"/>
        </w:numPr>
      </w:pPr>
      <w:r w:rsidRPr="009046B4">
        <w:t>Wydanie decyzji wieloetapowej na zajęcie pasa drogowego pod inwestycje</w:t>
      </w:r>
    </w:p>
    <w:p w14:paraId="13CAEFB6" w14:textId="77777777" w:rsidR="00604CDD" w:rsidRPr="009046B4" w:rsidRDefault="00604CDD" w:rsidP="00E900E6">
      <w:pPr>
        <w:pStyle w:val="Akapitzlist"/>
        <w:numPr>
          <w:ilvl w:val="2"/>
          <w:numId w:val="139"/>
        </w:numPr>
      </w:pPr>
      <w:r w:rsidRPr="009046B4">
        <w:t>3 etapy w różnych lokalizacjach i różnych datach obowiązywania</w:t>
      </w:r>
    </w:p>
    <w:p w14:paraId="6B5ADE46" w14:textId="77777777" w:rsidR="00604CDD" w:rsidRPr="009046B4" w:rsidRDefault="00604CDD" w:rsidP="00E900E6">
      <w:pPr>
        <w:pStyle w:val="Akapitzlist"/>
        <w:numPr>
          <w:ilvl w:val="2"/>
          <w:numId w:val="139"/>
        </w:numPr>
      </w:pPr>
      <w:r w:rsidRPr="009046B4">
        <w:t>Wprowadzenie różnych warunków dla każdego etapu</w:t>
      </w:r>
    </w:p>
    <w:p w14:paraId="180E165F" w14:textId="43F54873" w:rsidR="00604CDD" w:rsidRPr="009046B4" w:rsidRDefault="00604CDD" w:rsidP="00E900E6">
      <w:pPr>
        <w:pStyle w:val="Akapitzlist"/>
        <w:numPr>
          <w:ilvl w:val="2"/>
          <w:numId w:val="139"/>
        </w:numPr>
      </w:pPr>
      <w:r w:rsidRPr="009046B4">
        <w:t>Naliczenie opłat za urządzenia od daty obowiązywania</w:t>
      </w:r>
    </w:p>
    <w:p w14:paraId="6F7D0690" w14:textId="77777777" w:rsidR="00604CDD" w:rsidRPr="009046B4" w:rsidRDefault="00604CDD" w:rsidP="00E900E6">
      <w:pPr>
        <w:pStyle w:val="Akapitzlist"/>
        <w:numPr>
          <w:ilvl w:val="2"/>
          <w:numId w:val="139"/>
        </w:numPr>
      </w:pPr>
      <w:r w:rsidRPr="009046B4">
        <w:t>Wygenerowanie decyzji obejmującej wszystkie etapy na jednym formularzu</w:t>
      </w:r>
    </w:p>
    <w:p w14:paraId="2A71AA2A" w14:textId="77777777" w:rsidR="00604CDD" w:rsidRPr="009046B4" w:rsidRDefault="00604CDD" w:rsidP="00E900E6">
      <w:pPr>
        <w:pStyle w:val="Akapitzlist"/>
        <w:numPr>
          <w:ilvl w:val="2"/>
          <w:numId w:val="139"/>
        </w:numPr>
      </w:pPr>
      <w:r w:rsidRPr="009046B4">
        <w:t>Dokonanie korekt decyzji w edytorze modułu Zajęć pasa drogowego</w:t>
      </w:r>
    </w:p>
    <w:p w14:paraId="6599DDCE" w14:textId="77777777" w:rsidR="00604CDD" w:rsidRPr="009046B4" w:rsidRDefault="00604CDD" w:rsidP="00E900E6">
      <w:pPr>
        <w:pStyle w:val="Akapitzlist"/>
        <w:numPr>
          <w:ilvl w:val="2"/>
          <w:numId w:val="139"/>
        </w:numPr>
      </w:pPr>
      <w:r w:rsidRPr="009046B4">
        <w:t>Zapisanie poprawionego dokumentu do bazy</w:t>
      </w:r>
    </w:p>
    <w:p w14:paraId="5ADF0BCA" w14:textId="77777777" w:rsidR="00604CDD" w:rsidRPr="009046B4" w:rsidRDefault="00604CDD" w:rsidP="00E900E6">
      <w:pPr>
        <w:pStyle w:val="Akapitzlist"/>
        <w:numPr>
          <w:ilvl w:val="1"/>
          <w:numId w:val="139"/>
        </w:numPr>
      </w:pPr>
      <w:r w:rsidRPr="009046B4">
        <w:t>Wydanie decyzji karnej do istniejącej decyzji na zajęcie pasa drogowego</w:t>
      </w:r>
    </w:p>
    <w:p w14:paraId="39D42A10" w14:textId="77777777" w:rsidR="00604CDD" w:rsidRPr="009046B4" w:rsidRDefault="00604CDD" w:rsidP="00E900E6">
      <w:pPr>
        <w:pStyle w:val="Akapitzlist"/>
        <w:numPr>
          <w:ilvl w:val="2"/>
          <w:numId w:val="139"/>
        </w:numPr>
      </w:pPr>
      <w:r w:rsidRPr="009046B4">
        <w:t>Odszukanie decyzji wydanej w punkcie 5 b.</w:t>
      </w:r>
    </w:p>
    <w:p w14:paraId="1B5E6DF3" w14:textId="77777777" w:rsidR="00604CDD" w:rsidRPr="009046B4" w:rsidRDefault="00604CDD" w:rsidP="00E900E6">
      <w:pPr>
        <w:pStyle w:val="Akapitzlist"/>
        <w:numPr>
          <w:ilvl w:val="2"/>
          <w:numId w:val="139"/>
        </w:numPr>
      </w:pPr>
      <w:r w:rsidRPr="009046B4">
        <w:t>Naliczenie opłat karnych za zajęcie obiektów drogi, na 3 dni przed uzyskaniem prawomocnej decyzji na zajęcie pasa z punktu 5 b.</w:t>
      </w:r>
    </w:p>
    <w:p w14:paraId="10ACB75B" w14:textId="77777777" w:rsidR="00604CDD" w:rsidRDefault="00604CDD" w:rsidP="00E900E6">
      <w:pPr>
        <w:pStyle w:val="Akapitzlist"/>
        <w:numPr>
          <w:ilvl w:val="2"/>
          <w:numId w:val="139"/>
        </w:numPr>
      </w:pPr>
      <w:r w:rsidRPr="009046B4">
        <w:t>Wygenerowanie decyzji</w:t>
      </w:r>
    </w:p>
    <w:p w14:paraId="6B22B98C" w14:textId="02D2F609" w:rsidR="00CB68ED" w:rsidRPr="009046B4" w:rsidRDefault="00CB68ED" w:rsidP="00CB68ED">
      <w:pPr>
        <w:pStyle w:val="Akapitzlist"/>
        <w:numPr>
          <w:ilvl w:val="1"/>
          <w:numId w:val="139"/>
        </w:numPr>
      </w:pPr>
      <w:r w:rsidRPr="00CB68ED">
        <w:t>Dostęp z poziomu mapy do szczegółowych informacji dotyczących adresu i działki (dane przedmiotowe i podmiotowe EGiB).</w:t>
      </w:r>
    </w:p>
    <w:p w14:paraId="4D02DAC0" w14:textId="5E9D53B6" w:rsidR="00604CDD" w:rsidRPr="00E35771" w:rsidRDefault="00604CDD" w:rsidP="00E900E6">
      <w:pPr>
        <w:pStyle w:val="Akapitzlist"/>
        <w:numPr>
          <w:ilvl w:val="0"/>
          <w:numId w:val="139"/>
        </w:numPr>
        <w:rPr>
          <w:strike/>
          <w:color w:val="FF0000"/>
        </w:rPr>
      </w:pPr>
      <w:r w:rsidRPr="00E35771">
        <w:rPr>
          <w:strike/>
          <w:color w:val="FF0000"/>
        </w:rPr>
        <w:t>P</w:t>
      </w:r>
      <w:r w:rsidR="00CB68ED" w:rsidRPr="00E35771">
        <w:rPr>
          <w:strike/>
          <w:color w:val="FF0000"/>
        </w:rPr>
        <w:t>okaz wideo rejestracji w wersji</w:t>
      </w:r>
      <w:r w:rsidRPr="00E35771">
        <w:rPr>
          <w:strike/>
          <w:color w:val="FF0000"/>
        </w:rPr>
        <w:t xml:space="preserve"> internetowej</w:t>
      </w:r>
    </w:p>
    <w:p w14:paraId="018ED68A" w14:textId="77777777" w:rsidR="00604CDD" w:rsidRPr="00E35771" w:rsidRDefault="00604CDD" w:rsidP="00E900E6">
      <w:pPr>
        <w:pStyle w:val="Akapitzlist"/>
        <w:numPr>
          <w:ilvl w:val="1"/>
          <w:numId w:val="139"/>
        </w:numPr>
        <w:rPr>
          <w:strike/>
          <w:color w:val="FF0000"/>
        </w:rPr>
      </w:pPr>
      <w:r w:rsidRPr="00E35771">
        <w:rPr>
          <w:strike/>
          <w:color w:val="FF0000"/>
        </w:rPr>
        <w:t>Rysowanie obiektów 3 różnych klas na zdjęciu (punkt, linia, wielobok)</w:t>
      </w:r>
    </w:p>
    <w:p w14:paraId="5FC916FD" w14:textId="77777777" w:rsidR="00604CDD" w:rsidRPr="00E35771" w:rsidRDefault="00604CDD" w:rsidP="00E900E6">
      <w:pPr>
        <w:pStyle w:val="Akapitzlist"/>
        <w:numPr>
          <w:ilvl w:val="1"/>
          <w:numId w:val="139"/>
        </w:numPr>
        <w:rPr>
          <w:strike/>
          <w:color w:val="FF0000"/>
        </w:rPr>
      </w:pPr>
      <w:r w:rsidRPr="00E35771">
        <w:rPr>
          <w:strike/>
          <w:color w:val="FF0000"/>
        </w:rPr>
        <w:t>Obsługa zdjęć 360 stopni</w:t>
      </w:r>
    </w:p>
    <w:p w14:paraId="5202CCDD" w14:textId="1D4437BC" w:rsidR="00604CDD" w:rsidRPr="00E35771" w:rsidRDefault="00604CDD" w:rsidP="00E900E6">
      <w:pPr>
        <w:pStyle w:val="Akapitzlist"/>
        <w:numPr>
          <w:ilvl w:val="1"/>
          <w:numId w:val="139"/>
        </w:numPr>
        <w:rPr>
          <w:strike/>
          <w:color w:val="FF0000"/>
        </w:rPr>
      </w:pPr>
      <w:r w:rsidRPr="00E35771">
        <w:rPr>
          <w:strike/>
          <w:color w:val="FF0000"/>
        </w:rPr>
        <w:t xml:space="preserve">Możliwości wyświetlania na zdjęciu obiektów drogi oraz podkładów rastrowych </w:t>
      </w:r>
    </w:p>
    <w:p w14:paraId="56C6D8C0" w14:textId="4D198BEC" w:rsidR="00CB68ED" w:rsidRPr="009046B4" w:rsidRDefault="00CB68ED" w:rsidP="00CB68ED">
      <w:pPr>
        <w:pStyle w:val="Akapitzlist"/>
        <w:numPr>
          <w:ilvl w:val="0"/>
          <w:numId w:val="139"/>
        </w:numPr>
      </w:pPr>
      <w:r w:rsidRPr="009046B4">
        <w:t>Pokaz wideo</w:t>
      </w:r>
      <w:r>
        <w:t xml:space="preserve"> rejestracji w wersji</w:t>
      </w:r>
      <w:r w:rsidRPr="00950ED5">
        <w:rPr>
          <w:color w:val="FF0000"/>
        </w:rPr>
        <w:t xml:space="preserve"> </w:t>
      </w:r>
      <w:r w:rsidRPr="00950ED5">
        <w:rPr>
          <w:strike/>
          <w:color w:val="FF0000"/>
        </w:rPr>
        <w:t>desktop</w:t>
      </w:r>
      <w:r w:rsidR="00950ED5" w:rsidRPr="00950ED5">
        <w:rPr>
          <w:strike/>
          <w:color w:val="FF0000"/>
        </w:rPr>
        <w:t xml:space="preserve"> </w:t>
      </w:r>
      <w:r w:rsidR="00950ED5" w:rsidRPr="00950ED5">
        <w:rPr>
          <w:color w:val="00B050"/>
        </w:rPr>
        <w:t>internetowej</w:t>
      </w:r>
    </w:p>
    <w:p w14:paraId="25762095" w14:textId="77777777" w:rsidR="00CB68ED" w:rsidRPr="009046B4" w:rsidRDefault="00CB68ED" w:rsidP="00CB68ED">
      <w:pPr>
        <w:pStyle w:val="Akapitzlist"/>
        <w:numPr>
          <w:ilvl w:val="1"/>
          <w:numId w:val="139"/>
        </w:numPr>
      </w:pPr>
      <w:r w:rsidRPr="009046B4">
        <w:t>Rysowanie obiektów 3 różnych klas na zdjęciu (punkt, linia, wielobok)</w:t>
      </w:r>
    </w:p>
    <w:p w14:paraId="3FCCBE02" w14:textId="77777777" w:rsidR="00CB68ED" w:rsidRPr="009046B4" w:rsidRDefault="00CB68ED" w:rsidP="00CB68ED">
      <w:pPr>
        <w:pStyle w:val="Akapitzlist"/>
        <w:numPr>
          <w:ilvl w:val="1"/>
          <w:numId w:val="139"/>
        </w:numPr>
      </w:pPr>
      <w:r w:rsidRPr="009046B4">
        <w:t>Obsługa zdjęć 360 stopni</w:t>
      </w:r>
    </w:p>
    <w:p w14:paraId="6A4CF2F2" w14:textId="72046948" w:rsidR="00CB68ED" w:rsidRPr="009046B4" w:rsidRDefault="00CB68ED" w:rsidP="00CB68ED">
      <w:pPr>
        <w:pStyle w:val="Akapitzlist"/>
        <w:numPr>
          <w:ilvl w:val="1"/>
          <w:numId w:val="139"/>
        </w:numPr>
      </w:pPr>
      <w:r w:rsidRPr="009046B4">
        <w:t xml:space="preserve">Możliwości wyświetlania na zdjęciu obiektów drogi oraz podkładów rastrowych </w:t>
      </w:r>
    </w:p>
    <w:p w14:paraId="77D8907B" w14:textId="77777777" w:rsidR="00604CDD" w:rsidRPr="009046B4" w:rsidRDefault="00604CDD">
      <w:pPr>
        <w:jc w:val="left"/>
        <w:rPr>
          <w:rFonts w:cstheme="minorHAnsi"/>
        </w:rPr>
      </w:pPr>
    </w:p>
    <w:p w14:paraId="2882C8B9" w14:textId="77777777" w:rsidR="006C0B00" w:rsidRPr="009046B4" w:rsidRDefault="006C0B00">
      <w:pPr>
        <w:jc w:val="left"/>
        <w:rPr>
          <w:rFonts w:cstheme="minorHAnsi"/>
        </w:rPr>
        <w:sectPr w:rsidR="006C0B00" w:rsidRPr="009046B4" w:rsidSect="00976D82">
          <w:footerReference w:type="default" r:id="rId19"/>
          <w:headerReference w:type="first" r:id="rId20"/>
          <w:footerReference w:type="first" r:id="rId21"/>
          <w:pgSz w:w="11906" w:h="16838"/>
          <w:pgMar w:top="1417" w:right="1417" w:bottom="1417" w:left="1417" w:header="708" w:footer="11" w:gutter="0"/>
          <w:pgNumType w:start="0"/>
          <w:cols w:space="708"/>
          <w:titlePg/>
          <w:docGrid w:linePitch="360"/>
        </w:sectPr>
      </w:pPr>
    </w:p>
    <w:p w14:paraId="7834CE2A" w14:textId="2A2390D6" w:rsidR="004E6289" w:rsidRPr="009046B4" w:rsidRDefault="00E92F01" w:rsidP="000C741A">
      <w:pPr>
        <w:pStyle w:val="Nagwek1"/>
        <w:rPr>
          <w:rFonts w:cstheme="minorHAnsi"/>
        </w:rPr>
      </w:pPr>
      <w:bookmarkStart w:id="224" w:name="_Toc25158297"/>
      <w:r w:rsidRPr="009046B4">
        <w:rPr>
          <w:rFonts w:cstheme="minorHAnsi"/>
        </w:rPr>
        <w:lastRenderedPageBreak/>
        <w:t>szkolenia</w:t>
      </w:r>
      <w:r w:rsidR="004E6289" w:rsidRPr="009046B4">
        <w:rPr>
          <w:rFonts w:cstheme="minorHAnsi"/>
        </w:rPr>
        <w:t>, promocja</w:t>
      </w:r>
      <w:r w:rsidR="00D300C3">
        <w:rPr>
          <w:rFonts w:cstheme="minorHAnsi"/>
        </w:rPr>
        <w:t>, Harmonogram</w:t>
      </w:r>
      <w:bookmarkEnd w:id="224"/>
    </w:p>
    <w:p w14:paraId="11EA8EB1" w14:textId="3519D5D1" w:rsidR="008D6D9E" w:rsidRPr="009046B4" w:rsidRDefault="008D6D9E" w:rsidP="008D6D9E">
      <w:pPr>
        <w:pStyle w:val="Nagwek2"/>
        <w:rPr>
          <w:caps w:val="0"/>
        </w:rPr>
      </w:pPr>
      <w:bookmarkStart w:id="225" w:name="_Toc485415316"/>
      <w:bookmarkStart w:id="226" w:name="_Toc485880428"/>
      <w:bookmarkStart w:id="227" w:name="_Toc25158298"/>
      <w:r w:rsidRPr="009046B4">
        <w:t>Szkolenia</w:t>
      </w:r>
      <w:bookmarkEnd w:id="225"/>
      <w:bookmarkEnd w:id="226"/>
      <w:bookmarkEnd w:id="227"/>
    </w:p>
    <w:p w14:paraId="1AA06044" w14:textId="77777777" w:rsidR="000C741A" w:rsidRPr="009046B4" w:rsidRDefault="000C741A" w:rsidP="00A36C91">
      <w:pPr>
        <w:spacing w:before="0"/>
        <w:ind w:right="9"/>
      </w:pPr>
    </w:p>
    <w:p w14:paraId="6D42F033" w14:textId="772D2990" w:rsidR="009F31C5" w:rsidRPr="009046B4" w:rsidRDefault="009F31C5" w:rsidP="00A36C91">
      <w:pPr>
        <w:spacing w:before="0"/>
        <w:ind w:right="9"/>
      </w:pPr>
      <w:r w:rsidRPr="009046B4">
        <w:t>Wdrożenie szesnastu e-usług publicznych w Podlaskim Zarządzie Dróg Wojewódzkich wymaga gruntownego przeszkolenia pracowników w zakresie obszarów, które będą obsługiwać w systemie</w:t>
      </w:r>
      <w:r w:rsidR="00A36C91" w:rsidRPr="009046B4">
        <w:t xml:space="preserve"> w ramach codziennych obowiązków wynikających z regulaminu PZDW, </w:t>
      </w:r>
      <w:r w:rsidRPr="009046B4">
        <w:t>tak aby informacje, które będą przekazywane obywatelom, przedsiębiorcom i administracji w ramach e-usług były zawsze aktualne.</w:t>
      </w:r>
    </w:p>
    <w:p w14:paraId="2B665FE1" w14:textId="5954A667" w:rsidR="009F31C5" w:rsidRPr="009046B4" w:rsidRDefault="009F31C5" w:rsidP="00A36C91">
      <w:pPr>
        <w:spacing w:before="0"/>
        <w:ind w:right="9"/>
        <w:rPr>
          <w:color w:val="FF0000"/>
        </w:rPr>
      </w:pPr>
      <w:r w:rsidRPr="009046B4">
        <w:t xml:space="preserve">Szczegółowy harmonogram szkoleń </w:t>
      </w:r>
      <w:r w:rsidR="001A3BDF" w:rsidRPr="009046B4">
        <w:t>zostanie uzgodniony z Zamawiającym na etapie wdrożenia.</w:t>
      </w:r>
    </w:p>
    <w:p w14:paraId="7DA0071B" w14:textId="4CFB99A2" w:rsidR="001A18C0" w:rsidRPr="009046B4" w:rsidRDefault="001A18C0" w:rsidP="00856776">
      <w:pPr>
        <w:pStyle w:val="Akapitzlist"/>
        <w:numPr>
          <w:ilvl w:val="0"/>
          <w:numId w:val="45"/>
        </w:numPr>
        <w:spacing w:before="0"/>
        <w:ind w:right="9"/>
        <w:rPr>
          <w:rFonts w:cstheme="minorHAnsi"/>
        </w:rPr>
      </w:pPr>
      <w:r w:rsidRPr="009046B4">
        <w:rPr>
          <w:rFonts w:cstheme="minorHAnsi"/>
        </w:rPr>
        <w:t>Szkolenia obejmują pracowników</w:t>
      </w:r>
      <w:r w:rsidR="009F31C5" w:rsidRPr="009046B4">
        <w:rPr>
          <w:rFonts w:cstheme="minorHAnsi"/>
        </w:rPr>
        <w:t xml:space="preserve">, </w:t>
      </w:r>
      <w:r w:rsidR="008D6D9E" w:rsidRPr="009046B4">
        <w:t xml:space="preserve">administratorów systemu, </w:t>
      </w:r>
      <w:r w:rsidRPr="009046B4">
        <w:rPr>
          <w:rFonts w:cstheme="minorHAnsi"/>
        </w:rPr>
        <w:t>pracowników z obsługi podsystemów dziedzinowych,</w:t>
      </w:r>
      <w:r w:rsidR="009F31C5" w:rsidRPr="009046B4">
        <w:rPr>
          <w:rFonts w:cstheme="minorHAnsi"/>
        </w:rPr>
        <w:t xml:space="preserve"> </w:t>
      </w:r>
      <w:r w:rsidRPr="009046B4">
        <w:rPr>
          <w:rFonts w:cstheme="minorHAnsi"/>
        </w:rPr>
        <w:t xml:space="preserve">Szkolenia pracowników z świadczenia e-usług </w:t>
      </w:r>
    </w:p>
    <w:p w14:paraId="7F3D991B" w14:textId="0C75D330" w:rsidR="008D6D9E" w:rsidRPr="009046B4" w:rsidRDefault="008D6D9E" w:rsidP="00856776">
      <w:pPr>
        <w:pStyle w:val="Akapitzlist"/>
        <w:numPr>
          <w:ilvl w:val="0"/>
          <w:numId w:val="45"/>
        </w:numPr>
        <w:spacing w:before="0"/>
        <w:ind w:right="9"/>
        <w:rPr>
          <w:rFonts w:cstheme="minorHAnsi"/>
        </w:rPr>
      </w:pPr>
      <w:r w:rsidRPr="009046B4">
        <w:t xml:space="preserve">Zakres merytoryczny szkoleń musi być przygotowany w taki sposób, aby zapewnić Zamawiającemu weryfikację </w:t>
      </w:r>
      <w:r w:rsidR="00DC70D0" w:rsidRPr="009046B4">
        <w:t>poprawności działania e-usług publicznych</w:t>
      </w:r>
    </w:p>
    <w:p w14:paraId="79279C36" w14:textId="5F40493C" w:rsidR="008D6D9E" w:rsidRPr="009046B4" w:rsidRDefault="001A18C0" w:rsidP="00856776">
      <w:pPr>
        <w:pStyle w:val="Akapitzlist"/>
        <w:numPr>
          <w:ilvl w:val="0"/>
          <w:numId w:val="45"/>
        </w:numPr>
        <w:spacing w:before="0"/>
        <w:ind w:right="9"/>
        <w:rPr>
          <w:rFonts w:cstheme="minorHAnsi"/>
        </w:rPr>
      </w:pPr>
      <w:r w:rsidRPr="009046B4">
        <w:rPr>
          <w:rFonts w:cstheme="minorHAnsi"/>
        </w:rPr>
        <w:t>Sposób realizacji przedmiotu zamówienia w zakresie szkoleń (w tym m.in.: szczegółowy zakres merytoryczny szkoleń, materiały szkoleniowe, harmonogram zajęć</w:t>
      </w:r>
      <w:r w:rsidR="00DC70D0" w:rsidRPr="009046B4">
        <w:rPr>
          <w:rFonts w:cstheme="minorHAnsi"/>
        </w:rPr>
        <w:t xml:space="preserve"> </w:t>
      </w:r>
      <w:r w:rsidRPr="009046B4">
        <w:rPr>
          <w:rFonts w:cstheme="minorHAnsi"/>
        </w:rPr>
        <w:t xml:space="preserve">) zostanie uzgodniony i zatwierdzony na etapie analizy przedwdrożeniowej systemu wspólnie przez przedstawicieli Zamawiającego i Wykonawcy. </w:t>
      </w:r>
    </w:p>
    <w:p w14:paraId="7FA0CA1C" w14:textId="77777777" w:rsidR="008D6D9E" w:rsidRPr="009046B4" w:rsidRDefault="008D6D9E" w:rsidP="00856776">
      <w:pPr>
        <w:pStyle w:val="Akapitzlist"/>
        <w:numPr>
          <w:ilvl w:val="0"/>
          <w:numId w:val="45"/>
        </w:numPr>
        <w:spacing w:before="0"/>
        <w:ind w:right="9"/>
        <w:rPr>
          <w:rFonts w:cstheme="minorHAnsi"/>
        </w:rPr>
      </w:pPr>
      <w:r w:rsidRPr="009046B4">
        <w:t xml:space="preserve">Lokalizacja szkoleń pracowników dyrekcji zarządu dróg oraz rejonów zostanie ustalona z Zamawiającym. </w:t>
      </w:r>
    </w:p>
    <w:p w14:paraId="5676962C"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W ramach wszystkich szkoleń stanowiących przedmiot zamówienia Wykonawca zobowiązany jest do zapewnienia:</w:t>
      </w:r>
    </w:p>
    <w:p w14:paraId="2EB6B97F" w14:textId="00B68BD5" w:rsidR="001A18C0" w:rsidRPr="009046B4" w:rsidRDefault="001A18C0" w:rsidP="00856776">
      <w:pPr>
        <w:pStyle w:val="Akapitzlist"/>
        <w:numPr>
          <w:ilvl w:val="1"/>
          <w:numId w:val="45"/>
        </w:numPr>
        <w:spacing w:before="0"/>
        <w:rPr>
          <w:rFonts w:cstheme="minorHAnsi"/>
        </w:rPr>
      </w:pPr>
      <w:r w:rsidRPr="009046B4">
        <w:rPr>
          <w:rFonts w:cstheme="minorHAnsi"/>
        </w:rPr>
        <w:t xml:space="preserve">Przeprowadzenia ankietyzacji ewaluacyjnych (wg dostarczonego przez Zamawiającego wzorca) szkoleń; </w:t>
      </w:r>
    </w:p>
    <w:p w14:paraId="32F7103C" w14:textId="27E4C8FF" w:rsidR="001A18C0" w:rsidRPr="009046B4" w:rsidRDefault="001A18C0" w:rsidP="00856776">
      <w:pPr>
        <w:pStyle w:val="Akapitzlist"/>
        <w:numPr>
          <w:ilvl w:val="1"/>
          <w:numId w:val="45"/>
        </w:numPr>
        <w:spacing w:before="0"/>
        <w:rPr>
          <w:rFonts w:cstheme="minorHAnsi"/>
        </w:rPr>
      </w:pPr>
      <w:r w:rsidRPr="009046B4">
        <w:rPr>
          <w:rFonts w:cstheme="minorHAnsi"/>
        </w:rPr>
        <w:t>Dostarczenia materiałów szkoleniowych, które zostaną przekazane w formie papierowej</w:t>
      </w:r>
      <w:r w:rsidR="00DC70D0" w:rsidRPr="009046B4">
        <w:rPr>
          <w:rFonts w:cstheme="minorHAnsi"/>
        </w:rPr>
        <w:t xml:space="preserve"> lub/i wideo</w:t>
      </w:r>
      <w:r w:rsidRPr="009046B4">
        <w:rPr>
          <w:rFonts w:cstheme="minorHAnsi"/>
        </w:rPr>
        <w:t xml:space="preserve"> każdemu z uczestników, w formacie uzgodnionym z Zamawiającym,</w:t>
      </w:r>
    </w:p>
    <w:p w14:paraId="4B369222" w14:textId="41809582" w:rsidR="001A18C0" w:rsidRPr="009046B4" w:rsidRDefault="001A18C0" w:rsidP="00856776">
      <w:pPr>
        <w:pStyle w:val="Akapitzlist"/>
        <w:numPr>
          <w:ilvl w:val="1"/>
          <w:numId w:val="45"/>
        </w:numPr>
        <w:spacing w:before="0"/>
        <w:rPr>
          <w:rFonts w:cstheme="minorHAnsi"/>
        </w:rPr>
      </w:pPr>
      <w:r w:rsidRPr="009046B4">
        <w:rPr>
          <w:rFonts w:cstheme="minorHAnsi"/>
        </w:rPr>
        <w:t xml:space="preserve">Zapewnienia niezbędnego do realizacji przedmiotu zamówienia sprzętu multimedialnego, </w:t>
      </w:r>
    </w:p>
    <w:p w14:paraId="0790EF02" w14:textId="72514B0E" w:rsidR="001A18C0" w:rsidRPr="009046B4" w:rsidRDefault="001A18C0" w:rsidP="00856776">
      <w:pPr>
        <w:pStyle w:val="Akapitzlist"/>
        <w:numPr>
          <w:ilvl w:val="1"/>
          <w:numId w:val="45"/>
        </w:numPr>
        <w:spacing w:before="0"/>
        <w:rPr>
          <w:rFonts w:cstheme="minorHAnsi"/>
        </w:rPr>
      </w:pPr>
      <w:r w:rsidRPr="009046B4">
        <w:rPr>
          <w:rFonts w:cstheme="minorHAnsi"/>
        </w:rPr>
        <w:t xml:space="preserve">Certyfikatów ukończenia kursu, po zakończeniu poszczególnych szkoleń i zweryfikowaniu wiedzy, każdemu z uczestników. Forma i treść certyfikatu </w:t>
      </w:r>
      <w:r w:rsidR="00DC70D0" w:rsidRPr="009046B4">
        <w:rPr>
          <w:rFonts w:cstheme="minorHAnsi"/>
        </w:rPr>
        <w:t>muszą</w:t>
      </w:r>
      <w:r w:rsidRPr="009046B4">
        <w:rPr>
          <w:rFonts w:cstheme="minorHAnsi"/>
        </w:rPr>
        <w:t xml:space="preserve"> korespondować z wymaganiami odnośnie promocji projektu i musi być uzgodniona z Zamawiającym oraz zawierać co najmniej następujące elementy: tytuł, termin szkolenia, nazwisko osoby oraz podpis trenera;</w:t>
      </w:r>
    </w:p>
    <w:p w14:paraId="5E2DCC3C" w14:textId="77777777" w:rsidR="001A18C0" w:rsidRPr="009046B4" w:rsidRDefault="001A18C0" w:rsidP="00856776">
      <w:pPr>
        <w:pStyle w:val="Akapitzlist"/>
        <w:numPr>
          <w:ilvl w:val="1"/>
          <w:numId w:val="45"/>
        </w:numPr>
        <w:spacing w:before="0"/>
        <w:rPr>
          <w:rFonts w:cstheme="minorHAnsi"/>
        </w:rPr>
      </w:pPr>
      <w:r w:rsidRPr="009046B4">
        <w:rPr>
          <w:rFonts w:cstheme="minorHAnsi"/>
        </w:rPr>
        <w:t>Bieżącej współpracy z Zamawiającym w zakresie objętym przedmiotem zamówienia, w tym umożliwienie prowadzenia bieżących kontroli, ewaluacji, ankietyzacji itp.</w:t>
      </w:r>
    </w:p>
    <w:p w14:paraId="1E00EF98" w14:textId="65EA9E51" w:rsidR="001A18C0" w:rsidRPr="009046B4" w:rsidRDefault="001A18C0" w:rsidP="00856776">
      <w:pPr>
        <w:pStyle w:val="Akapitzlist"/>
        <w:numPr>
          <w:ilvl w:val="0"/>
          <w:numId w:val="45"/>
        </w:numPr>
        <w:spacing w:before="0"/>
        <w:ind w:right="9"/>
        <w:rPr>
          <w:rFonts w:cstheme="minorHAnsi"/>
        </w:rPr>
      </w:pPr>
      <w:r w:rsidRPr="009046B4">
        <w:rPr>
          <w:rFonts w:cstheme="minorHAnsi"/>
        </w:rPr>
        <w:t>W ramach, Wykonawca zobowiązany jest do zapewnienia sprzętu komputerowego (komputer na każde 2 szkolone osoby) i środowiska szkoleniowego na czas trwania szkolenia.</w:t>
      </w:r>
    </w:p>
    <w:p w14:paraId="16270BEF" w14:textId="3414F75A" w:rsidR="001A18C0" w:rsidRPr="009046B4" w:rsidRDefault="001A18C0" w:rsidP="00856776">
      <w:pPr>
        <w:pStyle w:val="Akapitzlist"/>
        <w:numPr>
          <w:ilvl w:val="0"/>
          <w:numId w:val="45"/>
        </w:numPr>
        <w:spacing w:before="0"/>
        <w:rPr>
          <w:rFonts w:cstheme="minorHAnsi"/>
        </w:rPr>
      </w:pPr>
      <w:r w:rsidRPr="009046B4">
        <w:rPr>
          <w:rFonts w:cstheme="minorHAnsi"/>
        </w:rPr>
        <w:t xml:space="preserve">Szkolenia muszą </w:t>
      </w:r>
      <w:r w:rsidR="00DC70D0" w:rsidRPr="009046B4">
        <w:rPr>
          <w:rFonts w:cstheme="minorHAnsi"/>
        </w:rPr>
        <w:t>odbywać się</w:t>
      </w:r>
      <w:r w:rsidRPr="009046B4">
        <w:rPr>
          <w:rFonts w:cstheme="minorHAnsi"/>
        </w:rPr>
        <w:t xml:space="preserve"> w grupach po ma</w:t>
      </w:r>
      <w:r w:rsidR="00DC70D0" w:rsidRPr="009046B4">
        <w:rPr>
          <w:rFonts w:cstheme="minorHAnsi"/>
        </w:rPr>
        <w:t>ksymalnie</w:t>
      </w:r>
      <w:r w:rsidRPr="009046B4">
        <w:rPr>
          <w:rFonts w:cstheme="minorHAnsi"/>
        </w:rPr>
        <w:t xml:space="preserve"> </w:t>
      </w:r>
      <w:r w:rsidR="00DC70D0" w:rsidRPr="009046B4">
        <w:rPr>
          <w:rFonts w:cstheme="minorHAnsi"/>
        </w:rPr>
        <w:t xml:space="preserve">10 </w:t>
      </w:r>
      <w:r w:rsidRPr="009046B4">
        <w:rPr>
          <w:rFonts w:cstheme="minorHAnsi"/>
        </w:rPr>
        <w:t>os</w:t>
      </w:r>
      <w:r w:rsidR="00DC70D0" w:rsidRPr="009046B4">
        <w:rPr>
          <w:rFonts w:cstheme="minorHAnsi"/>
        </w:rPr>
        <w:t>ób, nie dłużej niż 8 godzin dziennie, 5 dni w tygodniu w godzinach urzędowania Zamawiającego</w:t>
      </w:r>
    </w:p>
    <w:p w14:paraId="35C66D23"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Z przeprowadzonych szkoleń Wykonawca sporządzi protokoły, które zawierać muszą informację o dacie i miejscu szkolenia, uczestnikach szkolenia oraz podpisy uczestników szkolenia potwierdzające uczestnictwo i zakres zdobytych umiejętności.</w:t>
      </w:r>
    </w:p>
    <w:p w14:paraId="1855AD5C"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Wykonawca musi przygotować i przesłać do uzgodnienia z Zamawiającym szczegółowy zakres każdego szkolenia, co najmniej tydzień przed planowanym terminem szkolenia.</w:t>
      </w:r>
    </w:p>
    <w:p w14:paraId="0A676FBD" w14:textId="5D58F87D" w:rsidR="001A18C0" w:rsidRPr="009046B4" w:rsidRDefault="001A18C0" w:rsidP="00856776">
      <w:pPr>
        <w:pStyle w:val="Akapitzlist"/>
        <w:numPr>
          <w:ilvl w:val="0"/>
          <w:numId w:val="45"/>
        </w:numPr>
        <w:spacing w:before="0"/>
        <w:ind w:right="9"/>
        <w:rPr>
          <w:rFonts w:cstheme="minorHAnsi"/>
        </w:rPr>
      </w:pPr>
      <w:r w:rsidRPr="009046B4">
        <w:rPr>
          <w:rFonts w:cstheme="minorHAnsi"/>
        </w:rPr>
        <w:t xml:space="preserve">Poziom wyszkolenia musi pozwalać przeszkolonym administratorom w </w:t>
      </w:r>
      <w:r w:rsidR="00B32DB2" w:rsidRPr="009046B4">
        <w:rPr>
          <w:rFonts w:cstheme="minorHAnsi"/>
        </w:rPr>
        <w:t>PZDW</w:t>
      </w:r>
      <w:r w:rsidRPr="009046B4">
        <w:rPr>
          <w:rFonts w:cstheme="minorHAnsi"/>
        </w:rPr>
        <w:t xml:space="preserve"> na szkolenie pozostałych użytkowników końcowych oraz świadczenie im wsparcia w zakresie typowo występujących problemów i sytuacji praktycznych</w:t>
      </w:r>
      <w:r w:rsidR="00DC70D0" w:rsidRPr="009046B4">
        <w:rPr>
          <w:rFonts w:cstheme="minorHAnsi"/>
        </w:rPr>
        <w:t>.</w:t>
      </w:r>
    </w:p>
    <w:p w14:paraId="21FB45A1" w14:textId="18B6781E" w:rsidR="00DF2B87" w:rsidRPr="009046B4" w:rsidRDefault="001A18C0" w:rsidP="00856776">
      <w:pPr>
        <w:pStyle w:val="Akapitzlist"/>
        <w:numPr>
          <w:ilvl w:val="0"/>
          <w:numId w:val="45"/>
        </w:numPr>
        <w:spacing w:before="0"/>
        <w:ind w:right="9"/>
        <w:rPr>
          <w:rFonts w:cstheme="minorHAnsi"/>
        </w:rPr>
      </w:pPr>
      <w:r w:rsidRPr="009046B4">
        <w:rPr>
          <w:rFonts w:cstheme="minorHAnsi"/>
        </w:rPr>
        <w:t>Poziom wyszkolenia musi pozwalać przeszkolonym pracownikom na bezbłędną obsługę</w:t>
      </w:r>
      <w:r w:rsidR="00DC70D0" w:rsidRPr="009046B4">
        <w:rPr>
          <w:rFonts w:cstheme="minorHAnsi"/>
        </w:rPr>
        <w:t xml:space="preserve"> procesów w ramach</w:t>
      </w:r>
      <w:r w:rsidRPr="009046B4">
        <w:rPr>
          <w:rFonts w:cstheme="minorHAnsi"/>
        </w:rPr>
        <w:t xml:space="preserve"> e-usług </w:t>
      </w:r>
    </w:p>
    <w:p w14:paraId="2B2ADD42" w14:textId="77777777" w:rsidR="00531DFB" w:rsidRPr="009046B4" w:rsidRDefault="00531DFB" w:rsidP="00531DFB">
      <w:pPr>
        <w:pStyle w:val="Akapitzlist"/>
        <w:spacing w:before="0"/>
        <w:ind w:left="360" w:right="9"/>
        <w:rPr>
          <w:rFonts w:cstheme="minorHAnsi"/>
        </w:rPr>
      </w:pPr>
    </w:p>
    <w:p w14:paraId="0A68A4D5" w14:textId="77777777" w:rsidR="0037095C" w:rsidRPr="009046B4" w:rsidRDefault="0037095C" w:rsidP="00531DFB">
      <w:pPr>
        <w:pStyle w:val="Akapitzlist"/>
        <w:spacing w:before="0"/>
        <w:ind w:left="360" w:right="9"/>
        <w:rPr>
          <w:rFonts w:cstheme="minorHAnsi"/>
        </w:rPr>
      </w:pPr>
    </w:p>
    <w:p w14:paraId="7C7C201A" w14:textId="07DE28A0" w:rsidR="004E6289" w:rsidRPr="009046B4" w:rsidRDefault="004E6289" w:rsidP="004E6289">
      <w:pPr>
        <w:pStyle w:val="Nagwek2"/>
        <w:rPr>
          <w:rFonts w:cstheme="minorHAnsi"/>
        </w:rPr>
      </w:pPr>
      <w:bookmarkStart w:id="228" w:name="_Toc25158299"/>
      <w:r w:rsidRPr="009046B4">
        <w:rPr>
          <w:rFonts w:cstheme="minorHAnsi"/>
        </w:rPr>
        <w:lastRenderedPageBreak/>
        <w:t>Promocja projektu</w:t>
      </w:r>
      <w:bookmarkEnd w:id="228"/>
    </w:p>
    <w:p w14:paraId="63DCAF0B" w14:textId="4BA0908D" w:rsidR="004E6289" w:rsidRDefault="00B62719" w:rsidP="004E6289">
      <w:r w:rsidRPr="009046B4">
        <w:t xml:space="preserve">W ramach promocji projektu </w:t>
      </w:r>
      <w:r w:rsidR="000C741A" w:rsidRPr="009046B4">
        <w:t xml:space="preserve">Wykonawca dostarczy </w:t>
      </w:r>
      <w:r w:rsidRPr="009046B4">
        <w:t>tablic</w:t>
      </w:r>
      <w:r w:rsidR="000C741A" w:rsidRPr="009046B4">
        <w:t>e</w:t>
      </w:r>
      <w:r w:rsidRPr="009046B4">
        <w:t xml:space="preserve"> informacyjn</w:t>
      </w:r>
      <w:r w:rsidR="000C741A" w:rsidRPr="009046B4">
        <w:t>e.</w:t>
      </w:r>
      <w:r w:rsidR="00630F95" w:rsidRPr="009046B4">
        <w:t xml:space="preserve"> Zostaną one umiejscowione w siedzibie zamawiającego jaki i na słupach infrastruktury twardej zlokalizowanych na obiektach Zamawiającego. Jednocześnie zostaną zamówione naklejki informacyjne, które zostaną umieszczone na każdym z elementów infrastruktury informatycznej. Informacje na temat projektu znajdą się zarówno na stronie PZDW. </w:t>
      </w:r>
      <w:r w:rsidR="000C741A" w:rsidRPr="009046B4">
        <w:t>Wykonawca</w:t>
      </w:r>
      <w:r w:rsidR="00630F95" w:rsidRPr="009046B4">
        <w:t xml:space="preserve"> w ramach materiałów promocyjnych </w:t>
      </w:r>
      <w:r w:rsidR="000C741A" w:rsidRPr="009046B4">
        <w:t>wykona</w:t>
      </w:r>
      <w:r w:rsidR="00630F95" w:rsidRPr="009046B4">
        <w:t xml:space="preserve"> broszury informacyjne z opisem e-usług wytworzonych w ramach projektu oraz przygotuje instrukcje jak korzystać z e-usług</w:t>
      </w:r>
      <w:r w:rsidR="000C741A" w:rsidRPr="009046B4">
        <w:t>, treść dokumentów zostanie uzgodniona Zamawiającym</w:t>
      </w:r>
      <w:r w:rsidR="00630F95" w:rsidRPr="009046B4">
        <w:t xml:space="preserve">. Materiały w formie papierowej zostaną rozdystrybuowane </w:t>
      </w:r>
      <w:r w:rsidR="000C741A" w:rsidRPr="009046B4">
        <w:t xml:space="preserve">przez Wykonawcę </w:t>
      </w:r>
      <w:r w:rsidR="00630F95" w:rsidRPr="009046B4">
        <w:t xml:space="preserve">w JST (miasto, powiat, gminy), równocześnie </w:t>
      </w:r>
      <w:r w:rsidR="000C741A" w:rsidRPr="009046B4">
        <w:t>Wykonawca</w:t>
      </w:r>
      <w:r w:rsidR="00630F95" w:rsidRPr="009046B4">
        <w:t xml:space="preserve"> przygotuje </w:t>
      </w:r>
      <w:r w:rsidR="000C741A" w:rsidRPr="009046B4">
        <w:t xml:space="preserve">i dostarczy </w:t>
      </w:r>
      <w:r w:rsidR="00630F95" w:rsidRPr="009046B4">
        <w:t xml:space="preserve">plakaty informacyjne, które zostaną umiejscowione na tablicach ogłoszeniowych w JST (miasto, powiat, gminy). Elektroniczną wersje przygotowanej broszury </w:t>
      </w:r>
      <w:r w:rsidR="000C741A" w:rsidRPr="009046B4">
        <w:t>Wykonawca</w:t>
      </w:r>
      <w:r w:rsidR="00630F95" w:rsidRPr="009046B4">
        <w:t xml:space="preserve"> wykorzysta do przeprowadzenia kampanii informacyjnej drogą mailową.</w:t>
      </w:r>
      <w:r w:rsidR="00630F95" w:rsidRPr="000C741A">
        <w:t xml:space="preserve"> </w:t>
      </w:r>
    </w:p>
    <w:p w14:paraId="288A591B" w14:textId="1ED83BB4" w:rsidR="00D300C3" w:rsidRPr="009046B4" w:rsidRDefault="00D300C3" w:rsidP="00D300C3">
      <w:pPr>
        <w:pStyle w:val="Nagwek2"/>
        <w:rPr>
          <w:rFonts w:cstheme="minorHAnsi"/>
        </w:rPr>
      </w:pPr>
      <w:bookmarkStart w:id="229" w:name="_Toc25158300"/>
      <w:r>
        <w:rPr>
          <w:rFonts w:cstheme="minorHAnsi"/>
        </w:rPr>
        <w:t>Harmonogram Projektu</w:t>
      </w:r>
      <w:bookmarkEnd w:id="229"/>
    </w:p>
    <w:p w14:paraId="39F7C589" w14:textId="77777777" w:rsidR="00D300C3" w:rsidRDefault="00D300C3" w:rsidP="004E6289"/>
    <w:p w14:paraId="68771977" w14:textId="23FE7CC8" w:rsidR="00D300C3" w:rsidRPr="000C741A" w:rsidRDefault="00765DAF" w:rsidP="004E6289">
      <w:r w:rsidRPr="00765DAF">
        <w:rPr>
          <w:noProof/>
          <w:lang w:eastAsia="pl-PL"/>
        </w:rPr>
        <w:drawing>
          <wp:inline distT="0" distB="0" distL="0" distR="0" wp14:anchorId="7505D8CC" wp14:editId="62D3D0FD">
            <wp:extent cx="5759450" cy="160274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602740"/>
                    </a:xfrm>
                    <a:prstGeom prst="rect">
                      <a:avLst/>
                    </a:prstGeom>
                  </pic:spPr>
                </pic:pic>
              </a:graphicData>
            </a:graphic>
          </wp:inline>
        </w:drawing>
      </w:r>
    </w:p>
    <w:sectPr w:rsidR="00D300C3" w:rsidRPr="000C741A" w:rsidSect="00C40A6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2EF35" w14:textId="77777777" w:rsidR="00EB1757" w:rsidRDefault="00EB1757" w:rsidP="004D3DD9">
      <w:r>
        <w:separator/>
      </w:r>
    </w:p>
    <w:p w14:paraId="400FB9E4" w14:textId="77777777" w:rsidR="00EB1757" w:rsidRDefault="00EB1757"/>
  </w:endnote>
  <w:endnote w:type="continuationSeparator" w:id="0">
    <w:p w14:paraId="65C2DB27" w14:textId="77777777" w:rsidR="00EB1757" w:rsidRDefault="00EB1757" w:rsidP="004D3DD9">
      <w:r>
        <w:continuationSeparator/>
      </w:r>
    </w:p>
    <w:p w14:paraId="7F5E4D4B" w14:textId="77777777" w:rsidR="00EB1757" w:rsidRDefault="00EB1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MS Outlook">
    <w:panose1 w:val="0501010001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140165"/>
      <w:docPartObj>
        <w:docPartGallery w:val="Page Numbers (Bottom of Page)"/>
        <w:docPartUnique/>
      </w:docPartObj>
    </w:sdtPr>
    <w:sdtEndPr/>
    <w:sdtContent>
      <w:p w14:paraId="3BD641B3" w14:textId="5EFC3F40" w:rsidR="000C5F48" w:rsidRDefault="000C5F48">
        <w:pPr>
          <w:pStyle w:val="Stopka"/>
          <w:jc w:val="right"/>
        </w:pPr>
        <w:r>
          <w:fldChar w:fldCharType="begin"/>
        </w:r>
        <w:r>
          <w:instrText>PAGE   \* MERGEFORMAT</w:instrText>
        </w:r>
        <w:r>
          <w:fldChar w:fldCharType="separate"/>
        </w:r>
        <w:r w:rsidR="00B308A3">
          <w:rPr>
            <w:noProof/>
          </w:rPr>
          <w:t>1</w:t>
        </w:r>
        <w:r>
          <w:fldChar w:fldCharType="end"/>
        </w:r>
      </w:p>
    </w:sdtContent>
  </w:sdt>
  <w:p w14:paraId="25A352B6" w14:textId="77777777" w:rsidR="000C5F48" w:rsidRDefault="000C5F48" w:rsidP="004D3DD9">
    <w:pPr>
      <w:pStyle w:val="Stopka"/>
    </w:pPr>
  </w:p>
  <w:p w14:paraId="05A8CC10" w14:textId="77777777" w:rsidR="000C5F48" w:rsidRDefault="000C5F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304D" w14:textId="77777777" w:rsidR="000C5F48" w:rsidRPr="00326809" w:rsidRDefault="000C5F48" w:rsidP="00976D82">
    <w:pPr>
      <w:pStyle w:val="Stopka"/>
      <w:jc w:val="center"/>
      <w:rPr>
        <w:rFonts w:ascii="Tahoma" w:eastAsia="Calibri" w:hAnsi="Tahoma" w:cs="Tahoma"/>
        <w:bCs/>
        <w:sz w:val="16"/>
        <w:szCs w:val="16"/>
      </w:rPr>
    </w:pPr>
    <w:r w:rsidRPr="00326809">
      <w:rPr>
        <w:rFonts w:ascii="Tahoma" w:eastAsia="Calibri" w:hAnsi="Tahoma" w:cs="Tahoma"/>
        <w:bCs/>
        <w:sz w:val="16"/>
        <w:szCs w:val="16"/>
      </w:rPr>
      <w:t>Projekt „Elektroniczne usługi publiczne Podlaskiego Zarządu Dróg Wojewódzkich w Białymstoku”</w:t>
    </w:r>
  </w:p>
  <w:p w14:paraId="4937DC34" w14:textId="77777777" w:rsidR="000C5F48" w:rsidRPr="00326809" w:rsidRDefault="000C5F48" w:rsidP="00976D82">
    <w:pPr>
      <w:pStyle w:val="Stopka"/>
      <w:jc w:val="center"/>
      <w:rPr>
        <w:rFonts w:ascii="Tahoma" w:eastAsia="Calibri" w:hAnsi="Tahoma" w:cs="Tahoma"/>
        <w:bCs/>
        <w:sz w:val="16"/>
        <w:szCs w:val="16"/>
      </w:rPr>
    </w:pPr>
    <w:r w:rsidRPr="00326809">
      <w:rPr>
        <w:rFonts w:ascii="Tahoma" w:eastAsia="Calibri" w:hAnsi="Tahoma" w:cs="Tahoma"/>
        <w:bCs/>
        <w:sz w:val="16"/>
        <w:szCs w:val="16"/>
      </w:rPr>
      <w:t xml:space="preserve">dofinansowany z Unii Europejskiej w ramach środków Europejskiego Funduszu Rozwoju Regionalnego w ramach </w:t>
    </w:r>
    <w:r>
      <w:rPr>
        <w:rFonts w:ascii="Tahoma" w:eastAsia="Calibri" w:hAnsi="Tahoma" w:cs="Tahoma"/>
        <w:bCs/>
        <w:sz w:val="16"/>
        <w:szCs w:val="16"/>
      </w:rPr>
      <w:br/>
    </w:r>
    <w:r w:rsidRPr="00326809">
      <w:rPr>
        <w:rFonts w:ascii="Tahoma" w:eastAsia="Calibri" w:hAnsi="Tahoma" w:cs="Tahoma"/>
        <w:bCs/>
        <w:sz w:val="16"/>
        <w:szCs w:val="16"/>
      </w:rPr>
      <w:t>Regionalnego Programu Operacyjnego Województwa Podlaskiego na lata 2014-2020,</w:t>
    </w:r>
  </w:p>
  <w:p w14:paraId="7F0795BF" w14:textId="77777777" w:rsidR="000C5F48" w:rsidRDefault="000C5F48" w:rsidP="00976D82">
    <w:pPr>
      <w:pStyle w:val="Stopka"/>
      <w:jc w:val="center"/>
    </w:pPr>
    <w:r w:rsidRPr="00326809">
      <w:rPr>
        <w:rFonts w:ascii="Tahoma" w:eastAsia="Calibri" w:hAnsi="Tahoma" w:cs="Tahoma"/>
        <w:bCs/>
        <w:sz w:val="16"/>
        <w:szCs w:val="16"/>
      </w:rPr>
      <w:t>Oś VIII: Infrastruktura dla usług użyteczności publicznej 8.1 Rozwój usług publicznych świadczonych drogą elektroniczną</w:t>
    </w:r>
  </w:p>
  <w:p w14:paraId="6108BEF0" w14:textId="77777777" w:rsidR="000C5F48" w:rsidRPr="00C6629C" w:rsidRDefault="000C5F48" w:rsidP="00976D82">
    <w:pPr>
      <w:pStyle w:val="Stopka"/>
    </w:pPr>
  </w:p>
  <w:p w14:paraId="74C4AA4D" w14:textId="77777777" w:rsidR="000C5F48" w:rsidRDefault="000C5F4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227E6" w14:textId="77777777" w:rsidR="00EB1757" w:rsidRDefault="00EB1757" w:rsidP="004D3DD9">
      <w:r>
        <w:separator/>
      </w:r>
    </w:p>
    <w:p w14:paraId="69914BD7" w14:textId="77777777" w:rsidR="00EB1757" w:rsidRDefault="00EB1757"/>
  </w:footnote>
  <w:footnote w:type="continuationSeparator" w:id="0">
    <w:p w14:paraId="4804C006" w14:textId="77777777" w:rsidR="00EB1757" w:rsidRDefault="00EB1757" w:rsidP="004D3DD9">
      <w:r>
        <w:continuationSeparator/>
      </w:r>
    </w:p>
    <w:p w14:paraId="79478E2D" w14:textId="77777777" w:rsidR="00EB1757" w:rsidRDefault="00EB1757"/>
  </w:footnote>
  <w:footnote w:id="1">
    <w:p w14:paraId="7E56443A" w14:textId="38900B0D" w:rsidR="000C5F48" w:rsidRDefault="000C5F48" w:rsidP="002E6207">
      <w:r>
        <w:rPr>
          <w:vertAlign w:val="superscript"/>
        </w:rPr>
        <w:footnoteRef/>
      </w:r>
      <w:r>
        <w:t xml:space="preserve"> Rozporządzenie Rady Ministrów z dnia 12 kwietnia 2012 r. w sprawie Krajowych Ram Interoperacyjności, minimalnych wymagań dla rejestrów publicznych i wymiany informacji w postaci elektronicznej oraz minimalnych wymagań dla Systemów teleinformatycznych (</w:t>
      </w:r>
      <w:r w:rsidRPr="002B21AD">
        <w:t>Dz.U. 2017 poz. 2247</w:t>
      </w:r>
      <w:r>
        <w:t xml:space="preserve"> tekst jednolity).</w:t>
      </w:r>
    </w:p>
  </w:footnote>
  <w:footnote w:id="2">
    <w:p w14:paraId="4E847109" w14:textId="5DBE8F3C" w:rsidR="000C5F48" w:rsidRDefault="000C5F48" w:rsidP="002E6207">
      <w:r>
        <w:rPr>
          <w:vertAlign w:val="superscript"/>
        </w:rPr>
        <w:footnoteRef/>
      </w:r>
      <w:r>
        <w:t xml:space="preserve"> Ustawa z dnia 27 lipca 2001 r. o ochronie baz danych (</w:t>
      </w:r>
      <w:r w:rsidRPr="00DB7462">
        <w:t>Dz.U. 2019 poz. 2134</w:t>
      </w:r>
      <w:r>
        <w:t xml:space="preserve"> tekst jednolity).</w:t>
      </w:r>
    </w:p>
  </w:footnote>
  <w:footnote w:id="3">
    <w:p w14:paraId="49F14BCC" w14:textId="77777777" w:rsidR="000C5F48" w:rsidRDefault="000C5F48" w:rsidP="002E6207">
      <w:r>
        <w:rPr>
          <w:vertAlign w:val="superscript"/>
        </w:rPr>
        <w:footnoteRef/>
      </w:r>
      <w:r>
        <w:t xml:space="preserve"> Strona www PARP, www.parp.gov.pl, według definicji „Regulamin przeprowadzania konkursu w ramach Programu Operacyjnego Innowacyjna Gospodarka Priorytet 8: Społeczeństwo Informacyjne – zwiększanie innowacyjności gospodarki Działanie 8.1: Wspieranie działalności gospodarczej w dziedzinie gospodarki elektronicznej”.</w:t>
      </w:r>
    </w:p>
    <w:p w14:paraId="48F5AFAB" w14:textId="77777777" w:rsidR="000C5F48" w:rsidRDefault="000C5F48" w:rsidP="002E6207"/>
  </w:footnote>
  <w:footnote w:id="4">
    <w:p w14:paraId="146115CE" w14:textId="4A294410" w:rsidR="000C5F48" w:rsidRDefault="000C5F48" w:rsidP="002E6207">
      <w:r>
        <w:rPr>
          <w:vertAlign w:val="superscript"/>
        </w:rPr>
        <w:footnoteRef/>
      </w:r>
      <w:r>
        <w:t xml:space="preserve"> Ustawa z dnia 17 maja 1989 r. Prawo geodezyjne i kartograficzne (</w:t>
      </w:r>
      <w:r w:rsidRPr="002B21AD">
        <w:t>Dz.U. 2019 poz. 725</w:t>
      </w:r>
      <w:r>
        <w:t xml:space="preserve"> tekst jednolity).</w:t>
      </w:r>
    </w:p>
  </w:footnote>
  <w:footnote w:id="5">
    <w:p w14:paraId="6B8E3BC7" w14:textId="77777777" w:rsidR="000C5F48" w:rsidRDefault="000C5F48" w:rsidP="002E6207">
      <w:r>
        <w:rPr>
          <w:vertAlign w:val="superscript"/>
        </w:rPr>
        <w:footnoteRef/>
      </w:r>
      <w:r>
        <w:t xml:space="preserve"> Rozporządzenie Ministra Administracji i Cyfryzacji z dnia 9 stycznia 2012 r. w sprawie ewidencji miejscowości, ulic i adresów (Dz.U. 2012 r. poz. 125).</w:t>
      </w:r>
    </w:p>
  </w:footnote>
  <w:footnote w:id="6">
    <w:p w14:paraId="4A98271F" w14:textId="79E78180" w:rsidR="000C5F48" w:rsidRDefault="000C5F48" w:rsidP="002E6207">
      <w:r>
        <w:rPr>
          <w:vertAlign w:val="superscript"/>
        </w:rPr>
        <w:footnoteRef/>
      </w:r>
      <w:r>
        <w:t xml:space="preserve"> Ustawa z dnia 17 lutego 2005 r. o informatyzacji działalności podmiotów realizujących zadania publiczne (</w:t>
      </w:r>
      <w:r w:rsidRPr="00A91A3F">
        <w:t>Dz.U. 2019 poz. 700</w:t>
      </w:r>
      <w:r>
        <w:t xml:space="preserve"> tekst jednolity).</w:t>
      </w:r>
    </w:p>
  </w:footnote>
  <w:footnote w:id="7">
    <w:p w14:paraId="4A21A468" w14:textId="77777777" w:rsidR="000C5F48" w:rsidRDefault="000C5F48" w:rsidP="002E6207">
      <w:r>
        <w:rPr>
          <w:vertAlign w:val="superscript"/>
        </w:rPr>
        <w:footnoteRef/>
      </w:r>
      <w:r>
        <w:rPr>
          <w:vertAlign w:val="superscript"/>
        </w:rPr>
        <w:t xml:space="preserve"> </w:t>
      </w:r>
      <w:r>
        <w:t>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p w14:paraId="07AD02F3" w14:textId="77777777" w:rsidR="000C5F48" w:rsidRDefault="000C5F48" w:rsidP="002E6207"/>
  </w:footnote>
  <w:footnote w:id="8">
    <w:p w14:paraId="79219E58" w14:textId="77777777" w:rsidR="000C5F48" w:rsidRPr="00AA523A" w:rsidRDefault="000C5F48" w:rsidP="00AA523A">
      <w:pPr>
        <w:pStyle w:val="Tekstprzypisudolnego"/>
        <w:rPr>
          <w:rFonts w:cstheme="minorHAnsi"/>
          <w:color w:val="000000" w:themeColor="text1"/>
          <w:sz w:val="16"/>
          <w:szCs w:val="16"/>
        </w:rPr>
      </w:pPr>
      <w:r w:rsidRPr="00AA523A">
        <w:rPr>
          <w:rStyle w:val="Odwoanieprzypisudolnego"/>
          <w:rFonts w:cstheme="minorHAnsi"/>
          <w:color w:val="000000" w:themeColor="text1"/>
          <w:sz w:val="16"/>
          <w:szCs w:val="16"/>
        </w:rPr>
        <w:footnoteRef/>
      </w:r>
      <w:r w:rsidRPr="00AA523A">
        <w:rPr>
          <w:rFonts w:cstheme="minorHAnsi"/>
          <w:color w:val="000000" w:themeColor="text1"/>
          <w:sz w:val="16"/>
          <w:szCs w:val="16"/>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17BA" w14:textId="5634F071" w:rsidR="000C5F48" w:rsidRDefault="000C5F48">
    <w:pPr>
      <w:pStyle w:val="Nagwek"/>
    </w:pPr>
    <w:r w:rsidRPr="00215257">
      <w:rPr>
        <w:noProof/>
        <w:lang w:eastAsia="pl-PL"/>
      </w:rPr>
      <w:drawing>
        <wp:anchor distT="0" distB="0" distL="114300" distR="114300" simplePos="0" relativeHeight="251659264" behindDoc="1" locked="0" layoutInCell="1" allowOverlap="1" wp14:anchorId="47F90FE5" wp14:editId="0498ED2D">
          <wp:simplePos x="0" y="0"/>
          <wp:positionH relativeFrom="column">
            <wp:posOffset>0</wp:posOffset>
          </wp:positionH>
          <wp:positionV relativeFrom="paragraph">
            <wp:posOffset>-191135</wp:posOffset>
          </wp:positionV>
          <wp:extent cx="5760000" cy="496800"/>
          <wp:effectExtent l="0" t="0" r="0" b="0"/>
          <wp:wrapNone/>
          <wp:docPr id="3" name="Obraz 3" descr="Zestawienie znaków 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estawienie znaków EFR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62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DD3AE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023498"/>
    <w:multiLevelType w:val="multilevel"/>
    <w:tmpl w:val="DD9ADE76"/>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3">
    <w:nsid w:val="022E485E"/>
    <w:multiLevelType w:val="hybridMultilevel"/>
    <w:tmpl w:val="0EFAE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C456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2C72E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4F12F80"/>
    <w:multiLevelType w:val="hybridMultilevel"/>
    <w:tmpl w:val="29C821B6"/>
    <w:lvl w:ilvl="0" w:tplc="04150017">
      <w:start w:val="1"/>
      <w:numFmt w:val="lowerLetter"/>
      <w:lvlText w:val="%1)"/>
      <w:lvlJc w:val="left"/>
      <w:pPr>
        <w:ind w:left="1150" w:hanging="360"/>
      </w:pPr>
    </w:lvl>
    <w:lvl w:ilvl="1" w:tplc="04150019" w:tentative="1">
      <w:start w:val="1"/>
      <w:numFmt w:val="lowerLetter"/>
      <w:lvlText w:val="%2."/>
      <w:lvlJc w:val="left"/>
      <w:pPr>
        <w:ind w:left="1870" w:hanging="360"/>
      </w:pPr>
    </w:lvl>
    <w:lvl w:ilvl="2" w:tplc="0415001B" w:tentative="1">
      <w:start w:val="1"/>
      <w:numFmt w:val="lowerRoman"/>
      <w:lvlText w:val="%3."/>
      <w:lvlJc w:val="right"/>
      <w:pPr>
        <w:ind w:left="2590" w:hanging="180"/>
      </w:pPr>
    </w:lvl>
    <w:lvl w:ilvl="3" w:tplc="0415000F" w:tentative="1">
      <w:start w:val="1"/>
      <w:numFmt w:val="decimal"/>
      <w:lvlText w:val="%4."/>
      <w:lvlJc w:val="left"/>
      <w:pPr>
        <w:ind w:left="3310" w:hanging="360"/>
      </w:pPr>
    </w:lvl>
    <w:lvl w:ilvl="4" w:tplc="04150019" w:tentative="1">
      <w:start w:val="1"/>
      <w:numFmt w:val="lowerLetter"/>
      <w:lvlText w:val="%5."/>
      <w:lvlJc w:val="left"/>
      <w:pPr>
        <w:ind w:left="4030" w:hanging="360"/>
      </w:pPr>
    </w:lvl>
    <w:lvl w:ilvl="5" w:tplc="0415001B" w:tentative="1">
      <w:start w:val="1"/>
      <w:numFmt w:val="lowerRoman"/>
      <w:lvlText w:val="%6."/>
      <w:lvlJc w:val="right"/>
      <w:pPr>
        <w:ind w:left="4750" w:hanging="180"/>
      </w:pPr>
    </w:lvl>
    <w:lvl w:ilvl="6" w:tplc="0415000F" w:tentative="1">
      <w:start w:val="1"/>
      <w:numFmt w:val="decimal"/>
      <w:lvlText w:val="%7."/>
      <w:lvlJc w:val="left"/>
      <w:pPr>
        <w:ind w:left="5470" w:hanging="360"/>
      </w:pPr>
    </w:lvl>
    <w:lvl w:ilvl="7" w:tplc="04150019" w:tentative="1">
      <w:start w:val="1"/>
      <w:numFmt w:val="lowerLetter"/>
      <w:lvlText w:val="%8."/>
      <w:lvlJc w:val="left"/>
      <w:pPr>
        <w:ind w:left="6190" w:hanging="360"/>
      </w:pPr>
    </w:lvl>
    <w:lvl w:ilvl="8" w:tplc="0415001B" w:tentative="1">
      <w:start w:val="1"/>
      <w:numFmt w:val="lowerRoman"/>
      <w:lvlText w:val="%9."/>
      <w:lvlJc w:val="right"/>
      <w:pPr>
        <w:ind w:left="6910" w:hanging="180"/>
      </w:pPr>
    </w:lvl>
  </w:abstractNum>
  <w:abstractNum w:abstractNumId="7">
    <w:nsid w:val="0519426B"/>
    <w:multiLevelType w:val="hybridMultilevel"/>
    <w:tmpl w:val="8040A2AC"/>
    <w:lvl w:ilvl="0" w:tplc="091E17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DA5A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83920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85728E2"/>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8C82445"/>
    <w:multiLevelType w:val="hybridMultilevel"/>
    <w:tmpl w:val="8040A2AC"/>
    <w:lvl w:ilvl="0" w:tplc="091E17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060E6A"/>
    <w:multiLevelType w:val="multilevel"/>
    <w:tmpl w:val="90A212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B3803F7"/>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E63A9B"/>
    <w:multiLevelType w:val="multilevel"/>
    <w:tmpl w:val="87B222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C5B2EF1"/>
    <w:multiLevelType w:val="hybridMultilevel"/>
    <w:tmpl w:val="62F4C0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D1354F2"/>
    <w:multiLevelType w:val="multilevel"/>
    <w:tmpl w:val="3EBADD5C"/>
    <w:lvl w:ilvl="0">
      <w:start w:val="1"/>
      <w:numFmt w:val="decimal"/>
      <w:pStyle w:val="Punktory-cyfr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D162F47"/>
    <w:multiLevelType w:val="hybridMultilevel"/>
    <w:tmpl w:val="72C4610E"/>
    <w:lvl w:ilvl="0" w:tplc="04150017">
      <w:start w:val="1"/>
      <w:numFmt w:val="lowerLetter"/>
      <w:lvlText w:val="%1)"/>
      <w:lvlJc w:val="left"/>
      <w:pPr>
        <w:ind w:left="180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2262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0EC41F0D"/>
    <w:multiLevelType w:val="hybridMultilevel"/>
    <w:tmpl w:val="AA8667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F6E2771"/>
    <w:multiLevelType w:val="hybridMultilevel"/>
    <w:tmpl w:val="B51C6D26"/>
    <w:lvl w:ilvl="0" w:tplc="C6264BAE">
      <w:start w:val="1"/>
      <w:numFmt w:val="bullet"/>
      <w:pStyle w:val="Krop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F8F1DEE"/>
    <w:multiLevelType w:val="hybridMultilevel"/>
    <w:tmpl w:val="E138B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05F5003"/>
    <w:multiLevelType w:val="multilevel"/>
    <w:tmpl w:val="9EF817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137281A"/>
    <w:multiLevelType w:val="multilevel"/>
    <w:tmpl w:val="526A135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4">
    <w:nsid w:val="118837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2B030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5730338"/>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7">
    <w:nsid w:val="15D363F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5D6604F"/>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62B1E80"/>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166B3F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678340A"/>
    <w:multiLevelType w:val="hybridMultilevel"/>
    <w:tmpl w:val="B33C855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6A26C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7A00F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81642D6"/>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18582101"/>
    <w:multiLevelType w:val="hybridMultilevel"/>
    <w:tmpl w:val="108043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8872F09"/>
    <w:multiLevelType w:val="hybridMultilevel"/>
    <w:tmpl w:val="33607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B636196"/>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38">
    <w:nsid w:val="1B886E1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1B8A38DE"/>
    <w:multiLevelType w:val="multilevel"/>
    <w:tmpl w:val="93D24C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1E00232C"/>
    <w:multiLevelType w:val="hybridMultilevel"/>
    <w:tmpl w:val="D5442D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E6138EA"/>
    <w:multiLevelType w:val="multilevel"/>
    <w:tmpl w:val="DD325A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E857CD1"/>
    <w:multiLevelType w:val="multilevel"/>
    <w:tmpl w:val="7B0AA24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1F1526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1F91310B"/>
    <w:multiLevelType w:val="hybridMultilevel"/>
    <w:tmpl w:val="AD7C1724"/>
    <w:lvl w:ilvl="0" w:tplc="B5B8D4EE">
      <w:start w:val="1"/>
      <w:numFmt w:val="decimal"/>
      <w:pStyle w:val="Wytyczne"/>
      <w:lvlText w:val="%1."/>
      <w:lvlJc w:val="left"/>
      <w:pPr>
        <w:ind w:left="720" w:hanging="360"/>
      </w:pPr>
      <w:rPr>
        <w:rFonts w:hint="default"/>
        <w:b/>
        <w:i w:val="0"/>
      </w:rPr>
    </w:lvl>
    <w:lvl w:ilvl="1" w:tplc="087A7F14">
      <w:start w:val="1"/>
      <w:numFmt w:val="lowerLetter"/>
      <w:pStyle w:val="Podwytyczne"/>
      <w:lvlText w:val="%2."/>
      <w:lvlJc w:val="left"/>
      <w:pPr>
        <w:ind w:left="785"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1697B25"/>
    <w:multiLevelType w:val="multilevel"/>
    <w:tmpl w:val="A37C48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23373ABE"/>
    <w:multiLevelType w:val="multilevel"/>
    <w:tmpl w:val="259AE3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23897C8E"/>
    <w:multiLevelType w:val="hybridMultilevel"/>
    <w:tmpl w:val="01BA7C46"/>
    <w:lvl w:ilvl="0" w:tplc="804673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5126910"/>
    <w:multiLevelType w:val="hybridMultilevel"/>
    <w:tmpl w:val="B1826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5DE667D"/>
    <w:multiLevelType w:val="multilevel"/>
    <w:tmpl w:val="A788BF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277203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28161A09"/>
    <w:multiLevelType w:val="hybridMultilevel"/>
    <w:tmpl w:val="62F4C0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8532662"/>
    <w:multiLevelType w:val="multilevel"/>
    <w:tmpl w:val="DFC629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2A1A5C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2A3B5F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2B337740"/>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B384B5B"/>
    <w:multiLevelType w:val="hybridMultilevel"/>
    <w:tmpl w:val="5766751C"/>
    <w:lvl w:ilvl="0" w:tplc="04150017">
      <w:start w:val="1"/>
      <w:numFmt w:val="lowerLetter"/>
      <w:lvlText w:val="%1)"/>
      <w:lvlJc w:val="left"/>
      <w:pPr>
        <w:ind w:left="72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nsid w:val="2BDA7AE2"/>
    <w:multiLevelType w:val="multilevel"/>
    <w:tmpl w:val="5AA6F0BC"/>
    <w:styleLink w:val="Styl1"/>
    <w:lvl w:ilvl="0">
      <w:start w:val="7"/>
      <w:numFmt w:val="decimal"/>
      <w:lvlText w:val="%1."/>
      <w:lvlJc w:val="left"/>
      <w:pPr>
        <w:ind w:left="720" w:firstLine="360"/>
      </w:pPr>
      <w:rPr>
        <w:rFonts w:asciiTheme="minorHAnsi" w:eastAsia="Arial" w:hAnsiTheme="minorHAnsi" w:cs="Arial" w:hint="default"/>
        <w:b w:val="0"/>
        <w:i w:val="0"/>
        <w:smallCaps w:val="0"/>
        <w:strike w:val="0"/>
        <w:color w:val="000000"/>
        <w:sz w:val="22"/>
        <w:u w:val="none"/>
        <w:vertAlign w:val="baseline"/>
      </w:rPr>
    </w:lvl>
    <w:lvl w:ilvl="1">
      <w:start w:val="1"/>
      <w:numFmt w:val="lowerLetter"/>
      <w:lvlText w:val="%2."/>
      <w:lvlJc w:val="left"/>
      <w:pPr>
        <w:ind w:left="1440" w:firstLine="1080"/>
      </w:pPr>
      <w:rPr>
        <w:rFonts w:hint="default"/>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nsid w:val="2BE81FA8"/>
    <w:multiLevelType w:val="multilevel"/>
    <w:tmpl w:val="4354457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2D623B89"/>
    <w:multiLevelType w:val="hybridMultilevel"/>
    <w:tmpl w:val="773EF6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D7342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2D747C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30480170"/>
    <w:multiLevelType w:val="hybridMultilevel"/>
    <w:tmpl w:val="F056A6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1C46C72"/>
    <w:multiLevelType w:val="hybridMultilevel"/>
    <w:tmpl w:val="51547F2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31CB7533"/>
    <w:multiLevelType w:val="multilevel"/>
    <w:tmpl w:val="DD36EA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329A7649"/>
    <w:multiLevelType w:val="hybridMultilevel"/>
    <w:tmpl w:val="CF72DEF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33366709"/>
    <w:multiLevelType w:val="multilevel"/>
    <w:tmpl w:val="0DD4BD7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34FA1C0C"/>
    <w:multiLevelType w:val="hybridMultilevel"/>
    <w:tmpl w:val="E5B6349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59B27B6"/>
    <w:multiLevelType w:val="hybridMultilevel"/>
    <w:tmpl w:val="50C89C7C"/>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89574CA"/>
    <w:multiLevelType w:val="hybridMultilevel"/>
    <w:tmpl w:val="25126F4A"/>
    <w:lvl w:ilvl="0" w:tplc="A43ACA64">
      <w:numFmt w:val="bullet"/>
      <w:lvlText w:val="•"/>
      <w:lvlJc w:val="left"/>
      <w:pPr>
        <w:ind w:left="1430" w:hanging="710"/>
      </w:pPr>
      <w:rPr>
        <w:rFonts w:ascii="Calibri" w:eastAsiaTheme="minorEastAsia"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394D0C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3A8840CD"/>
    <w:multiLevelType w:val="hybridMultilevel"/>
    <w:tmpl w:val="8536E13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3B347C59"/>
    <w:multiLevelType w:val="hybridMultilevel"/>
    <w:tmpl w:val="C8ACF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B865346"/>
    <w:multiLevelType w:val="hybridMultilevel"/>
    <w:tmpl w:val="6682EC7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3B8B7956"/>
    <w:multiLevelType w:val="hybridMultilevel"/>
    <w:tmpl w:val="D6EEE3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BA30C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3EF861CF"/>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3F0436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3F525FA0"/>
    <w:multiLevelType w:val="multilevel"/>
    <w:tmpl w:val="0CCEBBF4"/>
    <w:lvl w:ilvl="0">
      <w:start w:val="1"/>
      <w:numFmt w:val="decimal"/>
      <w:lvlText w:val="%1)"/>
      <w:lvlJc w:val="left"/>
      <w:pPr>
        <w:ind w:left="360" w:hanging="360"/>
      </w:pPr>
      <w:rPr>
        <w:rFonts w:asciiTheme="minorHAnsi" w:eastAsiaTheme="minorEastAsia"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3F555CF8"/>
    <w:multiLevelType w:val="hybridMultilevel"/>
    <w:tmpl w:val="FF3ADF0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3F8926A5"/>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FAD1234"/>
    <w:multiLevelType w:val="hybridMultilevel"/>
    <w:tmpl w:val="CF72D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17F60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42656E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42754F84"/>
    <w:multiLevelType w:val="hybridMultilevel"/>
    <w:tmpl w:val="173EEA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29046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42E928E9"/>
    <w:multiLevelType w:val="hybridMultilevel"/>
    <w:tmpl w:val="6748CD5E"/>
    <w:lvl w:ilvl="0" w:tplc="15E0AB98">
      <w:start w:val="1"/>
      <w:numFmt w:val="lowerLetter"/>
      <w:lvlText w:val="%1)"/>
      <w:lvlJc w:val="left"/>
      <w:pPr>
        <w:ind w:left="720" w:hanging="360"/>
      </w:pPr>
      <w:rPr>
        <w:rFonts w:asciiTheme="minorHAnsi" w:eastAsiaTheme="minorEastAsia"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42804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4491321A"/>
    <w:multiLevelType w:val="hybridMultilevel"/>
    <w:tmpl w:val="8E9EB21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4F11C83"/>
    <w:multiLevelType w:val="multilevel"/>
    <w:tmpl w:val="90E2A9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48187CFE"/>
    <w:multiLevelType w:val="multilevel"/>
    <w:tmpl w:val="8E2222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481D44F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49E475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4B454AF6"/>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4B973298"/>
    <w:multiLevelType w:val="hybridMultilevel"/>
    <w:tmpl w:val="038A38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CAD60CD"/>
    <w:multiLevelType w:val="hybridMultilevel"/>
    <w:tmpl w:val="A5D43B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D061B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4D8D5852"/>
    <w:multiLevelType w:val="multilevel"/>
    <w:tmpl w:val="85B286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4E1246C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4E6F3B31"/>
    <w:multiLevelType w:val="hybridMultilevel"/>
    <w:tmpl w:val="2D3244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E9270D4"/>
    <w:multiLevelType w:val="hybridMultilevel"/>
    <w:tmpl w:val="CCA69EBC"/>
    <w:lvl w:ilvl="0" w:tplc="DE700CAA">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01">
    <w:nsid w:val="4FD6159F"/>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nsid w:val="4FE268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517961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5180659B"/>
    <w:multiLevelType w:val="multilevel"/>
    <w:tmpl w:val="74CC4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nsid w:val="532324F1"/>
    <w:multiLevelType w:val="hybridMultilevel"/>
    <w:tmpl w:val="053053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3A05C84"/>
    <w:multiLevelType w:val="hybridMultilevel"/>
    <w:tmpl w:val="EF1490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52E7CC8"/>
    <w:multiLevelType w:val="hybridMultilevel"/>
    <w:tmpl w:val="631A61A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69A1471"/>
    <w:multiLevelType w:val="hybridMultilevel"/>
    <w:tmpl w:val="D6EEE3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80B6F0F"/>
    <w:multiLevelType w:val="hybridMultilevel"/>
    <w:tmpl w:val="51547F2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58BB3D2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nsid w:val="595F54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nsid w:val="59CB04C0"/>
    <w:multiLevelType w:val="hybridMultilevel"/>
    <w:tmpl w:val="F62E0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C172DEB"/>
    <w:multiLevelType w:val="hybridMultilevel"/>
    <w:tmpl w:val="9F4A4400"/>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C3B0BB7"/>
    <w:multiLevelType w:val="multilevel"/>
    <w:tmpl w:val="576636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5D026FC4"/>
    <w:multiLevelType w:val="hybridMultilevel"/>
    <w:tmpl w:val="F4200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D9F655B"/>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7">
    <w:nsid w:val="5DE140A0"/>
    <w:multiLevelType w:val="multilevel"/>
    <w:tmpl w:val="7BD4FC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5E095747"/>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9">
    <w:nsid w:val="5EA114B6"/>
    <w:multiLevelType w:val="multilevel"/>
    <w:tmpl w:val="B7CE03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5EA4095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5FDB1730"/>
    <w:multiLevelType w:val="multilevel"/>
    <w:tmpl w:val="0C28C89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nsid w:val="5FF159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613E411E"/>
    <w:multiLevelType w:val="multilevel"/>
    <w:tmpl w:val="9EF817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624238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nsid w:val="63F04AC8"/>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53A1C6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658A35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65E13C8F"/>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nsid w:val="66551E75"/>
    <w:multiLevelType w:val="hybridMultilevel"/>
    <w:tmpl w:val="ADAEA18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8195E83"/>
    <w:multiLevelType w:val="multilevel"/>
    <w:tmpl w:val="186429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nsid w:val="683D31C9"/>
    <w:multiLevelType w:val="multilevel"/>
    <w:tmpl w:val="FDC8A68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nsid w:val="6AA86E23"/>
    <w:multiLevelType w:val="multilevel"/>
    <w:tmpl w:val="42E812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nsid w:val="6ABC0416"/>
    <w:multiLevelType w:val="hybridMultilevel"/>
    <w:tmpl w:val="709A30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D0E73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nsid w:val="6D7B533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6E9E7666"/>
    <w:multiLevelType w:val="multilevel"/>
    <w:tmpl w:val="FE5CD9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nsid w:val="6F9160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6FD764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FE72EF5"/>
    <w:multiLevelType w:val="hybridMultilevel"/>
    <w:tmpl w:val="EF1490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0D860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nsid w:val="73E44B2D"/>
    <w:multiLevelType w:val="hybridMultilevel"/>
    <w:tmpl w:val="7DCA15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65315A1"/>
    <w:multiLevelType w:val="multilevel"/>
    <w:tmpl w:val="188403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nsid w:val="76BE39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nsid w:val="78BF0CF3"/>
    <w:multiLevelType w:val="multilevel"/>
    <w:tmpl w:val="B9E2C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nsid w:val="792001E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nsid w:val="7A141918"/>
    <w:multiLevelType w:val="multilevel"/>
    <w:tmpl w:val="6A3CE4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nsid w:val="7AA67EC6"/>
    <w:multiLevelType w:val="multilevel"/>
    <w:tmpl w:val="3BD497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nsid w:val="7B037D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nsid w:val="7B291472"/>
    <w:multiLevelType w:val="multilevel"/>
    <w:tmpl w:val="FC5C07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nsid w:val="7B3B68D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nsid w:val="7C0C1CF6"/>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E1415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7E5602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nsid w:val="7EA71BE2"/>
    <w:multiLevelType w:val="multilevel"/>
    <w:tmpl w:val="39248F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nsid w:val="7F066A97"/>
    <w:multiLevelType w:val="hybridMultilevel"/>
    <w:tmpl w:val="01BA7C46"/>
    <w:lvl w:ilvl="0" w:tplc="804673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F3D1540"/>
    <w:multiLevelType w:val="hybridMultilevel"/>
    <w:tmpl w:val="E2CC48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3"/>
  </w:num>
  <w:num w:numId="2">
    <w:abstractNumId w:val="26"/>
  </w:num>
  <w:num w:numId="3">
    <w:abstractNumId w:val="44"/>
    <w:lvlOverride w:ilvl="0">
      <w:startOverride w:val="1"/>
    </w:lvlOverride>
  </w:num>
  <w:num w:numId="4">
    <w:abstractNumId w:val="57"/>
  </w:num>
  <w:num w:numId="5">
    <w:abstractNumId w:val="148"/>
  </w:num>
  <w:num w:numId="6">
    <w:abstractNumId w:val="126"/>
  </w:num>
  <w:num w:numId="7">
    <w:abstractNumId w:val="137"/>
  </w:num>
  <w:num w:numId="8">
    <w:abstractNumId w:val="78"/>
  </w:num>
  <w:num w:numId="9">
    <w:abstractNumId w:val="132"/>
  </w:num>
  <w:num w:numId="10">
    <w:abstractNumId w:val="16"/>
  </w:num>
  <w:num w:numId="11">
    <w:abstractNumId w:val="43"/>
  </w:num>
  <w:num w:numId="12">
    <w:abstractNumId w:val="91"/>
  </w:num>
  <w:num w:numId="13">
    <w:abstractNumId w:val="103"/>
  </w:num>
  <w:num w:numId="14">
    <w:abstractNumId w:val="98"/>
  </w:num>
  <w:num w:numId="15">
    <w:abstractNumId w:val="143"/>
  </w:num>
  <w:num w:numId="16">
    <w:abstractNumId w:val="102"/>
  </w:num>
  <w:num w:numId="17">
    <w:abstractNumId w:val="1"/>
  </w:num>
  <w:num w:numId="18">
    <w:abstractNumId w:val="152"/>
  </w:num>
  <w:num w:numId="19">
    <w:abstractNumId w:val="24"/>
  </w:num>
  <w:num w:numId="20">
    <w:abstractNumId w:val="153"/>
  </w:num>
  <w:num w:numId="21">
    <w:abstractNumId w:val="138"/>
  </w:num>
  <w:num w:numId="22">
    <w:abstractNumId w:val="38"/>
  </w:num>
  <w:num w:numId="23">
    <w:abstractNumId w:val="61"/>
  </w:num>
  <w:num w:numId="24">
    <w:abstractNumId w:val="69"/>
  </w:num>
  <w:num w:numId="25">
    <w:abstractNumId w:val="70"/>
  </w:num>
  <w:num w:numId="26">
    <w:abstractNumId w:val="82"/>
  </w:num>
  <w:num w:numId="27">
    <w:abstractNumId w:val="20"/>
  </w:num>
  <w:num w:numId="28">
    <w:abstractNumId w:val="0"/>
  </w:num>
  <w:num w:numId="29">
    <w:abstractNumId w:val="9"/>
  </w:num>
  <w:num w:numId="30">
    <w:abstractNumId w:val="8"/>
  </w:num>
  <w:num w:numId="31">
    <w:abstractNumId w:val="96"/>
  </w:num>
  <w:num w:numId="32">
    <w:abstractNumId w:val="87"/>
  </w:num>
  <w:num w:numId="33">
    <w:abstractNumId w:val="150"/>
  </w:num>
  <w:num w:numId="34">
    <w:abstractNumId w:val="124"/>
  </w:num>
  <w:num w:numId="35">
    <w:abstractNumId w:val="134"/>
  </w:num>
  <w:num w:numId="36">
    <w:abstractNumId w:val="60"/>
  </w:num>
  <w:num w:numId="37">
    <w:abstractNumId w:val="18"/>
  </w:num>
  <w:num w:numId="38">
    <w:abstractNumId w:val="120"/>
  </w:num>
  <w:num w:numId="39">
    <w:abstractNumId w:val="5"/>
  </w:num>
  <w:num w:numId="40">
    <w:abstractNumId w:val="112"/>
  </w:num>
  <w:num w:numId="41">
    <w:abstractNumId w:val="7"/>
  </w:num>
  <w:num w:numId="42">
    <w:abstractNumId w:val="140"/>
  </w:num>
  <w:num w:numId="43">
    <w:abstractNumId w:val="11"/>
  </w:num>
  <w:num w:numId="44">
    <w:abstractNumId w:val="145"/>
  </w:num>
  <w:num w:numId="45">
    <w:abstractNumId w:val="30"/>
  </w:num>
  <w:num w:numId="46">
    <w:abstractNumId w:val="3"/>
  </w:num>
  <w:num w:numId="47">
    <w:abstractNumId w:val="53"/>
  </w:num>
  <w:num w:numId="48">
    <w:abstractNumId w:val="83"/>
  </w:num>
  <w:num w:numId="49">
    <w:abstractNumId w:val="32"/>
  </w:num>
  <w:num w:numId="50">
    <w:abstractNumId w:val="54"/>
  </w:num>
  <w:num w:numId="51">
    <w:abstractNumId w:val="92"/>
  </w:num>
  <w:num w:numId="52">
    <w:abstractNumId w:val="111"/>
  </w:num>
  <w:num w:numId="53">
    <w:abstractNumId w:val="50"/>
  </w:num>
  <w:num w:numId="54">
    <w:abstractNumId w:val="66"/>
  </w:num>
  <w:num w:numId="55">
    <w:abstractNumId w:val="85"/>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num>
  <w:num w:numId="58">
    <w:abstractNumId w:val="104"/>
  </w:num>
  <w:num w:numId="59">
    <w:abstractNumId w:val="131"/>
  </w:num>
  <w:num w:numId="60">
    <w:abstractNumId w:val="97"/>
  </w:num>
  <w:num w:numId="61">
    <w:abstractNumId w:val="146"/>
  </w:num>
  <w:num w:numId="62">
    <w:abstractNumId w:val="12"/>
  </w:num>
  <w:num w:numId="63">
    <w:abstractNumId w:val="89"/>
  </w:num>
  <w:num w:numId="64">
    <w:abstractNumId w:val="14"/>
  </w:num>
  <w:num w:numId="65">
    <w:abstractNumId w:val="41"/>
  </w:num>
  <w:num w:numId="66">
    <w:abstractNumId w:val="123"/>
  </w:num>
  <w:num w:numId="67">
    <w:abstractNumId w:val="142"/>
  </w:num>
  <w:num w:numId="68">
    <w:abstractNumId w:val="34"/>
  </w:num>
  <w:num w:numId="69">
    <w:abstractNumId w:val="33"/>
  </w:num>
  <w:num w:numId="70">
    <w:abstractNumId w:val="10"/>
  </w:num>
  <w:num w:numId="71">
    <w:abstractNumId w:val="64"/>
  </w:num>
  <w:num w:numId="72">
    <w:abstractNumId w:val="58"/>
  </w:num>
  <w:num w:numId="73">
    <w:abstractNumId w:val="114"/>
  </w:num>
  <w:num w:numId="74">
    <w:abstractNumId w:val="117"/>
  </w:num>
  <w:num w:numId="75">
    <w:abstractNumId w:val="119"/>
  </w:num>
  <w:num w:numId="76">
    <w:abstractNumId w:val="149"/>
  </w:num>
  <w:num w:numId="77">
    <w:abstractNumId w:val="121"/>
  </w:num>
  <w:num w:numId="78">
    <w:abstractNumId w:val="45"/>
  </w:num>
  <w:num w:numId="79">
    <w:abstractNumId w:val="39"/>
  </w:num>
  <w:num w:numId="80">
    <w:abstractNumId w:val="55"/>
  </w:num>
  <w:num w:numId="81">
    <w:abstractNumId w:val="130"/>
  </w:num>
  <w:num w:numId="82">
    <w:abstractNumId w:val="147"/>
  </w:num>
  <w:num w:numId="83">
    <w:abstractNumId w:val="27"/>
  </w:num>
  <w:num w:numId="84">
    <w:abstractNumId w:val="110"/>
  </w:num>
  <w:num w:numId="85">
    <w:abstractNumId w:val="115"/>
  </w:num>
  <w:num w:numId="86">
    <w:abstractNumId w:val="15"/>
  </w:num>
  <w:num w:numId="87">
    <w:abstractNumId w:val="84"/>
  </w:num>
  <w:num w:numId="88">
    <w:abstractNumId w:val="36"/>
  </w:num>
  <w:num w:numId="89">
    <w:abstractNumId w:val="72"/>
  </w:num>
  <w:num w:numId="90">
    <w:abstractNumId w:val="31"/>
  </w:num>
  <w:num w:numId="91">
    <w:abstractNumId w:val="51"/>
  </w:num>
  <w:num w:numId="92">
    <w:abstractNumId w:val="21"/>
  </w:num>
  <w:num w:numId="93">
    <w:abstractNumId w:val="139"/>
  </w:num>
  <w:num w:numId="94">
    <w:abstractNumId w:val="106"/>
  </w:num>
  <w:num w:numId="95">
    <w:abstractNumId w:val="88"/>
  </w:num>
  <w:num w:numId="96">
    <w:abstractNumId w:val="125"/>
  </w:num>
  <w:num w:numId="97">
    <w:abstractNumId w:val="151"/>
  </w:num>
  <w:num w:numId="98">
    <w:abstractNumId w:val="80"/>
  </w:num>
  <w:num w:numId="99">
    <w:abstractNumId w:val="13"/>
  </w:num>
  <w:num w:numId="100">
    <w:abstractNumId w:val="28"/>
  </w:num>
  <w:num w:numId="101">
    <w:abstractNumId w:val="99"/>
  </w:num>
  <w:num w:numId="102">
    <w:abstractNumId w:val="127"/>
  </w:num>
  <w:num w:numId="103">
    <w:abstractNumId w:val="25"/>
  </w:num>
  <w:num w:numId="104">
    <w:abstractNumId w:val="52"/>
  </w:num>
  <w:num w:numId="105">
    <w:abstractNumId w:val="144"/>
  </w:num>
  <w:num w:numId="106">
    <w:abstractNumId w:val="154"/>
  </w:num>
  <w:num w:numId="107">
    <w:abstractNumId w:val="49"/>
  </w:num>
  <w:num w:numId="108">
    <w:abstractNumId w:val="86"/>
  </w:num>
  <w:num w:numId="109">
    <w:abstractNumId w:val="74"/>
  </w:num>
  <w:num w:numId="110">
    <w:abstractNumId w:val="65"/>
  </w:num>
  <w:num w:numId="111">
    <w:abstractNumId w:val="105"/>
  </w:num>
  <w:num w:numId="112">
    <w:abstractNumId w:val="17"/>
  </w:num>
  <w:num w:numId="113">
    <w:abstractNumId w:val="109"/>
  </w:num>
  <w:num w:numId="114">
    <w:abstractNumId w:val="62"/>
  </w:num>
  <w:num w:numId="115">
    <w:abstractNumId w:val="108"/>
  </w:num>
  <w:num w:numId="116">
    <w:abstractNumId w:val="81"/>
  </w:num>
  <w:num w:numId="117">
    <w:abstractNumId w:val="133"/>
  </w:num>
  <w:num w:numId="118">
    <w:abstractNumId w:val="35"/>
  </w:num>
  <w:num w:numId="119">
    <w:abstractNumId w:val="63"/>
  </w:num>
  <w:num w:numId="120">
    <w:abstractNumId w:val="19"/>
  </w:num>
  <w:num w:numId="121">
    <w:abstractNumId w:val="48"/>
  </w:num>
  <w:num w:numId="122">
    <w:abstractNumId w:val="113"/>
  </w:num>
  <w:num w:numId="123">
    <w:abstractNumId w:val="68"/>
  </w:num>
  <w:num w:numId="124">
    <w:abstractNumId w:val="129"/>
  </w:num>
  <w:num w:numId="125">
    <w:abstractNumId w:val="59"/>
  </w:num>
  <w:num w:numId="126">
    <w:abstractNumId w:val="6"/>
  </w:num>
  <w:num w:numId="127">
    <w:abstractNumId w:val="141"/>
  </w:num>
  <w:num w:numId="128">
    <w:abstractNumId w:val="95"/>
  </w:num>
  <w:num w:numId="129">
    <w:abstractNumId w:val="107"/>
  </w:num>
  <w:num w:numId="130">
    <w:abstractNumId w:val="67"/>
  </w:num>
  <w:num w:numId="131">
    <w:abstractNumId w:val="79"/>
  </w:num>
  <w:num w:numId="132">
    <w:abstractNumId w:val="156"/>
  </w:num>
  <w:num w:numId="133">
    <w:abstractNumId w:val="116"/>
  </w:num>
  <w:num w:numId="134">
    <w:abstractNumId w:val="37"/>
  </w:num>
  <w:num w:numId="135">
    <w:abstractNumId w:val="118"/>
  </w:num>
  <w:num w:numId="136">
    <w:abstractNumId w:val="155"/>
  </w:num>
  <w:num w:numId="137">
    <w:abstractNumId w:val="47"/>
  </w:num>
  <w:num w:numId="138">
    <w:abstractNumId w:val="128"/>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2"/>
  </w:num>
  <w:num w:numId="141">
    <w:abstractNumId w:val="4"/>
  </w:num>
  <w:num w:numId="142">
    <w:abstractNumId w:val="135"/>
  </w:num>
  <w:num w:numId="143">
    <w:abstractNumId w:val="46"/>
  </w:num>
  <w:num w:numId="144">
    <w:abstractNumId w:val="90"/>
  </w:num>
  <w:num w:numId="145">
    <w:abstractNumId w:val="75"/>
  </w:num>
  <w:num w:numId="146">
    <w:abstractNumId w:val="122"/>
  </w:num>
  <w:num w:numId="147">
    <w:abstractNumId w:val="56"/>
  </w:num>
  <w:num w:numId="148">
    <w:abstractNumId w:val="22"/>
  </w:num>
  <w:num w:numId="149">
    <w:abstractNumId w:val="73"/>
  </w:num>
  <w:num w:numId="150">
    <w:abstractNumId w:val="71"/>
  </w:num>
  <w:num w:numId="151">
    <w:abstractNumId w:val="76"/>
  </w:num>
  <w:num w:numId="152">
    <w:abstractNumId w:val="29"/>
  </w:num>
  <w:num w:numId="153">
    <w:abstractNumId w:val="101"/>
  </w:num>
  <w:num w:numId="154">
    <w:abstractNumId w:val="2"/>
  </w:num>
  <w:num w:numId="155">
    <w:abstractNumId w:val="136"/>
  </w:num>
  <w:num w:numId="156">
    <w:abstractNumId w:val="40"/>
  </w:num>
  <w:num w:numId="157">
    <w:abstractNumId w:val="94"/>
  </w:num>
  <w:num w:numId="158">
    <w:abstractNumId w:val="100"/>
  </w:num>
  <w:num w:numId="159">
    <w:abstractNumId w:val="2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C59"/>
    <w:rsid w:val="00000C8F"/>
    <w:rsid w:val="000018E0"/>
    <w:rsid w:val="00002982"/>
    <w:rsid w:val="00002FBB"/>
    <w:rsid w:val="000042DC"/>
    <w:rsid w:val="00004DF8"/>
    <w:rsid w:val="00005BA1"/>
    <w:rsid w:val="00005D9B"/>
    <w:rsid w:val="00005FD5"/>
    <w:rsid w:val="00006028"/>
    <w:rsid w:val="00012153"/>
    <w:rsid w:val="00020DDF"/>
    <w:rsid w:val="00020EA0"/>
    <w:rsid w:val="00022FB9"/>
    <w:rsid w:val="00023EF9"/>
    <w:rsid w:val="00024104"/>
    <w:rsid w:val="00025481"/>
    <w:rsid w:val="0002555E"/>
    <w:rsid w:val="00026631"/>
    <w:rsid w:val="00030962"/>
    <w:rsid w:val="000335A5"/>
    <w:rsid w:val="00034828"/>
    <w:rsid w:val="00035C71"/>
    <w:rsid w:val="00036D98"/>
    <w:rsid w:val="000378FA"/>
    <w:rsid w:val="000409C4"/>
    <w:rsid w:val="00042668"/>
    <w:rsid w:val="000432DD"/>
    <w:rsid w:val="00044F1A"/>
    <w:rsid w:val="00045B71"/>
    <w:rsid w:val="0004741D"/>
    <w:rsid w:val="000509F6"/>
    <w:rsid w:val="000518CB"/>
    <w:rsid w:val="00051B35"/>
    <w:rsid w:val="00051C13"/>
    <w:rsid w:val="00052645"/>
    <w:rsid w:val="00054560"/>
    <w:rsid w:val="0005472C"/>
    <w:rsid w:val="0005565D"/>
    <w:rsid w:val="00057953"/>
    <w:rsid w:val="00060CAA"/>
    <w:rsid w:val="00061A2A"/>
    <w:rsid w:val="00065652"/>
    <w:rsid w:val="0006625C"/>
    <w:rsid w:val="00066EE6"/>
    <w:rsid w:val="00070DB2"/>
    <w:rsid w:val="00073D85"/>
    <w:rsid w:val="00076496"/>
    <w:rsid w:val="0007785C"/>
    <w:rsid w:val="000807A7"/>
    <w:rsid w:val="00080AEF"/>
    <w:rsid w:val="00081733"/>
    <w:rsid w:val="00082028"/>
    <w:rsid w:val="000826CF"/>
    <w:rsid w:val="0008351D"/>
    <w:rsid w:val="000843DA"/>
    <w:rsid w:val="00084DA5"/>
    <w:rsid w:val="00084F85"/>
    <w:rsid w:val="0008529C"/>
    <w:rsid w:val="00085F20"/>
    <w:rsid w:val="00086BEE"/>
    <w:rsid w:val="00086DF1"/>
    <w:rsid w:val="00087310"/>
    <w:rsid w:val="00090BD6"/>
    <w:rsid w:val="0009190D"/>
    <w:rsid w:val="00093F16"/>
    <w:rsid w:val="000942A7"/>
    <w:rsid w:val="00094309"/>
    <w:rsid w:val="00096F77"/>
    <w:rsid w:val="000972C3"/>
    <w:rsid w:val="000A0BD6"/>
    <w:rsid w:val="000A19EF"/>
    <w:rsid w:val="000A25EB"/>
    <w:rsid w:val="000A4FED"/>
    <w:rsid w:val="000A5335"/>
    <w:rsid w:val="000B038E"/>
    <w:rsid w:val="000B0D46"/>
    <w:rsid w:val="000B1D5D"/>
    <w:rsid w:val="000B1D95"/>
    <w:rsid w:val="000B1FED"/>
    <w:rsid w:val="000B2397"/>
    <w:rsid w:val="000B2592"/>
    <w:rsid w:val="000B2D7C"/>
    <w:rsid w:val="000B4874"/>
    <w:rsid w:val="000B4888"/>
    <w:rsid w:val="000B63A5"/>
    <w:rsid w:val="000C0970"/>
    <w:rsid w:val="000C1851"/>
    <w:rsid w:val="000C192A"/>
    <w:rsid w:val="000C2A05"/>
    <w:rsid w:val="000C561B"/>
    <w:rsid w:val="000C5F48"/>
    <w:rsid w:val="000C741A"/>
    <w:rsid w:val="000C74D4"/>
    <w:rsid w:val="000C7E6B"/>
    <w:rsid w:val="000D00A0"/>
    <w:rsid w:val="000D37DA"/>
    <w:rsid w:val="000D7242"/>
    <w:rsid w:val="000E22FF"/>
    <w:rsid w:val="000E267D"/>
    <w:rsid w:val="000E3E8D"/>
    <w:rsid w:val="000E57FF"/>
    <w:rsid w:val="000E7631"/>
    <w:rsid w:val="000E77D9"/>
    <w:rsid w:val="000F11C4"/>
    <w:rsid w:val="000F1AD0"/>
    <w:rsid w:val="000F2652"/>
    <w:rsid w:val="00100E94"/>
    <w:rsid w:val="00101D56"/>
    <w:rsid w:val="00102A8C"/>
    <w:rsid w:val="0010384B"/>
    <w:rsid w:val="00103943"/>
    <w:rsid w:val="001046A2"/>
    <w:rsid w:val="001062CD"/>
    <w:rsid w:val="00106383"/>
    <w:rsid w:val="00107689"/>
    <w:rsid w:val="001134A6"/>
    <w:rsid w:val="00115479"/>
    <w:rsid w:val="00115780"/>
    <w:rsid w:val="00116C4C"/>
    <w:rsid w:val="001170E6"/>
    <w:rsid w:val="00117980"/>
    <w:rsid w:val="0012049B"/>
    <w:rsid w:val="00122F56"/>
    <w:rsid w:val="00124505"/>
    <w:rsid w:val="0012781B"/>
    <w:rsid w:val="00127F47"/>
    <w:rsid w:val="001315FB"/>
    <w:rsid w:val="00132414"/>
    <w:rsid w:val="001347DB"/>
    <w:rsid w:val="001354C0"/>
    <w:rsid w:val="001360F4"/>
    <w:rsid w:val="00136E0E"/>
    <w:rsid w:val="00137216"/>
    <w:rsid w:val="001409B0"/>
    <w:rsid w:val="00143D5B"/>
    <w:rsid w:val="0014408A"/>
    <w:rsid w:val="00144583"/>
    <w:rsid w:val="00144874"/>
    <w:rsid w:val="00144D0C"/>
    <w:rsid w:val="00146241"/>
    <w:rsid w:val="00153760"/>
    <w:rsid w:val="00155EA9"/>
    <w:rsid w:val="00156552"/>
    <w:rsid w:val="00156842"/>
    <w:rsid w:val="00157588"/>
    <w:rsid w:val="00160AEB"/>
    <w:rsid w:val="00163D7E"/>
    <w:rsid w:val="001669E9"/>
    <w:rsid w:val="001679B1"/>
    <w:rsid w:val="00171509"/>
    <w:rsid w:val="0017363C"/>
    <w:rsid w:val="00175790"/>
    <w:rsid w:val="001763A2"/>
    <w:rsid w:val="00182809"/>
    <w:rsid w:val="00183E52"/>
    <w:rsid w:val="0018598C"/>
    <w:rsid w:val="00191C7E"/>
    <w:rsid w:val="00195F85"/>
    <w:rsid w:val="00196119"/>
    <w:rsid w:val="0019721D"/>
    <w:rsid w:val="001977F2"/>
    <w:rsid w:val="00197A46"/>
    <w:rsid w:val="001A18C0"/>
    <w:rsid w:val="001A2504"/>
    <w:rsid w:val="001A3BDF"/>
    <w:rsid w:val="001A51A4"/>
    <w:rsid w:val="001A531B"/>
    <w:rsid w:val="001A6494"/>
    <w:rsid w:val="001A68A7"/>
    <w:rsid w:val="001A7E92"/>
    <w:rsid w:val="001B1A75"/>
    <w:rsid w:val="001B1CC4"/>
    <w:rsid w:val="001B2A66"/>
    <w:rsid w:val="001B3CE0"/>
    <w:rsid w:val="001B6F4F"/>
    <w:rsid w:val="001C07EF"/>
    <w:rsid w:val="001C0BFA"/>
    <w:rsid w:val="001C0E4C"/>
    <w:rsid w:val="001C1163"/>
    <w:rsid w:val="001C3668"/>
    <w:rsid w:val="001C4280"/>
    <w:rsid w:val="001C5B50"/>
    <w:rsid w:val="001C5EE6"/>
    <w:rsid w:val="001D08B2"/>
    <w:rsid w:val="001D259E"/>
    <w:rsid w:val="001D4D99"/>
    <w:rsid w:val="001D5169"/>
    <w:rsid w:val="001D55B1"/>
    <w:rsid w:val="001D64FC"/>
    <w:rsid w:val="001E2063"/>
    <w:rsid w:val="001E330B"/>
    <w:rsid w:val="001E717F"/>
    <w:rsid w:val="001E7BB3"/>
    <w:rsid w:val="001F073D"/>
    <w:rsid w:val="001F1960"/>
    <w:rsid w:val="001F2A9A"/>
    <w:rsid w:val="001F39D1"/>
    <w:rsid w:val="001F5DAC"/>
    <w:rsid w:val="001F66B1"/>
    <w:rsid w:val="00203AE0"/>
    <w:rsid w:val="00203B69"/>
    <w:rsid w:val="002055B4"/>
    <w:rsid w:val="00206B34"/>
    <w:rsid w:val="00210E21"/>
    <w:rsid w:val="002118D4"/>
    <w:rsid w:val="002121E3"/>
    <w:rsid w:val="00212C46"/>
    <w:rsid w:val="0021315A"/>
    <w:rsid w:val="002138D9"/>
    <w:rsid w:val="00216D52"/>
    <w:rsid w:val="00217A26"/>
    <w:rsid w:val="00220EAF"/>
    <w:rsid w:val="0022502F"/>
    <w:rsid w:val="00225B21"/>
    <w:rsid w:val="00226BA0"/>
    <w:rsid w:val="00226C87"/>
    <w:rsid w:val="00232562"/>
    <w:rsid w:val="002328E3"/>
    <w:rsid w:val="00233643"/>
    <w:rsid w:val="002352C8"/>
    <w:rsid w:val="0023594B"/>
    <w:rsid w:val="002364DC"/>
    <w:rsid w:val="002418BD"/>
    <w:rsid w:val="002424CF"/>
    <w:rsid w:val="0024277F"/>
    <w:rsid w:val="00243ADB"/>
    <w:rsid w:val="0025349E"/>
    <w:rsid w:val="00257CB4"/>
    <w:rsid w:val="00260D20"/>
    <w:rsid w:val="002610C8"/>
    <w:rsid w:val="0026227C"/>
    <w:rsid w:val="00263CB4"/>
    <w:rsid w:val="00264030"/>
    <w:rsid w:val="00265E8A"/>
    <w:rsid w:val="0026709A"/>
    <w:rsid w:val="00270AD8"/>
    <w:rsid w:val="0027644E"/>
    <w:rsid w:val="00276ED2"/>
    <w:rsid w:val="00276EDA"/>
    <w:rsid w:val="00277F8F"/>
    <w:rsid w:val="002831EB"/>
    <w:rsid w:val="002837E8"/>
    <w:rsid w:val="0028470A"/>
    <w:rsid w:val="00285D60"/>
    <w:rsid w:val="002872B6"/>
    <w:rsid w:val="002904CE"/>
    <w:rsid w:val="002928CD"/>
    <w:rsid w:val="00295E98"/>
    <w:rsid w:val="002961FC"/>
    <w:rsid w:val="002A0DD0"/>
    <w:rsid w:val="002A21B8"/>
    <w:rsid w:val="002A2EB1"/>
    <w:rsid w:val="002A4AA5"/>
    <w:rsid w:val="002A5196"/>
    <w:rsid w:val="002A608F"/>
    <w:rsid w:val="002B0B46"/>
    <w:rsid w:val="002B15A1"/>
    <w:rsid w:val="002B194E"/>
    <w:rsid w:val="002B21AD"/>
    <w:rsid w:val="002B26F1"/>
    <w:rsid w:val="002B2ACE"/>
    <w:rsid w:val="002C009D"/>
    <w:rsid w:val="002C3CE6"/>
    <w:rsid w:val="002C474E"/>
    <w:rsid w:val="002D0C31"/>
    <w:rsid w:val="002D3F5E"/>
    <w:rsid w:val="002D4F0F"/>
    <w:rsid w:val="002D62B7"/>
    <w:rsid w:val="002D6DBE"/>
    <w:rsid w:val="002D6DF8"/>
    <w:rsid w:val="002D6E57"/>
    <w:rsid w:val="002D72DE"/>
    <w:rsid w:val="002E1FDE"/>
    <w:rsid w:val="002E27CD"/>
    <w:rsid w:val="002E451E"/>
    <w:rsid w:val="002E5150"/>
    <w:rsid w:val="002E6207"/>
    <w:rsid w:val="002E65C6"/>
    <w:rsid w:val="002F2B3C"/>
    <w:rsid w:val="002F2E32"/>
    <w:rsid w:val="002F2FBD"/>
    <w:rsid w:val="002F36F1"/>
    <w:rsid w:val="002F4818"/>
    <w:rsid w:val="002F61FA"/>
    <w:rsid w:val="002F653D"/>
    <w:rsid w:val="00301B76"/>
    <w:rsid w:val="003027EB"/>
    <w:rsid w:val="00304654"/>
    <w:rsid w:val="00304E31"/>
    <w:rsid w:val="003107FF"/>
    <w:rsid w:val="003125AC"/>
    <w:rsid w:val="003130BB"/>
    <w:rsid w:val="0031402D"/>
    <w:rsid w:val="003146F0"/>
    <w:rsid w:val="00314B72"/>
    <w:rsid w:val="00317F92"/>
    <w:rsid w:val="003220E9"/>
    <w:rsid w:val="00323B31"/>
    <w:rsid w:val="003244BB"/>
    <w:rsid w:val="003273C6"/>
    <w:rsid w:val="003302E0"/>
    <w:rsid w:val="003304E9"/>
    <w:rsid w:val="00330EB3"/>
    <w:rsid w:val="00332191"/>
    <w:rsid w:val="003353A1"/>
    <w:rsid w:val="003357B5"/>
    <w:rsid w:val="00335F83"/>
    <w:rsid w:val="00351FCB"/>
    <w:rsid w:val="003534CB"/>
    <w:rsid w:val="00357F55"/>
    <w:rsid w:val="00361B61"/>
    <w:rsid w:val="0036278C"/>
    <w:rsid w:val="00365D29"/>
    <w:rsid w:val="00367D76"/>
    <w:rsid w:val="00367EFE"/>
    <w:rsid w:val="0037095C"/>
    <w:rsid w:val="00370DCC"/>
    <w:rsid w:val="00373B50"/>
    <w:rsid w:val="00374324"/>
    <w:rsid w:val="003757BE"/>
    <w:rsid w:val="003767AB"/>
    <w:rsid w:val="0037781E"/>
    <w:rsid w:val="00377F6D"/>
    <w:rsid w:val="00380E87"/>
    <w:rsid w:val="00380ED4"/>
    <w:rsid w:val="0038481C"/>
    <w:rsid w:val="00384E1E"/>
    <w:rsid w:val="003852DD"/>
    <w:rsid w:val="00385397"/>
    <w:rsid w:val="0038564F"/>
    <w:rsid w:val="00385926"/>
    <w:rsid w:val="0039076E"/>
    <w:rsid w:val="00390B08"/>
    <w:rsid w:val="0039124F"/>
    <w:rsid w:val="00392775"/>
    <w:rsid w:val="00394D34"/>
    <w:rsid w:val="003A03F5"/>
    <w:rsid w:val="003A0DFC"/>
    <w:rsid w:val="003A162D"/>
    <w:rsid w:val="003A1AEC"/>
    <w:rsid w:val="003A1E19"/>
    <w:rsid w:val="003A24E5"/>
    <w:rsid w:val="003A2932"/>
    <w:rsid w:val="003A4006"/>
    <w:rsid w:val="003A4ECF"/>
    <w:rsid w:val="003A533D"/>
    <w:rsid w:val="003A7941"/>
    <w:rsid w:val="003B2146"/>
    <w:rsid w:val="003B33CC"/>
    <w:rsid w:val="003B5F2C"/>
    <w:rsid w:val="003B7849"/>
    <w:rsid w:val="003C0358"/>
    <w:rsid w:val="003C31B3"/>
    <w:rsid w:val="003C3CD6"/>
    <w:rsid w:val="003C5300"/>
    <w:rsid w:val="003C5BAB"/>
    <w:rsid w:val="003C742A"/>
    <w:rsid w:val="003C7BA0"/>
    <w:rsid w:val="003D04E4"/>
    <w:rsid w:val="003D5452"/>
    <w:rsid w:val="003D564A"/>
    <w:rsid w:val="003D7031"/>
    <w:rsid w:val="003E41CD"/>
    <w:rsid w:val="003E446A"/>
    <w:rsid w:val="003E468D"/>
    <w:rsid w:val="003E4E59"/>
    <w:rsid w:val="003F07F7"/>
    <w:rsid w:val="003F1C20"/>
    <w:rsid w:val="003F2D30"/>
    <w:rsid w:val="003F2FF5"/>
    <w:rsid w:val="003F535E"/>
    <w:rsid w:val="003F78E3"/>
    <w:rsid w:val="003F79EB"/>
    <w:rsid w:val="003F7F6B"/>
    <w:rsid w:val="00400EF2"/>
    <w:rsid w:val="00404221"/>
    <w:rsid w:val="00407F1A"/>
    <w:rsid w:val="004108C8"/>
    <w:rsid w:val="004112A3"/>
    <w:rsid w:val="00411549"/>
    <w:rsid w:val="00414578"/>
    <w:rsid w:val="00417648"/>
    <w:rsid w:val="004225C9"/>
    <w:rsid w:val="00422E57"/>
    <w:rsid w:val="00423F5B"/>
    <w:rsid w:val="00427421"/>
    <w:rsid w:val="00431AAE"/>
    <w:rsid w:val="00431E97"/>
    <w:rsid w:val="00434AC9"/>
    <w:rsid w:val="004407C3"/>
    <w:rsid w:val="004422CF"/>
    <w:rsid w:val="00442B01"/>
    <w:rsid w:val="00443BC4"/>
    <w:rsid w:val="00446DA9"/>
    <w:rsid w:val="0044709E"/>
    <w:rsid w:val="004471FE"/>
    <w:rsid w:val="00447DCE"/>
    <w:rsid w:val="00450A1F"/>
    <w:rsid w:val="00453874"/>
    <w:rsid w:val="00454442"/>
    <w:rsid w:val="0045474A"/>
    <w:rsid w:val="0045682C"/>
    <w:rsid w:val="004604F8"/>
    <w:rsid w:val="004635FB"/>
    <w:rsid w:val="0046590E"/>
    <w:rsid w:val="00466AD7"/>
    <w:rsid w:val="004768D9"/>
    <w:rsid w:val="00476BBF"/>
    <w:rsid w:val="00480C8A"/>
    <w:rsid w:val="00481DF3"/>
    <w:rsid w:val="00482B06"/>
    <w:rsid w:val="0048480A"/>
    <w:rsid w:val="00486074"/>
    <w:rsid w:val="0048693E"/>
    <w:rsid w:val="00491ADB"/>
    <w:rsid w:val="004925C5"/>
    <w:rsid w:val="00492DE6"/>
    <w:rsid w:val="00493B0E"/>
    <w:rsid w:val="0049747C"/>
    <w:rsid w:val="004A0AE9"/>
    <w:rsid w:val="004A17FD"/>
    <w:rsid w:val="004A1CF8"/>
    <w:rsid w:val="004A3584"/>
    <w:rsid w:val="004A4AA0"/>
    <w:rsid w:val="004A6A23"/>
    <w:rsid w:val="004A7349"/>
    <w:rsid w:val="004B3B79"/>
    <w:rsid w:val="004B5249"/>
    <w:rsid w:val="004B7776"/>
    <w:rsid w:val="004C3AE5"/>
    <w:rsid w:val="004C3E86"/>
    <w:rsid w:val="004C46E1"/>
    <w:rsid w:val="004C4B81"/>
    <w:rsid w:val="004C632A"/>
    <w:rsid w:val="004C64E5"/>
    <w:rsid w:val="004D19A9"/>
    <w:rsid w:val="004D2835"/>
    <w:rsid w:val="004D33EF"/>
    <w:rsid w:val="004D3DD9"/>
    <w:rsid w:val="004D6917"/>
    <w:rsid w:val="004D6C03"/>
    <w:rsid w:val="004E3256"/>
    <w:rsid w:val="004E35F7"/>
    <w:rsid w:val="004E6289"/>
    <w:rsid w:val="004E75E7"/>
    <w:rsid w:val="004F49B5"/>
    <w:rsid w:val="00500622"/>
    <w:rsid w:val="005024BA"/>
    <w:rsid w:val="005029A1"/>
    <w:rsid w:val="0050328E"/>
    <w:rsid w:val="00503CB8"/>
    <w:rsid w:val="005068B3"/>
    <w:rsid w:val="00507CE5"/>
    <w:rsid w:val="00512E00"/>
    <w:rsid w:val="0051394E"/>
    <w:rsid w:val="00515CC5"/>
    <w:rsid w:val="00516519"/>
    <w:rsid w:val="00517AC3"/>
    <w:rsid w:val="00517BBE"/>
    <w:rsid w:val="00517D82"/>
    <w:rsid w:val="0052459B"/>
    <w:rsid w:val="00525C73"/>
    <w:rsid w:val="00526242"/>
    <w:rsid w:val="00527C52"/>
    <w:rsid w:val="00527D11"/>
    <w:rsid w:val="00531DFB"/>
    <w:rsid w:val="00532054"/>
    <w:rsid w:val="005328FB"/>
    <w:rsid w:val="00532A06"/>
    <w:rsid w:val="00535702"/>
    <w:rsid w:val="00535CE1"/>
    <w:rsid w:val="00536AA1"/>
    <w:rsid w:val="00537B29"/>
    <w:rsid w:val="005455E1"/>
    <w:rsid w:val="00546421"/>
    <w:rsid w:val="00547E20"/>
    <w:rsid w:val="0055093F"/>
    <w:rsid w:val="005551B6"/>
    <w:rsid w:val="00557F23"/>
    <w:rsid w:val="00560F90"/>
    <w:rsid w:val="00562988"/>
    <w:rsid w:val="00563760"/>
    <w:rsid w:val="0056498A"/>
    <w:rsid w:val="005655BF"/>
    <w:rsid w:val="00565D30"/>
    <w:rsid w:val="00566A5B"/>
    <w:rsid w:val="00571252"/>
    <w:rsid w:val="00574BE3"/>
    <w:rsid w:val="0057567E"/>
    <w:rsid w:val="005779E4"/>
    <w:rsid w:val="00580C68"/>
    <w:rsid w:val="00583078"/>
    <w:rsid w:val="00583833"/>
    <w:rsid w:val="005918E6"/>
    <w:rsid w:val="00593B25"/>
    <w:rsid w:val="0059431C"/>
    <w:rsid w:val="00597175"/>
    <w:rsid w:val="005A0473"/>
    <w:rsid w:val="005A1AA7"/>
    <w:rsid w:val="005A33CD"/>
    <w:rsid w:val="005A5382"/>
    <w:rsid w:val="005A6FBD"/>
    <w:rsid w:val="005A784C"/>
    <w:rsid w:val="005B1176"/>
    <w:rsid w:val="005B2419"/>
    <w:rsid w:val="005B2FC2"/>
    <w:rsid w:val="005B7341"/>
    <w:rsid w:val="005B76B6"/>
    <w:rsid w:val="005C3C5D"/>
    <w:rsid w:val="005C63A7"/>
    <w:rsid w:val="005C7FF2"/>
    <w:rsid w:val="005D0A71"/>
    <w:rsid w:val="005D1D0F"/>
    <w:rsid w:val="005D529E"/>
    <w:rsid w:val="005D5CB8"/>
    <w:rsid w:val="005D6AA6"/>
    <w:rsid w:val="005E0F26"/>
    <w:rsid w:val="005E3A8B"/>
    <w:rsid w:val="005E4F2E"/>
    <w:rsid w:val="005E50ED"/>
    <w:rsid w:val="005E52FD"/>
    <w:rsid w:val="005E60AA"/>
    <w:rsid w:val="005F1108"/>
    <w:rsid w:val="005F2118"/>
    <w:rsid w:val="005F5AB7"/>
    <w:rsid w:val="005F5F3B"/>
    <w:rsid w:val="00601277"/>
    <w:rsid w:val="00604CDD"/>
    <w:rsid w:val="00605DA8"/>
    <w:rsid w:val="00606DCD"/>
    <w:rsid w:val="00607AAC"/>
    <w:rsid w:val="006115AF"/>
    <w:rsid w:val="00613943"/>
    <w:rsid w:val="00614081"/>
    <w:rsid w:val="006144D4"/>
    <w:rsid w:val="00622EEE"/>
    <w:rsid w:val="00626B6D"/>
    <w:rsid w:val="00630F95"/>
    <w:rsid w:val="00631520"/>
    <w:rsid w:val="00631E25"/>
    <w:rsid w:val="00633ED4"/>
    <w:rsid w:val="00635FE5"/>
    <w:rsid w:val="00636A29"/>
    <w:rsid w:val="006370BC"/>
    <w:rsid w:val="0064099C"/>
    <w:rsid w:val="00640E6F"/>
    <w:rsid w:val="00643086"/>
    <w:rsid w:val="0064455B"/>
    <w:rsid w:val="00644FC1"/>
    <w:rsid w:val="00645744"/>
    <w:rsid w:val="00651B5A"/>
    <w:rsid w:val="00653D57"/>
    <w:rsid w:val="006570BF"/>
    <w:rsid w:val="00657DA6"/>
    <w:rsid w:val="00662906"/>
    <w:rsid w:val="00663829"/>
    <w:rsid w:val="006642CA"/>
    <w:rsid w:val="00664960"/>
    <w:rsid w:val="00664E6B"/>
    <w:rsid w:val="00667152"/>
    <w:rsid w:val="00670314"/>
    <w:rsid w:val="00670648"/>
    <w:rsid w:val="00671751"/>
    <w:rsid w:val="0067277A"/>
    <w:rsid w:val="0067344B"/>
    <w:rsid w:val="006759AF"/>
    <w:rsid w:val="00683086"/>
    <w:rsid w:val="006846F5"/>
    <w:rsid w:val="00685F08"/>
    <w:rsid w:val="006861D1"/>
    <w:rsid w:val="00687911"/>
    <w:rsid w:val="006938E6"/>
    <w:rsid w:val="00693B75"/>
    <w:rsid w:val="0069515A"/>
    <w:rsid w:val="00696269"/>
    <w:rsid w:val="006968A4"/>
    <w:rsid w:val="00697B91"/>
    <w:rsid w:val="006A045F"/>
    <w:rsid w:val="006A09AB"/>
    <w:rsid w:val="006A17CC"/>
    <w:rsid w:val="006A2038"/>
    <w:rsid w:val="006A51C9"/>
    <w:rsid w:val="006A7A0A"/>
    <w:rsid w:val="006B27FD"/>
    <w:rsid w:val="006B5653"/>
    <w:rsid w:val="006C0B00"/>
    <w:rsid w:val="006C4D56"/>
    <w:rsid w:val="006C4F53"/>
    <w:rsid w:val="006C5883"/>
    <w:rsid w:val="006D172E"/>
    <w:rsid w:val="006D26C4"/>
    <w:rsid w:val="006D29FB"/>
    <w:rsid w:val="006D2D53"/>
    <w:rsid w:val="006D3D3D"/>
    <w:rsid w:val="006D4A08"/>
    <w:rsid w:val="006D6204"/>
    <w:rsid w:val="006D6B71"/>
    <w:rsid w:val="006E0564"/>
    <w:rsid w:val="006E0B0E"/>
    <w:rsid w:val="006E6132"/>
    <w:rsid w:val="006E634B"/>
    <w:rsid w:val="006F1735"/>
    <w:rsid w:val="006F34F0"/>
    <w:rsid w:val="006F584D"/>
    <w:rsid w:val="006F620E"/>
    <w:rsid w:val="006F6B1E"/>
    <w:rsid w:val="00702926"/>
    <w:rsid w:val="00704E8D"/>
    <w:rsid w:val="00706950"/>
    <w:rsid w:val="007073DA"/>
    <w:rsid w:val="0071062B"/>
    <w:rsid w:val="00712142"/>
    <w:rsid w:val="00713F89"/>
    <w:rsid w:val="00715313"/>
    <w:rsid w:val="00715867"/>
    <w:rsid w:val="00717970"/>
    <w:rsid w:val="007232ED"/>
    <w:rsid w:val="007256BD"/>
    <w:rsid w:val="00725EB6"/>
    <w:rsid w:val="00726F84"/>
    <w:rsid w:val="00727ED4"/>
    <w:rsid w:val="0073011D"/>
    <w:rsid w:val="0073130C"/>
    <w:rsid w:val="00731F05"/>
    <w:rsid w:val="007322A1"/>
    <w:rsid w:val="00732AC2"/>
    <w:rsid w:val="00732B90"/>
    <w:rsid w:val="00734884"/>
    <w:rsid w:val="00734ACE"/>
    <w:rsid w:val="0073637D"/>
    <w:rsid w:val="00740D6A"/>
    <w:rsid w:val="00741C92"/>
    <w:rsid w:val="007425CC"/>
    <w:rsid w:val="00745798"/>
    <w:rsid w:val="0075078A"/>
    <w:rsid w:val="007525B5"/>
    <w:rsid w:val="00754F91"/>
    <w:rsid w:val="00756160"/>
    <w:rsid w:val="007575DC"/>
    <w:rsid w:val="007579F0"/>
    <w:rsid w:val="00761051"/>
    <w:rsid w:val="0076168F"/>
    <w:rsid w:val="00762F31"/>
    <w:rsid w:val="007634E5"/>
    <w:rsid w:val="007643B9"/>
    <w:rsid w:val="00764AA2"/>
    <w:rsid w:val="0076595C"/>
    <w:rsid w:val="00765DAF"/>
    <w:rsid w:val="00772EF2"/>
    <w:rsid w:val="00773035"/>
    <w:rsid w:val="00774A04"/>
    <w:rsid w:val="007768B9"/>
    <w:rsid w:val="00776B9D"/>
    <w:rsid w:val="00776ECC"/>
    <w:rsid w:val="007802B3"/>
    <w:rsid w:val="00781A5D"/>
    <w:rsid w:val="00782416"/>
    <w:rsid w:val="00783F3B"/>
    <w:rsid w:val="007840D8"/>
    <w:rsid w:val="0078493B"/>
    <w:rsid w:val="00787E96"/>
    <w:rsid w:val="00790A04"/>
    <w:rsid w:val="00791B25"/>
    <w:rsid w:val="00795996"/>
    <w:rsid w:val="00796E86"/>
    <w:rsid w:val="0079738E"/>
    <w:rsid w:val="007A193B"/>
    <w:rsid w:val="007A320D"/>
    <w:rsid w:val="007A5527"/>
    <w:rsid w:val="007A6A0D"/>
    <w:rsid w:val="007A6B62"/>
    <w:rsid w:val="007B13DC"/>
    <w:rsid w:val="007B1C26"/>
    <w:rsid w:val="007B5EFB"/>
    <w:rsid w:val="007B77C7"/>
    <w:rsid w:val="007B7EFE"/>
    <w:rsid w:val="007C0C2F"/>
    <w:rsid w:val="007C2732"/>
    <w:rsid w:val="007C3800"/>
    <w:rsid w:val="007C520A"/>
    <w:rsid w:val="007D0852"/>
    <w:rsid w:val="007D41C5"/>
    <w:rsid w:val="007D4EFF"/>
    <w:rsid w:val="007D512A"/>
    <w:rsid w:val="007E2268"/>
    <w:rsid w:val="007E5C47"/>
    <w:rsid w:val="007E72BE"/>
    <w:rsid w:val="007F068B"/>
    <w:rsid w:val="007F0862"/>
    <w:rsid w:val="007F1406"/>
    <w:rsid w:val="007F150A"/>
    <w:rsid w:val="007F206A"/>
    <w:rsid w:val="007F418C"/>
    <w:rsid w:val="007F4765"/>
    <w:rsid w:val="007F5675"/>
    <w:rsid w:val="007F7910"/>
    <w:rsid w:val="00803059"/>
    <w:rsid w:val="00803C75"/>
    <w:rsid w:val="008104CD"/>
    <w:rsid w:val="00811F37"/>
    <w:rsid w:val="00812909"/>
    <w:rsid w:val="008152DB"/>
    <w:rsid w:val="00815BBB"/>
    <w:rsid w:val="00817ED2"/>
    <w:rsid w:val="008201E9"/>
    <w:rsid w:val="008205F1"/>
    <w:rsid w:val="008226E4"/>
    <w:rsid w:val="00822D75"/>
    <w:rsid w:val="00826A2A"/>
    <w:rsid w:val="00827DEA"/>
    <w:rsid w:val="00827F53"/>
    <w:rsid w:val="00831162"/>
    <w:rsid w:val="008313BF"/>
    <w:rsid w:val="00831B81"/>
    <w:rsid w:val="00833920"/>
    <w:rsid w:val="00836FA8"/>
    <w:rsid w:val="008401B4"/>
    <w:rsid w:val="00840F97"/>
    <w:rsid w:val="00841F00"/>
    <w:rsid w:val="0084459F"/>
    <w:rsid w:val="00844B23"/>
    <w:rsid w:val="0084501F"/>
    <w:rsid w:val="00846908"/>
    <w:rsid w:val="00850341"/>
    <w:rsid w:val="0085647C"/>
    <w:rsid w:val="00856776"/>
    <w:rsid w:val="0085692E"/>
    <w:rsid w:val="00857734"/>
    <w:rsid w:val="00860AC9"/>
    <w:rsid w:val="00861FCE"/>
    <w:rsid w:val="008625A7"/>
    <w:rsid w:val="00862884"/>
    <w:rsid w:val="00862F30"/>
    <w:rsid w:val="00862F56"/>
    <w:rsid w:val="008640EF"/>
    <w:rsid w:val="00865453"/>
    <w:rsid w:val="0087011E"/>
    <w:rsid w:val="00871E73"/>
    <w:rsid w:val="008723DB"/>
    <w:rsid w:val="00872ABC"/>
    <w:rsid w:val="00874EEB"/>
    <w:rsid w:val="008755E2"/>
    <w:rsid w:val="00876E2C"/>
    <w:rsid w:val="00877ABC"/>
    <w:rsid w:val="008806BD"/>
    <w:rsid w:val="00881210"/>
    <w:rsid w:val="008816C7"/>
    <w:rsid w:val="00883F75"/>
    <w:rsid w:val="0088633D"/>
    <w:rsid w:val="008922EA"/>
    <w:rsid w:val="008932D5"/>
    <w:rsid w:val="00893D78"/>
    <w:rsid w:val="008969C9"/>
    <w:rsid w:val="008A0BDD"/>
    <w:rsid w:val="008A347E"/>
    <w:rsid w:val="008B07AA"/>
    <w:rsid w:val="008B36BF"/>
    <w:rsid w:val="008B380E"/>
    <w:rsid w:val="008B3ED3"/>
    <w:rsid w:val="008C18BF"/>
    <w:rsid w:val="008C216B"/>
    <w:rsid w:val="008C23EA"/>
    <w:rsid w:val="008C2E73"/>
    <w:rsid w:val="008C452B"/>
    <w:rsid w:val="008C762F"/>
    <w:rsid w:val="008D1119"/>
    <w:rsid w:val="008D233F"/>
    <w:rsid w:val="008D2764"/>
    <w:rsid w:val="008D6D9E"/>
    <w:rsid w:val="008E0BCD"/>
    <w:rsid w:val="008E1691"/>
    <w:rsid w:val="008E1ADB"/>
    <w:rsid w:val="008E3B53"/>
    <w:rsid w:val="008E40B7"/>
    <w:rsid w:val="008E4143"/>
    <w:rsid w:val="008E5CDF"/>
    <w:rsid w:val="008E671F"/>
    <w:rsid w:val="008F07A1"/>
    <w:rsid w:val="008F1270"/>
    <w:rsid w:val="008F169C"/>
    <w:rsid w:val="008F2E79"/>
    <w:rsid w:val="008F7D21"/>
    <w:rsid w:val="009046B4"/>
    <w:rsid w:val="00904DB4"/>
    <w:rsid w:val="0090676B"/>
    <w:rsid w:val="00914E3F"/>
    <w:rsid w:val="009202CC"/>
    <w:rsid w:val="0092415C"/>
    <w:rsid w:val="009277F5"/>
    <w:rsid w:val="00930618"/>
    <w:rsid w:val="00930EA2"/>
    <w:rsid w:val="0093540A"/>
    <w:rsid w:val="009363FA"/>
    <w:rsid w:val="009370B3"/>
    <w:rsid w:val="00937B32"/>
    <w:rsid w:val="0094036E"/>
    <w:rsid w:val="00943626"/>
    <w:rsid w:val="00943754"/>
    <w:rsid w:val="00944182"/>
    <w:rsid w:val="00946382"/>
    <w:rsid w:val="00946965"/>
    <w:rsid w:val="00947352"/>
    <w:rsid w:val="0094786E"/>
    <w:rsid w:val="00950ED5"/>
    <w:rsid w:val="00951E97"/>
    <w:rsid w:val="009573EB"/>
    <w:rsid w:val="00957678"/>
    <w:rsid w:val="009626B4"/>
    <w:rsid w:val="009632A0"/>
    <w:rsid w:val="00963AAF"/>
    <w:rsid w:val="00964688"/>
    <w:rsid w:val="009652AF"/>
    <w:rsid w:val="00967FA5"/>
    <w:rsid w:val="009703D9"/>
    <w:rsid w:val="00970ECD"/>
    <w:rsid w:val="00972601"/>
    <w:rsid w:val="00972710"/>
    <w:rsid w:val="009728A7"/>
    <w:rsid w:val="00972E61"/>
    <w:rsid w:val="00975917"/>
    <w:rsid w:val="00975CAD"/>
    <w:rsid w:val="00976927"/>
    <w:rsid w:val="00976D82"/>
    <w:rsid w:val="0097767E"/>
    <w:rsid w:val="009778E6"/>
    <w:rsid w:val="00983EAC"/>
    <w:rsid w:val="0098479E"/>
    <w:rsid w:val="00985CCF"/>
    <w:rsid w:val="009865BF"/>
    <w:rsid w:val="00991659"/>
    <w:rsid w:val="00992E82"/>
    <w:rsid w:val="0099448B"/>
    <w:rsid w:val="00995C12"/>
    <w:rsid w:val="009966D0"/>
    <w:rsid w:val="00996C59"/>
    <w:rsid w:val="00997610"/>
    <w:rsid w:val="009A4A0A"/>
    <w:rsid w:val="009A596F"/>
    <w:rsid w:val="009A76C4"/>
    <w:rsid w:val="009B2550"/>
    <w:rsid w:val="009B3237"/>
    <w:rsid w:val="009B3257"/>
    <w:rsid w:val="009B644A"/>
    <w:rsid w:val="009B64FA"/>
    <w:rsid w:val="009B6730"/>
    <w:rsid w:val="009B6FC7"/>
    <w:rsid w:val="009B78D7"/>
    <w:rsid w:val="009C00D4"/>
    <w:rsid w:val="009C01AD"/>
    <w:rsid w:val="009C258C"/>
    <w:rsid w:val="009C5067"/>
    <w:rsid w:val="009C563E"/>
    <w:rsid w:val="009C69EF"/>
    <w:rsid w:val="009C7584"/>
    <w:rsid w:val="009D2AEE"/>
    <w:rsid w:val="009D469B"/>
    <w:rsid w:val="009D5635"/>
    <w:rsid w:val="009D6E97"/>
    <w:rsid w:val="009E1424"/>
    <w:rsid w:val="009E2197"/>
    <w:rsid w:val="009E2DC0"/>
    <w:rsid w:val="009E36E7"/>
    <w:rsid w:val="009E3E2C"/>
    <w:rsid w:val="009E4290"/>
    <w:rsid w:val="009E4C77"/>
    <w:rsid w:val="009E647C"/>
    <w:rsid w:val="009E7263"/>
    <w:rsid w:val="009F188A"/>
    <w:rsid w:val="009F2504"/>
    <w:rsid w:val="009F256D"/>
    <w:rsid w:val="009F27D7"/>
    <w:rsid w:val="009F31C5"/>
    <w:rsid w:val="009F36F0"/>
    <w:rsid w:val="009F4F7D"/>
    <w:rsid w:val="009F621D"/>
    <w:rsid w:val="00A02187"/>
    <w:rsid w:val="00A02653"/>
    <w:rsid w:val="00A0282C"/>
    <w:rsid w:val="00A030CF"/>
    <w:rsid w:val="00A03414"/>
    <w:rsid w:val="00A11AD5"/>
    <w:rsid w:val="00A148A8"/>
    <w:rsid w:val="00A15015"/>
    <w:rsid w:val="00A15CB7"/>
    <w:rsid w:val="00A200D7"/>
    <w:rsid w:val="00A20799"/>
    <w:rsid w:val="00A20D86"/>
    <w:rsid w:val="00A24630"/>
    <w:rsid w:val="00A24B8D"/>
    <w:rsid w:val="00A25A65"/>
    <w:rsid w:val="00A25D84"/>
    <w:rsid w:val="00A31D68"/>
    <w:rsid w:val="00A329EB"/>
    <w:rsid w:val="00A36C91"/>
    <w:rsid w:val="00A37560"/>
    <w:rsid w:val="00A405D8"/>
    <w:rsid w:val="00A412F8"/>
    <w:rsid w:val="00A41E64"/>
    <w:rsid w:val="00A439FD"/>
    <w:rsid w:val="00A46185"/>
    <w:rsid w:val="00A5409F"/>
    <w:rsid w:val="00A552BD"/>
    <w:rsid w:val="00A621AF"/>
    <w:rsid w:val="00A6593E"/>
    <w:rsid w:val="00A65C63"/>
    <w:rsid w:val="00A676A3"/>
    <w:rsid w:val="00A67BDE"/>
    <w:rsid w:val="00A74FD1"/>
    <w:rsid w:val="00A77D08"/>
    <w:rsid w:val="00A800C1"/>
    <w:rsid w:val="00A819EA"/>
    <w:rsid w:val="00A87729"/>
    <w:rsid w:val="00A87ED8"/>
    <w:rsid w:val="00A90B54"/>
    <w:rsid w:val="00A91A3F"/>
    <w:rsid w:val="00A9261B"/>
    <w:rsid w:val="00A931C8"/>
    <w:rsid w:val="00A937C0"/>
    <w:rsid w:val="00A9524D"/>
    <w:rsid w:val="00A96BA0"/>
    <w:rsid w:val="00A96EBB"/>
    <w:rsid w:val="00A96FE1"/>
    <w:rsid w:val="00AA09F4"/>
    <w:rsid w:val="00AA0B58"/>
    <w:rsid w:val="00AA1F4D"/>
    <w:rsid w:val="00AA2B24"/>
    <w:rsid w:val="00AA523A"/>
    <w:rsid w:val="00AA7392"/>
    <w:rsid w:val="00AB14B8"/>
    <w:rsid w:val="00AB3AC3"/>
    <w:rsid w:val="00AB4A80"/>
    <w:rsid w:val="00AB6506"/>
    <w:rsid w:val="00AB6B55"/>
    <w:rsid w:val="00AC0B67"/>
    <w:rsid w:val="00AC318D"/>
    <w:rsid w:val="00AC37F8"/>
    <w:rsid w:val="00AC6031"/>
    <w:rsid w:val="00AC6A0C"/>
    <w:rsid w:val="00AC7318"/>
    <w:rsid w:val="00AD0165"/>
    <w:rsid w:val="00AD033F"/>
    <w:rsid w:val="00AD1211"/>
    <w:rsid w:val="00AD2E40"/>
    <w:rsid w:val="00AD324D"/>
    <w:rsid w:val="00AD3B4E"/>
    <w:rsid w:val="00AD78DC"/>
    <w:rsid w:val="00AE0522"/>
    <w:rsid w:val="00AE0E4C"/>
    <w:rsid w:val="00AE4ABD"/>
    <w:rsid w:val="00AE7048"/>
    <w:rsid w:val="00AF0E07"/>
    <w:rsid w:val="00AF15FB"/>
    <w:rsid w:val="00AF3052"/>
    <w:rsid w:val="00AF3C20"/>
    <w:rsid w:val="00AF3ED2"/>
    <w:rsid w:val="00AF5E7E"/>
    <w:rsid w:val="00B01887"/>
    <w:rsid w:val="00B01B77"/>
    <w:rsid w:val="00B0239E"/>
    <w:rsid w:val="00B04298"/>
    <w:rsid w:val="00B05F91"/>
    <w:rsid w:val="00B21C42"/>
    <w:rsid w:val="00B224D7"/>
    <w:rsid w:val="00B2292F"/>
    <w:rsid w:val="00B22E74"/>
    <w:rsid w:val="00B24503"/>
    <w:rsid w:val="00B2506F"/>
    <w:rsid w:val="00B25152"/>
    <w:rsid w:val="00B2544A"/>
    <w:rsid w:val="00B26620"/>
    <w:rsid w:val="00B27862"/>
    <w:rsid w:val="00B308A3"/>
    <w:rsid w:val="00B319CA"/>
    <w:rsid w:val="00B32C0E"/>
    <w:rsid w:val="00B32DB2"/>
    <w:rsid w:val="00B35596"/>
    <w:rsid w:val="00B3743C"/>
    <w:rsid w:val="00B4006A"/>
    <w:rsid w:val="00B438DE"/>
    <w:rsid w:val="00B45C6E"/>
    <w:rsid w:val="00B45ECA"/>
    <w:rsid w:val="00B46A5D"/>
    <w:rsid w:val="00B46D99"/>
    <w:rsid w:val="00B50CBD"/>
    <w:rsid w:val="00B52312"/>
    <w:rsid w:val="00B5409A"/>
    <w:rsid w:val="00B60006"/>
    <w:rsid w:val="00B61B29"/>
    <w:rsid w:val="00B62719"/>
    <w:rsid w:val="00B64FB9"/>
    <w:rsid w:val="00B651AB"/>
    <w:rsid w:val="00B70895"/>
    <w:rsid w:val="00B724D0"/>
    <w:rsid w:val="00B7379C"/>
    <w:rsid w:val="00B74D29"/>
    <w:rsid w:val="00B752C4"/>
    <w:rsid w:val="00B826CB"/>
    <w:rsid w:val="00B86A00"/>
    <w:rsid w:val="00B86A0B"/>
    <w:rsid w:val="00B876EE"/>
    <w:rsid w:val="00B9076C"/>
    <w:rsid w:val="00B908BA"/>
    <w:rsid w:val="00B93583"/>
    <w:rsid w:val="00B93762"/>
    <w:rsid w:val="00B9525B"/>
    <w:rsid w:val="00BA1D49"/>
    <w:rsid w:val="00BA4424"/>
    <w:rsid w:val="00BA5B5E"/>
    <w:rsid w:val="00BA5EFD"/>
    <w:rsid w:val="00BA6D27"/>
    <w:rsid w:val="00BA7CA0"/>
    <w:rsid w:val="00BB074F"/>
    <w:rsid w:val="00BB14F0"/>
    <w:rsid w:val="00BB1D50"/>
    <w:rsid w:val="00BB21A4"/>
    <w:rsid w:val="00BB2FC0"/>
    <w:rsid w:val="00BB339F"/>
    <w:rsid w:val="00BB53E8"/>
    <w:rsid w:val="00BB7E11"/>
    <w:rsid w:val="00BC07D8"/>
    <w:rsid w:val="00BC19CF"/>
    <w:rsid w:val="00BC1A9E"/>
    <w:rsid w:val="00BC27A1"/>
    <w:rsid w:val="00BC2EBE"/>
    <w:rsid w:val="00BC43E9"/>
    <w:rsid w:val="00BC546C"/>
    <w:rsid w:val="00BC68B1"/>
    <w:rsid w:val="00BD3296"/>
    <w:rsid w:val="00BD3810"/>
    <w:rsid w:val="00BD3B76"/>
    <w:rsid w:val="00BE0D89"/>
    <w:rsid w:val="00BE2265"/>
    <w:rsid w:val="00BE4B3F"/>
    <w:rsid w:val="00BE525C"/>
    <w:rsid w:val="00BF027B"/>
    <w:rsid w:val="00BF1228"/>
    <w:rsid w:val="00BF59BA"/>
    <w:rsid w:val="00C000DC"/>
    <w:rsid w:val="00C00B11"/>
    <w:rsid w:val="00C01042"/>
    <w:rsid w:val="00C033A8"/>
    <w:rsid w:val="00C0396B"/>
    <w:rsid w:val="00C044AA"/>
    <w:rsid w:val="00C04BA2"/>
    <w:rsid w:val="00C05F64"/>
    <w:rsid w:val="00C07C6F"/>
    <w:rsid w:val="00C12B08"/>
    <w:rsid w:val="00C12E35"/>
    <w:rsid w:val="00C143A3"/>
    <w:rsid w:val="00C14758"/>
    <w:rsid w:val="00C16CB9"/>
    <w:rsid w:val="00C17164"/>
    <w:rsid w:val="00C176B7"/>
    <w:rsid w:val="00C20629"/>
    <w:rsid w:val="00C2397A"/>
    <w:rsid w:val="00C31320"/>
    <w:rsid w:val="00C32ACE"/>
    <w:rsid w:val="00C33622"/>
    <w:rsid w:val="00C33781"/>
    <w:rsid w:val="00C3561A"/>
    <w:rsid w:val="00C35662"/>
    <w:rsid w:val="00C3723A"/>
    <w:rsid w:val="00C40A64"/>
    <w:rsid w:val="00C43379"/>
    <w:rsid w:val="00C4463E"/>
    <w:rsid w:val="00C45833"/>
    <w:rsid w:val="00C45940"/>
    <w:rsid w:val="00C473C3"/>
    <w:rsid w:val="00C513AF"/>
    <w:rsid w:val="00C515FA"/>
    <w:rsid w:val="00C5267B"/>
    <w:rsid w:val="00C52BB7"/>
    <w:rsid w:val="00C5497B"/>
    <w:rsid w:val="00C62241"/>
    <w:rsid w:val="00C62935"/>
    <w:rsid w:val="00C63464"/>
    <w:rsid w:val="00C63B9A"/>
    <w:rsid w:val="00C63CAC"/>
    <w:rsid w:val="00C63DD5"/>
    <w:rsid w:val="00C64EF7"/>
    <w:rsid w:val="00C65FB4"/>
    <w:rsid w:val="00C662CF"/>
    <w:rsid w:val="00C67268"/>
    <w:rsid w:val="00C76FB3"/>
    <w:rsid w:val="00C77071"/>
    <w:rsid w:val="00C77C32"/>
    <w:rsid w:val="00C806AE"/>
    <w:rsid w:val="00C80A9A"/>
    <w:rsid w:val="00C82ED3"/>
    <w:rsid w:val="00C8326E"/>
    <w:rsid w:val="00C8405D"/>
    <w:rsid w:val="00C87EE1"/>
    <w:rsid w:val="00C92621"/>
    <w:rsid w:val="00C93FA9"/>
    <w:rsid w:val="00C94B19"/>
    <w:rsid w:val="00C952AE"/>
    <w:rsid w:val="00C97212"/>
    <w:rsid w:val="00CA3C2C"/>
    <w:rsid w:val="00CA4D57"/>
    <w:rsid w:val="00CA4F34"/>
    <w:rsid w:val="00CB2437"/>
    <w:rsid w:val="00CB3605"/>
    <w:rsid w:val="00CB4DF9"/>
    <w:rsid w:val="00CB68ED"/>
    <w:rsid w:val="00CB6C35"/>
    <w:rsid w:val="00CC11FE"/>
    <w:rsid w:val="00CC2D8F"/>
    <w:rsid w:val="00CC3608"/>
    <w:rsid w:val="00CC5B2B"/>
    <w:rsid w:val="00CD1417"/>
    <w:rsid w:val="00CD18E3"/>
    <w:rsid w:val="00CD3B58"/>
    <w:rsid w:val="00CD3BB1"/>
    <w:rsid w:val="00CD68C2"/>
    <w:rsid w:val="00CD7A0D"/>
    <w:rsid w:val="00CE1808"/>
    <w:rsid w:val="00CE239B"/>
    <w:rsid w:val="00CE40E4"/>
    <w:rsid w:val="00CE4B95"/>
    <w:rsid w:val="00CE4E68"/>
    <w:rsid w:val="00CE55AF"/>
    <w:rsid w:val="00CE7A23"/>
    <w:rsid w:val="00CF05FB"/>
    <w:rsid w:val="00CF19C0"/>
    <w:rsid w:val="00CF1B67"/>
    <w:rsid w:val="00CF3ABA"/>
    <w:rsid w:val="00CF3B99"/>
    <w:rsid w:val="00CF3FF9"/>
    <w:rsid w:val="00CF61D6"/>
    <w:rsid w:val="00D0393D"/>
    <w:rsid w:val="00D03D0B"/>
    <w:rsid w:val="00D0436C"/>
    <w:rsid w:val="00D0476C"/>
    <w:rsid w:val="00D047B5"/>
    <w:rsid w:val="00D05DEA"/>
    <w:rsid w:val="00D0601B"/>
    <w:rsid w:val="00D101F0"/>
    <w:rsid w:val="00D145DD"/>
    <w:rsid w:val="00D14F49"/>
    <w:rsid w:val="00D1681B"/>
    <w:rsid w:val="00D169F9"/>
    <w:rsid w:val="00D2222D"/>
    <w:rsid w:val="00D22A72"/>
    <w:rsid w:val="00D240DF"/>
    <w:rsid w:val="00D26DE2"/>
    <w:rsid w:val="00D27441"/>
    <w:rsid w:val="00D27FA9"/>
    <w:rsid w:val="00D300C3"/>
    <w:rsid w:val="00D320B3"/>
    <w:rsid w:val="00D32C1B"/>
    <w:rsid w:val="00D33E9C"/>
    <w:rsid w:val="00D341B8"/>
    <w:rsid w:val="00D351E4"/>
    <w:rsid w:val="00D36582"/>
    <w:rsid w:val="00D37416"/>
    <w:rsid w:val="00D4164F"/>
    <w:rsid w:val="00D42A07"/>
    <w:rsid w:val="00D44A30"/>
    <w:rsid w:val="00D44C6E"/>
    <w:rsid w:val="00D47FFE"/>
    <w:rsid w:val="00D53628"/>
    <w:rsid w:val="00D542FA"/>
    <w:rsid w:val="00D54633"/>
    <w:rsid w:val="00D553E6"/>
    <w:rsid w:val="00D635E2"/>
    <w:rsid w:val="00D643EC"/>
    <w:rsid w:val="00D64F4B"/>
    <w:rsid w:val="00D6516A"/>
    <w:rsid w:val="00D66210"/>
    <w:rsid w:val="00D6727E"/>
    <w:rsid w:val="00D67D2D"/>
    <w:rsid w:val="00D7357F"/>
    <w:rsid w:val="00D7487D"/>
    <w:rsid w:val="00D80224"/>
    <w:rsid w:val="00D81D24"/>
    <w:rsid w:val="00D825FE"/>
    <w:rsid w:val="00D82830"/>
    <w:rsid w:val="00D83CE1"/>
    <w:rsid w:val="00D8505B"/>
    <w:rsid w:val="00D86988"/>
    <w:rsid w:val="00D87971"/>
    <w:rsid w:val="00D90572"/>
    <w:rsid w:val="00D922CC"/>
    <w:rsid w:val="00D9234C"/>
    <w:rsid w:val="00D923AA"/>
    <w:rsid w:val="00D9315B"/>
    <w:rsid w:val="00D93E2A"/>
    <w:rsid w:val="00D94FA8"/>
    <w:rsid w:val="00D97ECC"/>
    <w:rsid w:val="00DA433A"/>
    <w:rsid w:val="00DA5CD9"/>
    <w:rsid w:val="00DA6123"/>
    <w:rsid w:val="00DB01A3"/>
    <w:rsid w:val="00DB081E"/>
    <w:rsid w:val="00DB10CE"/>
    <w:rsid w:val="00DB2573"/>
    <w:rsid w:val="00DB4C94"/>
    <w:rsid w:val="00DB6148"/>
    <w:rsid w:val="00DB69F8"/>
    <w:rsid w:val="00DB7462"/>
    <w:rsid w:val="00DB7AC1"/>
    <w:rsid w:val="00DC3471"/>
    <w:rsid w:val="00DC565A"/>
    <w:rsid w:val="00DC5A65"/>
    <w:rsid w:val="00DC5DCB"/>
    <w:rsid w:val="00DC70D0"/>
    <w:rsid w:val="00DC73CE"/>
    <w:rsid w:val="00DD1FDB"/>
    <w:rsid w:val="00DD2552"/>
    <w:rsid w:val="00DD390F"/>
    <w:rsid w:val="00DD3E0C"/>
    <w:rsid w:val="00DD4405"/>
    <w:rsid w:val="00DD4E9A"/>
    <w:rsid w:val="00DD5366"/>
    <w:rsid w:val="00DD5A7D"/>
    <w:rsid w:val="00DD753F"/>
    <w:rsid w:val="00DE0C2E"/>
    <w:rsid w:val="00DE1BD1"/>
    <w:rsid w:val="00DE4AA2"/>
    <w:rsid w:val="00DE594A"/>
    <w:rsid w:val="00DE5F36"/>
    <w:rsid w:val="00DE69D8"/>
    <w:rsid w:val="00DE7010"/>
    <w:rsid w:val="00DF04FA"/>
    <w:rsid w:val="00DF15CE"/>
    <w:rsid w:val="00DF2B87"/>
    <w:rsid w:val="00DF3402"/>
    <w:rsid w:val="00DF6311"/>
    <w:rsid w:val="00DF70A2"/>
    <w:rsid w:val="00E002C7"/>
    <w:rsid w:val="00E0179A"/>
    <w:rsid w:val="00E01C75"/>
    <w:rsid w:val="00E031F7"/>
    <w:rsid w:val="00E034FE"/>
    <w:rsid w:val="00E036FD"/>
    <w:rsid w:val="00E06699"/>
    <w:rsid w:val="00E128A9"/>
    <w:rsid w:val="00E14F4C"/>
    <w:rsid w:val="00E2038D"/>
    <w:rsid w:val="00E226CD"/>
    <w:rsid w:val="00E24E69"/>
    <w:rsid w:val="00E27851"/>
    <w:rsid w:val="00E27B80"/>
    <w:rsid w:val="00E34472"/>
    <w:rsid w:val="00E35771"/>
    <w:rsid w:val="00E36921"/>
    <w:rsid w:val="00E37B4F"/>
    <w:rsid w:val="00E407E8"/>
    <w:rsid w:val="00E44837"/>
    <w:rsid w:val="00E45404"/>
    <w:rsid w:val="00E46E31"/>
    <w:rsid w:val="00E47D84"/>
    <w:rsid w:val="00E47E25"/>
    <w:rsid w:val="00E5062D"/>
    <w:rsid w:val="00E51CA6"/>
    <w:rsid w:val="00E52C9D"/>
    <w:rsid w:val="00E53B6C"/>
    <w:rsid w:val="00E55D42"/>
    <w:rsid w:val="00E55ECC"/>
    <w:rsid w:val="00E5640B"/>
    <w:rsid w:val="00E56D26"/>
    <w:rsid w:val="00E57D02"/>
    <w:rsid w:val="00E61E79"/>
    <w:rsid w:val="00E62E60"/>
    <w:rsid w:val="00E65E5A"/>
    <w:rsid w:val="00E679BA"/>
    <w:rsid w:val="00E72795"/>
    <w:rsid w:val="00E72F9A"/>
    <w:rsid w:val="00E73690"/>
    <w:rsid w:val="00E76AF3"/>
    <w:rsid w:val="00E7735B"/>
    <w:rsid w:val="00E820F4"/>
    <w:rsid w:val="00E83969"/>
    <w:rsid w:val="00E86E20"/>
    <w:rsid w:val="00E87C96"/>
    <w:rsid w:val="00E900E6"/>
    <w:rsid w:val="00E92F01"/>
    <w:rsid w:val="00E95BCB"/>
    <w:rsid w:val="00E97731"/>
    <w:rsid w:val="00EA02A5"/>
    <w:rsid w:val="00EA1903"/>
    <w:rsid w:val="00EA57B0"/>
    <w:rsid w:val="00EB020E"/>
    <w:rsid w:val="00EB0D1E"/>
    <w:rsid w:val="00EB1757"/>
    <w:rsid w:val="00EB530F"/>
    <w:rsid w:val="00EB77F2"/>
    <w:rsid w:val="00EC41B8"/>
    <w:rsid w:val="00EC4935"/>
    <w:rsid w:val="00EC5449"/>
    <w:rsid w:val="00EC67E1"/>
    <w:rsid w:val="00ED471A"/>
    <w:rsid w:val="00ED597B"/>
    <w:rsid w:val="00EE0169"/>
    <w:rsid w:val="00EE40E3"/>
    <w:rsid w:val="00EE4D67"/>
    <w:rsid w:val="00EF1A7A"/>
    <w:rsid w:val="00EF33AB"/>
    <w:rsid w:val="00EF7B32"/>
    <w:rsid w:val="00EF7B7E"/>
    <w:rsid w:val="00F00857"/>
    <w:rsid w:val="00F045DD"/>
    <w:rsid w:val="00F0526C"/>
    <w:rsid w:val="00F05532"/>
    <w:rsid w:val="00F059B6"/>
    <w:rsid w:val="00F06084"/>
    <w:rsid w:val="00F06790"/>
    <w:rsid w:val="00F069B7"/>
    <w:rsid w:val="00F07275"/>
    <w:rsid w:val="00F1522E"/>
    <w:rsid w:val="00F15C3F"/>
    <w:rsid w:val="00F16855"/>
    <w:rsid w:val="00F2267B"/>
    <w:rsid w:val="00F23DA9"/>
    <w:rsid w:val="00F23FA7"/>
    <w:rsid w:val="00F23FFD"/>
    <w:rsid w:val="00F2457B"/>
    <w:rsid w:val="00F24696"/>
    <w:rsid w:val="00F26340"/>
    <w:rsid w:val="00F27D04"/>
    <w:rsid w:val="00F34764"/>
    <w:rsid w:val="00F42787"/>
    <w:rsid w:val="00F4380F"/>
    <w:rsid w:val="00F43998"/>
    <w:rsid w:val="00F4681A"/>
    <w:rsid w:val="00F50B8D"/>
    <w:rsid w:val="00F512BE"/>
    <w:rsid w:val="00F52461"/>
    <w:rsid w:val="00F52EA4"/>
    <w:rsid w:val="00F5454D"/>
    <w:rsid w:val="00F5488A"/>
    <w:rsid w:val="00F5624F"/>
    <w:rsid w:val="00F56EF9"/>
    <w:rsid w:val="00F57111"/>
    <w:rsid w:val="00F622B0"/>
    <w:rsid w:val="00F63FE6"/>
    <w:rsid w:val="00F64F8B"/>
    <w:rsid w:val="00F656AA"/>
    <w:rsid w:val="00F6584F"/>
    <w:rsid w:val="00F66AB6"/>
    <w:rsid w:val="00F66F62"/>
    <w:rsid w:val="00F709FB"/>
    <w:rsid w:val="00F7168B"/>
    <w:rsid w:val="00F72F52"/>
    <w:rsid w:val="00F73147"/>
    <w:rsid w:val="00F7386E"/>
    <w:rsid w:val="00F75A4D"/>
    <w:rsid w:val="00F7723B"/>
    <w:rsid w:val="00F80DB4"/>
    <w:rsid w:val="00F80FD2"/>
    <w:rsid w:val="00F81708"/>
    <w:rsid w:val="00F82A05"/>
    <w:rsid w:val="00F86835"/>
    <w:rsid w:val="00F90164"/>
    <w:rsid w:val="00F96C03"/>
    <w:rsid w:val="00F96CE5"/>
    <w:rsid w:val="00FA0D83"/>
    <w:rsid w:val="00FA2A71"/>
    <w:rsid w:val="00FA3DC0"/>
    <w:rsid w:val="00FA4085"/>
    <w:rsid w:val="00FA423B"/>
    <w:rsid w:val="00FA5190"/>
    <w:rsid w:val="00FA5C7C"/>
    <w:rsid w:val="00FB1BBF"/>
    <w:rsid w:val="00FB1D47"/>
    <w:rsid w:val="00FB25E4"/>
    <w:rsid w:val="00FB285B"/>
    <w:rsid w:val="00FB3430"/>
    <w:rsid w:val="00FB4A6D"/>
    <w:rsid w:val="00FC231E"/>
    <w:rsid w:val="00FC49E0"/>
    <w:rsid w:val="00FC4A05"/>
    <w:rsid w:val="00FC6754"/>
    <w:rsid w:val="00FD20AA"/>
    <w:rsid w:val="00FD2B90"/>
    <w:rsid w:val="00FD53D2"/>
    <w:rsid w:val="00FD59C2"/>
    <w:rsid w:val="00FD66CE"/>
    <w:rsid w:val="00FD6B19"/>
    <w:rsid w:val="00FD7139"/>
    <w:rsid w:val="00FD72BA"/>
    <w:rsid w:val="00FD74A9"/>
    <w:rsid w:val="00FD7FC2"/>
    <w:rsid w:val="00FE0512"/>
    <w:rsid w:val="00FE29FF"/>
    <w:rsid w:val="00FE6889"/>
    <w:rsid w:val="00FE7291"/>
    <w:rsid w:val="00FF3C34"/>
    <w:rsid w:val="00FF3FF5"/>
    <w:rsid w:val="00FF51B2"/>
    <w:rsid w:val="00FF5355"/>
    <w:rsid w:val="00FF5EB8"/>
    <w:rsid w:val="00FF79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7D088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267B"/>
    <w:pPr>
      <w:jc w:val="both"/>
    </w:pPr>
  </w:style>
  <w:style w:type="paragraph" w:styleId="Nagwek1">
    <w:name w:val="heading 1"/>
    <w:basedOn w:val="Normalny"/>
    <w:next w:val="Normalny"/>
    <w:link w:val="Nagwek1Znak"/>
    <w:qFormat/>
    <w:rsid w:val="00996C59"/>
    <w:pPr>
      <w:numPr>
        <w:numId w:val="2"/>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nhideWhenUsed/>
    <w:qFormat/>
    <w:rsid w:val="00996C59"/>
    <w:pPr>
      <w:numPr>
        <w:ilvl w:val="1"/>
        <w:numId w:val="2"/>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nhideWhenUsed/>
    <w:qFormat/>
    <w:rsid w:val="00997610"/>
    <w:pPr>
      <w:numPr>
        <w:ilvl w:val="2"/>
        <w:numId w:val="2"/>
      </w:numPr>
      <w:pBdr>
        <w:bottom w:val="single" w:sz="6" w:space="1"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nhideWhenUsed/>
    <w:qFormat/>
    <w:rsid w:val="00B32C0E"/>
    <w:pPr>
      <w:numPr>
        <w:ilvl w:val="3"/>
        <w:numId w:val="2"/>
      </w:numPr>
      <w:spacing w:before="200" w:after="0"/>
      <w:outlineLvl w:val="3"/>
    </w:pPr>
    <w:rPr>
      <w:caps/>
      <w:color w:val="2E74B5" w:themeColor="accent1" w:themeShade="BF"/>
      <w:spacing w:val="10"/>
    </w:rPr>
  </w:style>
  <w:style w:type="paragraph" w:styleId="Nagwek5">
    <w:name w:val="heading 5"/>
    <w:basedOn w:val="Normalny"/>
    <w:next w:val="Normalny"/>
    <w:link w:val="Nagwek5Znak"/>
    <w:unhideWhenUsed/>
    <w:qFormat/>
    <w:rsid w:val="005F5F3B"/>
    <w:pPr>
      <w:numPr>
        <w:ilvl w:val="4"/>
        <w:numId w:val="2"/>
      </w:numPr>
      <w:spacing w:before="200" w:after="0"/>
      <w:jc w:val="left"/>
      <w:outlineLvl w:val="4"/>
    </w:pPr>
    <w:rPr>
      <w:i/>
      <w:spacing w:val="10"/>
      <w:sz w:val="22"/>
      <w:szCs w:val="24"/>
    </w:rPr>
  </w:style>
  <w:style w:type="paragraph" w:styleId="Nagwek6">
    <w:name w:val="heading 6"/>
    <w:basedOn w:val="Normalny"/>
    <w:next w:val="Normalny"/>
    <w:link w:val="Nagwek6Znak"/>
    <w:unhideWhenUsed/>
    <w:qFormat/>
    <w:rsid w:val="00996C59"/>
    <w:pPr>
      <w:numPr>
        <w:ilvl w:val="5"/>
        <w:numId w:val="2"/>
      </w:num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nhideWhenUsed/>
    <w:qFormat/>
    <w:rsid w:val="00996C59"/>
    <w:pPr>
      <w:numPr>
        <w:ilvl w:val="6"/>
        <w:numId w:val="2"/>
      </w:numPr>
      <w:spacing w:before="200" w:after="0"/>
      <w:outlineLvl w:val="6"/>
    </w:pPr>
    <w:rPr>
      <w:caps/>
      <w:color w:val="2E74B5" w:themeColor="accent1" w:themeShade="BF"/>
      <w:spacing w:val="10"/>
    </w:rPr>
  </w:style>
  <w:style w:type="paragraph" w:styleId="Nagwek8">
    <w:name w:val="heading 8"/>
    <w:basedOn w:val="Normalny"/>
    <w:next w:val="Normalny"/>
    <w:link w:val="Nagwek8Znak"/>
    <w:unhideWhenUsed/>
    <w:qFormat/>
    <w:rsid w:val="00996C59"/>
    <w:pPr>
      <w:numPr>
        <w:ilvl w:val="7"/>
        <w:numId w:val="2"/>
      </w:numPr>
      <w:spacing w:before="200" w:after="0"/>
      <w:outlineLvl w:val="7"/>
    </w:pPr>
    <w:rPr>
      <w:caps/>
      <w:spacing w:val="10"/>
      <w:sz w:val="18"/>
      <w:szCs w:val="18"/>
    </w:rPr>
  </w:style>
  <w:style w:type="paragraph" w:styleId="Nagwek9">
    <w:name w:val="heading 9"/>
    <w:basedOn w:val="Normalny"/>
    <w:next w:val="Normalny"/>
    <w:link w:val="Nagwek9Znak"/>
    <w:unhideWhenUsed/>
    <w:qFormat/>
    <w:rsid w:val="00996C59"/>
    <w:pPr>
      <w:numPr>
        <w:ilvl w:val="8"/>
        <w:numId w:val="2"/>
      </w:num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96C59"/>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rsid w:val="00996C59"/>
    <w:rPr>
      <w:caps/>
      <w:spacing w:val="15"/>
      <w:shd w:val="clear" w:color="auto" w:fill="DEEAF6" w:themeFill="accent1" w:themeFillTint="33"/>
    </w:rPr>
  </w:style>
  <w:style w:type="character" w:customStyle="1" w:styleId="Nagwek3Znak">
    <w:name w:val="Nagłówek 3 Znak"/>
    <w:basedOn w:val="Domylnaczcionkaakapitu"/>
    <w:link w:val="Nagwek3"/>
    <w:rsid w:val="00997610"/>
    <w:rPr>
      <w:caps/>
      <w:color w:val="1F4D78" w:themeColor="accent1" w:themeShade="7F"/>
      <w:spacing w:val="15"/>
    </w:rPr>
  </w:style>
  <w:style w:type="character" w:customStyle="1" w:styleId="Nagwek4Znak">
    <w:name w:val="Nagłówek 4 Znak"/>
    <w:basedOn w:val="Domylnaczcionkaakapitu"/>
    <w:link w:val="Nagwek4"/>
    <w:rsid w:val="00B32C0E"/>
    <w:rPr>
      <w:caps/>
      <w:color w:val="2E74B5" w:themeColor="accent1" w:themeShade="BF"/>
      <w:spacing w:val="10"/>
    </w:rPr>
  </w:style>
  <w:style w:type="character" w:customStyle="1" w:styleId="Nagwek5Znak">
    <w:name w:val="Nagłówek 5 Znak"/>
    <w:basedOn w:val="Domylnaczcionkaakapitu"/>
    <w:link w:val="Nagwek5"/>
    <w:rsid w:val="005F5F3B"/>
    <w:rPr>
      <w:i/>
      <w:spacing w:val="10"/>
      <w:sz w:val="22"/>
      <w:szCs w:val="24"/>
    </w:rPr>
  </w:style>
  <w:style w:type="character" w:customStyle="1" w:styleId="Nagwek6Znak">
    <w:name w:val="Nagłówek 6 Znak"/>
    <w:basedOn w:val="Domylnaczcionkaakapitu"/>
    <w:link w:val="Nagwek6"/>
    <w:rsid w:val="00996C59"/>
    <w:rPr>
      <w:caps/>
      <w:color w:val="2E74B5" w:themeColor="accent1" w:themeShade="BF"/>
      <w:spacing w:val="10"/>
    </w:rPr>
  </w:style>
  <w:style w:type="character" w:customStyle="1" w:styleId="Nagwek7Znak">
    <w:name w:val="Nagłówek 7 Znak"/>
    <w:basedOn w:val="Domylnaczcionkaakapitu"/>
    <w:link w:val="Nagwek7"/>
    <w:rsid w:val="00996C59"/>
    <w:rPr>
      <w:caps/>
      <w:color w:val="2E74B5" w:themeColor="accent1" w:themeShade="BF"/>
      <w:spacing w:val="10"/>
    </w:rPr>
  </w:style>
  <w:style w:type="character" w:customStyle="1" w:styleId="Nagwek8Znak">
    <w:name w:val="Nagłówek 8 Znak"/>
    <w:basedOn w:val="Domylnaczcionkaakapitu"/>
    <w:link w:val="Nagwek8"/>
    <w:rsid w:val="00996C59"/>
    <w:rPr>
      <w:caps/>
      <w:spacing w:val="10"/>
      <w:sz w:val="18"/>
      <w:szCs w:val="18"/>
    </w:rPr>
  </w:style>
  <w:style w:type="character" w:customStyle="1" w:styleId="Nagwek9Znak">
    <w:name w:val="Nagłówek 9 Znak"/>
    <w:basedOn w:val="Domylnaczcionkaakapitu"/>
    <w:link w:val="Nagwek9"/>
    <w:rsid w:val="00996C59"/>
    <w:rPr>
      <w:i/>
      <w:iCs/>
      <w:caps/>
      <w:spacing w:val="10"/>
      <w:sz w:val="18"/>
      <w:szCs w:val="18"/>
    </w:rPr>
  </w:style>
  <w:style w:type="paragraph" w:styleId="Legenda">
    <w:name w:val="caption"/>
    <w:basedOn w:val="Normalny"/>
    <w:next w:val="Normalny"/>
    <w:uiPriority w:val="35"/>
    <w:semiHidden/>
    <w:unhideWhenUsed/>
    <w:qFormat/>
    <w:rsid w:val="00996C59"/>
    <w:rPr>
      <w:b/>
      <w:bCs/>
      <w:color w:val="2E74B5" w:themeColor="accent1" w:themeShade="BF"/>
      <w:sz w:val="16"/>
      <w:szCs w:val="16"/>
    </w:rPr>
  </w:style>
  <w:style w:type="paragraph" w:styleId="Tytu">
    <w:name w:val="Title"/>
    <w:basedOn w:val="Normalny"/>
    <w:next w:val="Normalny"/>
    <w:link w:val="TytuZnak"/>
    <w:uiPriority w:val="10"/>
    <w:qFormat/>
    <w:rsid w:val="00996C5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996C59"/>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996C59"/>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96C59"/>
    <w:rPr>
      <w:caps/>
      <w:color w:val="595959" w:themeColor="text1" w:themeTint="A6"/>
      <w:spacing w:val="10"/>
      <w:sz w:val="21"/>
      <w:szCs w:val="21"/>
    </w:rPr>
  </w:style>
  <w:style w:type="character" w:styleId="Pogrubienie">
    <w:name w:val="Strong"/>
    <w:aliases w:val="normalny"/>
    <w:uiPriority w:val="22"/>
    <w:qFormat/>
    <w:rsid w:val="00996C59"/>
    <w:rPr>
      <w:b/>
      <w:bCs/>
    </w:rPr>
  </w:style>
  <w:style w:type="character" w:styleId="Uwydatnienie">
    <w:name w:val="Emphasis"/>
    <w:uiPriority w:val="20"/>
    <w:qFormat/>
    <w:rsid w:val="00996C59"/>
    <w:rPr>
      <w:caps/>
      <w:color w:val="1F4D78" w:themeColor="accent1" w:themeShade="7F"/>
      <w:spacing w:val="5"/>
    </w:rPr>
  </w:style>
  <w:style w:type="paragraph" w:styleId="Bezodstpw">
    <w:name w:val="No Spacing"/>
    <w:link w:val="BezodstpwZnak"/>
    <w:uiPriority w:val="1"/>
    <w:qFormat/>
    <w:rsid w:val="00996C59"/>
    <w:pPr>
      <w:spacing w:after="0" w:line="240" w:lineRule="auto"/>
    </w:pPr>
  </w:style>
  <w:style w:type="character" w:customStyle="1" w:styleId="BezodstpwZnak">
    <w:name w:val="Bez odstępów Znak"/>
    <w:basedOn w:val="Domylnaczcionkaakapitu"/>
    <w:link w:val="Bezodstpw"/>
    <w:uiPriority w:val="1"/>
    <w:rsid w:val="000E22FF"/>
  </w:style>
  <w:style w:type="paragraph" w:styleId="Cytat">
    <w:name w:val="Quote"/>
    <w:basedOn w:val="Normalny"/>
    <w:next w:val="Normalny"/>
    <w:link w:val="CytatZnak"/>
    <w:uiPriority w:val="29"/>
    <w:qFormat/>
    <w:rsid w:val="00996C59"/>
    <w:rPr>
      <w:i/>
      <w:iCs/>
      <w:sz w:val="24"/>
      <w:szCs w:val="24"/>
    </w:rPr>
  </w:style>
  <w:style w:type="character" w:customStyle="1" w:styleId="CytatZnak">
    <w:name w:val="Cytat Znak"/>
    <w:basedOn w:val="Domylnaczcionkaakapitu"/>
    <w:link w:val="Cytat"/>
    <w:uiPriority w:val="29"/>
    <w:rsid w:val="00996C59"/>
    <w:rPr>
      <w:i/>
      <w:iCs/>
      <w:sz w:val="24"/>
      <w:szCs w:val="24"/>
    </w:rPr>
  </w:style>
  <w:style w:type="paragraph" w:styleId="Cytatintensywny">
    <w:name w:val="Intense Quote"/>
    <w:basedOn w:val="Normalny"/>
    <w:next w:val="Normalny"/>
    <w:link w:val="CytatintensywnyZnak"/>
    <w:uiPriority w:val="30"/>
    <w:qFormat/>
    <w:rsid w:val="00996C59"/>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996C59"/>
    <w:rPr>
      <w:color w:val="5B9BD5" w:themeColor="accent1"/>
      <w:sz w:val="24"/>
      <w:szCs w:val="24"/>
    </w:rPr>
  </w:style>
  <w:style w:type="character" w:styleId="Wyrnieniedelikatne">
    <w:name w:val="Subtle Emphasis"/>
    <w:uiPriority w:val="19"/>
    <w:qFormat/>
    <w:rsid w:val="00996C59"/>
    <w:rPr>
      <w:i/>
      <w:iCs/>
      <w:color w:val="1F4D78" w:themeColor="accent1" w:themeShade="7F"/>
    </w:rPr>
  </w:style>
  <w:style w:type="character" w:styleId="Wyrnienieintensywne">
    <w:name w:val="Intense Emphasis"/>
    <w:uiPriority w:val="21"/>
    <w:qFormat/>
    <w:rsid w:val="00996C59"/>
    <w:rPr>
      <w:b/>
      <w:bCs/>
      <w:caps/>
      <w:color w:val="1F4D78" w:themeColor="accent1" w:themeShade="7F"/>
      <w:spacing w:val="10"/>
    </w:rPr>
  </w:style>
  <w:style w:type="character" w:styleId="Odwoaniedelikatne">
    <w:name w:val="Subtle Reference"/>
    <w:uiPriority w:val="31"/>
    <w:qFormat/>
    <w:rsid w:val="00996C59"/>
    <w:rPr>
      <w:b/>
      <w:bCs/>
      <w:color w:val="5B9BD5" w:themeColor="accent1"/>
    </w:rPr>
  </w:style>
  <w:style w:type="character" w:styleId="Odwoanieintensywne">
    <w:name w:val="Intense Reference"/>
    <w:uiPriority w:val="32"/>
    <w:qFormat/>
    <w:rsid w:val="00996C59"/>
    <w:rPr>
      <w:b/>
      <w:bCs/>
      <w:i/>
      <w:iCs/>
      <w:caps/>
      <w:color w:val="5B9BD5" w:themeColor="accent1"/>
    </w:rPr>
  </w:style>
  <w:style w:type="character" w:styleId="Tytuksiki">
    <w:name w:val="Book Title"/>
    <w:uiPriority w:val="33"/>
    <w:qFormat/>
    <w:rsid w:val="00996C59"/>
    <w:rPr>
      <w:b/>
      <w:bCs/>
      <w:i/>
      <w:iCs/>
      <w:spacing w:val="0"/>
    </w:rPr>
  </w:style>
  <w:style w:type="paragraph" w:styleId="Nagwekspisutreci">
    <w:name w:val="TOC Heading"/>
    <w:basedOn w:val="Nagwek1"/>
    <w:next w:val="Normalny"/>
    <w:uiPriority w:val="39"/>
    <w:unhideWhenUsed/>
    <w:qFormat/>
    <w:rsid w:val="00996C59"/>
    <w:pPr>
      <w:outlineLvl w:val="9"/>
    </w:pPr>
  </w:style>
  <w:style w:type="paragraph" w:styleId="Nagwek">
    <w:name w:val="header"/>
    <w:basedOn w:val="Normalny"/>
    <w:link w:val="NagwekZnak"/>
    <w:uiPriority w:val="99"/>
    <w:unhideWhenUsed/>
    <w:rsid w:val="000B63A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B63A5"/>
  </w:style>
  <w:style w:type="paragraph" w:styleId="Stopka">
    <w:name w:val="footer"/>
    <w:basedOn w:val="Normalny"/>
    <w:link w:val="StopkaZnak"/>
    <w:unhideWhenUsed/>
    <w:rsid w:val="000B63A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0B63A5"/>
  </w:style>
  <w:style w:type="paragraph" w:styleId="Tekstprzypisukocowego">
    <w:name w:val="endnote text"/>
    <w:basedOn w:val="Normalny"/>
    <w:link w:val="TekstprzypisukocowegoZnak"/>
    <w:uiPriority w:val="99"/>
    <w:semiHidden/>
    <w:unhideWhenUsed/>
    <w:rsid w:val="0067277A"/>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67277A"/>
  </w:style>
  <w:style w:type="character" w:styleId="Odwoanieprzypisukocowego">
    <w:name w:val="endnote reference"/>
    <w:basedOn w:val="Domylnaczcionkaakapitu"/>
    <w:uiPriority w:val="99"/>
    <w:semiHidden/>
    <w:unhideWhenUsed/>
    <w:rsid w:val="0067277A"/>
    <w:rPr>
      <w:vertAlign w:val="superscript"/>
    </w:rPr>
  </w:style>
  <w:style w:type="paragraph" w:styleId="Akapitzlist">
    <w:name w:val="List Paragraph"/>
    <w:aliases w:val="Lista XXX"/>
    <w:basedOn w:val="Normalny"/>
    <w:link w:val="AkapitzlistZnak"/>
    <w:uiPriority w:val="34"/>
    <w:qFormat/>
    <w:rsid w:val="00B5409A"/>
    <w:pPr>
      <w:ind w:left="720"/>
      <w:contextualSpacing/>
    </w:pPr>
  </w:style>
  <w:style w:type="paragraph" w:customStyle="1" w:styleId="Default">
    <w:name w:val="Default"/>
    <w:qFormat/>
    <w:rsid w:val="00904DB4"/>
    <w:pPr>
      <w:autoSpaceDE w:val="0"/>
      <w:autoSpaceDN w:val="0"/>
      <w:adjustRightInd w:val="0"/>
      <w:spacing w:before="0" w:after="0" w:line="240" w:lineRule="auto"/>
    </w:pPr>
    <w:rPr>
      <w:rFonts w:ascii="Arial" w:hAnsi="Arial" w:cs="Arial"/>
      <w:color w:val="000000"/>
      <w:sz w:val="24"/>
      <w:szCs w:val="24"/>
    </w:rPr>
  </w:style>
  <w:style w:type="table" w:customStyle="1" w:styleId="Tabelasiatki1jasna1">
    <w:name w:val="Tabela siatki 1 — jasna1"/>
    <w:basedOn w:val="Standardowy"/>
    <w:uiPriority w:val="46"/>
    <w:rsid w:val="00574BE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A36C91"/>
    <w:pPr>
      <w:tabs>
        <w:tab w:val="left" w:pos="400"/>
        <w:tab w:val="right" w:leader="dot" w:pos="9062"/>
      </w:tabs>
      <w:spacing w:before="120" w:after="120"/>
      <w:jc w:val="left"/>
    </w:pPr>
    <w:rPr>
      <w:rFonts w:cstheme="minorHAnsi"/>
      <w:b/>
      <w:bCs/>
      <w:caps/>
    </w:rPr>
  </w:style>
  <w:style w:type="paragraph" w:styleId="Spistreci2">
    <w:name w:val="toc 2"/>
    <w:basedOn w:val="Normalny"/>
    <w:next w:val="Normalny"/>
    <w:autoRedefine/>
    <w:uiPriority w:val="39"/>
    <w:unhideWhenUsed/>
    <w:rsid w:val="000E22FF"/>
    <w:pPr>
      <w:spacing w:before="0" w:after="0"/>
      <w:ind w:left="200"/>
      <w:jc w:val="left"/>
    </w:pPr>
    <w:rPr>
      <w:rFonts w:cstheme="minorHAnsi"/>
      <w:smallCaps/>
    </w:rPr>
  </w:style>
  <w:style w:type="paragraph" w:styleId="Spistreci3">
    <w:name w:val="toc 3"/>
    <w:basedOn w:val="Normalny"/>
    <w:next w:val="Normalny"/>
    <w:autoRedefine/>
    <w:uiPriority w:val="39"/>
    <w:unhideWhenUsed/>
    <w:rsid w:val="00BC43E9"/>
    <w:pPr>
      <w:spacing w:before="0" w:after="0"/>
      <w:ind w:left="400"/>
      <w:jc w:val="left"/>
    </w:pPr>
    <w:rPr>
      <w:rFonts w:cstheme="minorHAnsi"/>
      <w:i/>
      <w:iCs/>
    </w:rPr>
  </w:style>
  <w:style w:type="character" w:styleId="Hipercze">
    <w:name w:val="Hyperlink"/>
    <w:basedOn w:val="Domylnaczcionkaakapitu"/>
    <w:uiPriority w:val="99"/>
    <w:unhideWhenUsed/>
    <w:rsid w:val="000E22FF"/>
    <w:rPr>
      <w:color w:val="0563C1" w:themeColor="hyperlink"/>
      <w:u w:val="single"/>
    </w:rPr>
  </w:style>
  <w:style w:type="paragraph" w:styleId="Tekstdymka">
    <w:name w:val="Balloon Text"/>
    <w:basedOn w:val="Normalny"/>
    <w:link w:val="TekstdymkaZnak"/>
    <w:uiPriority w:val="99"/>
    <w:semiHidden/>
    <w:unhideWhenUsed/>
    <w:rsid w:val="005655B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655BF"/>
    <w:rPr>
      <w:rFonts w:ascii="Segoe UI" w:hAnsi="Segoe UI" w:cs="Segoe UI"/>
      <w:sz w:val="18"/>
      <w:szCs w:val="18"/>
    </w:rPr>
  </w:style>
  <w:style w:type="paragraph" w:styleId="Spistreci4">
    <w:name w:val="toc 4"/>
    <w:basedOn w:val="Normalny"/>
    <w:next w:val="Normalny"/>
    <w:autoRedefine/>
    <w:uiPriority w:val="39"/>
    <w:unhideWhenUsed/>
    <w:rsid w:val="003220E9"/>
    <w:pPr>
      <w:spacing w:before="0" w:after="0"/>
      <w:ind w:left="600"/>
      <w:jc w:val="left"/>
    </w:pPr>
    <w:rPr>
      <w:rFonts w:cstheme="minorHAnsi"/>
      <w:sz w:val="18"/>
      <w:szCs w:val="18"/>
    </w:rPr>
  </w:style>
  <w:style w:type="paragraph" w:styleId="Spistreci5">
    <w:name w:val="toc 5"/>
    <w:basedOn w:val="Normalny"/>
    <w:next w:val="Normalny"/>
    <w:autoRedefine/>
    <w:uiPriority w:val="39"/>
    <w:unhideWhenUsed/>
    <w:rsid w:val="003220E9"/>
    <w:pPr>
      <w:spacing w:before="0" w:after="0"/>
      <w:ind w:left="800"/>
      <w:jc w:val="left"/>
    </w:pPr>
    <w:rPr>
      <w:rFonts w:cstheme="minorHAnsi"/>
      <w:sz w:val="18"/>
      <w:szCs w:val="18"/>
    </w:rPr>
  </w:style>
  <w:style w:type="paragraph" w:styleId="Spistreci6">
    <w:name w:val="toc 6"/>
    <w:basedOn w:val="Normalny"/>
    <w:next w:val="Normalny"/>
    <w:autoRedefine/>
    <w:uiPriority w:val="39"/>
    <w:unhideWhenUsed/>
    <w:rsid w:val="003220E9"/>
    <w:pPr>
      <w:spacing w:before="0" w:after="0"/>
      <w:ind w:left="1000"/>
      <w:jc w:val="left"/>
    </w:pPr>
    <w:rPr>
      <w:rFonts w:cstheme="minorHAnsi"/>
      <w:sz w:val="18"/>
      <w:szCs w:val="18"/>
    </w:rPr>
  </w:style>
  <w:style w:type="paragraph" w:styleId="Spistreci7">
    <w:name w:val="toc 7"/>
    <w:basedOn w:val="Normalny"/>
    <w:next w:val="Normalny"/>
    <w:autoRedefine/>
    <w:uiPriority w:val="39"/>
    <w:unhideWhenUsed/>
    <w:rsid w:val="003220E9"/>
    <w:pPr>
      <w:spacing w:before="0" w:after="0"/>
      <w:ind w:left="1200"/>
      <w:jc w:val="left"/>
    </w:pPr>
    <w:rPr>
      <w:rFonts w:cstheme="minorHAnsi"/>
      <w:sz w:val="18"/>
      <w:szCs w:val="18"/>
    </w:rPr>
  </w:style>
  <w:style w:type="paragraph" w:styleId="Spistreci8">
    <w:name w:val="toc 8"/>
    <w:basedOn w:val="Normalny"/>
    <w:next w:val="Normalny"/>
    <w:autoRedefine/>
    <w:uiPriority w:val="39"/>
    <w:unhideWhenUsed/>
    <w:rsid w:val="003220E9"/>
    <w:pPr>
      <w:spacing w:before="0" w:after="0"/>
      <w:ind w:left="1400"/>
      <w:jc w:val="left"/>
    </w:pPr>
    <w:rPr>
      <w:rFonts w:cstheme="minorHAnsi"/>
      <w:sz w:val="18"/>
      <w:szCs w:val="18"/>
    </w:rPr>
  </w:style>
  <w:style w:type="paragraph" w:styleId="Spistreci9">
    <w:name w:val="toc 9"/>
    <w:basedOn w:val="Normalny"/>
    <w:next w:val="Normalny"/>
    <w:autoRedefine/>
    <w:uiPriority w:val="39"/>
    <w:unhideWhenUsed/>
    <w:rsid w:val="003220E9"/>
    <w:pPr>
      <w:spacing w:before="0" w:after="0"/>
      <w:ind w:left="1600"/>
      <w:jc w:val="left"/>
    </w:pPr>
    <w:rPr>
      <w:rFonts w:cstheme="minorHAnsi"/>
      <w:sz w:val="18"/>
      <w:szCs w:val="18"/>
    </w:rPr>
  </w:style>
  <w:style w:type="paragraph" w:styleId="NormalnyWeb">
    <w:name w:val="Normal (Web)"/>
    <w:basedOn w:val="Normalny"/>
    <w:uiPriority w:val="99"/>
    <w:unhideWhenUsed/>
    <w:rsid w:val="00D320B3"/>
    <w:pPr>
      <w:spacing w:beforeAutospacing="1" w:after="100" w:afterAutospacing="1" w:line="240" w:lineRule="auto"/>
      <w:jc w:val="left"/>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2415C"/>
    <w:rPr>
      <w:color w:val="954F72" w:themeColor="followedHyperlink"/>
      <w:u w:val="single"/>
    </w:rPr>
  </w:style>
  <w:style w:type="character" w:customStyle="1" w:styleId="h11">
    <w:name w:val="h11"/>
    <w:basedOn w:val="Domylnaczcionkaakapitu"/>
    <w:rsid w:val="000826CF"/>
    <w:rPr>
      <w:rFonts w:ascii="Verdana" w:hAnsi="Verdana" w:hint="default"/>
      <w:b/>
      <w:bCs/>
      <w:i w:val="0"/>
      <w:iCs w:val="0"/>
      <w:sz w:val="23"/>
      <w:szCs w:val="23"/>
    </w:rPr>
  </w:style>
  <w:style w:type="character" w:styleId="Tekstzastpczy">
    <w:name w:val="Placeholder Text"/>
    <w:basedOn w:val="Domylnaczcionkaakapitu"/>
    <w:uiPriority w:val="99"/>
    <w:semiHidden/>
    <w:rsid w:val="000826CF"/>
    <w:rPr>
      <w:color w:val="808080"/>
    </w:rPr>
  </w:style>
  <w:style w:type="table" w:styleId="Jasnasiatkaakcent4">
    <w:name w:val="Light Grid Accent 4"/>
    <w:basedOn w:val="Standardowy"/>
    <w:uiPriority w:val="62"/>
    <w:rsid w:val="000826CF"/>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Tabela-Siatka">
    <w:name w:val="Table Grid"/>
    <w:basedOn w:val="Standardowy"/>
    <w:uiPriority w:val="59"/>
    <w:rsid w:val="000826CF"/>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ytyczne">
    <w:name w:val="Wytyczne"/>
    <w:basedOn w:val="Akapitzlist"/>
    <w:link w:val="WytyczneZnak"/>
    <w:qFormat/>
    <w:rsid w:val="000826CF"/>
    <w:pPr>
      <w:numPr>
        <w:numId w:val="3"/>
      </w:numPr>
      <w:tabs>
        <w:tab w:val="left" w:pos="709"/>
      </w:tabs>
      <w:spacing w:before="120" w:after="0"/>
    </w:pPr>
    <w:rPr>
      <w:rFonts w:ascii="Calibri" w:eastAsia="Times New Roman" w:hAnsi="Calibri" w:cs="Times New Roman"/>
      <w:sz w:val="24"/>
      <w:szCs w:val="24"/>
      <w:lang w:bidi="en-US"/>
    </w:rPr>
  </w:style>
  <w:style w:type="paragraph" w:customStyle="1" w:styleId="Podwytyczne">
    <w:name w:val="Podwytyczne"/>
    <w:basedOn w:val="Wytyczne"/>
    <w:qFormat/>
    <w:rsid w:val="000826CF"/>
    <w:pPr>
      <w:numPr>
        <w:ilvl w:val="1"/>
      </w:numPr>
      <w:tabs>
        <w:tab w:val="num" w:pos="360"/>
      </w:tabs>
      <w:spacing w:before="0"/>
      <w:ind w:left="1434" w:hanging="357"/>
    </w:pPr>
  </w:style>
  <w:style w:type="character" w:customStyle="1" w:styleId="WytyczneZnak">
    <w:name w:val="Wytyczne Znak"/>
    <w:basedOn w:val="Domylnaczcionkaakapitu"/>
    <w:link w:val="Wytyczne"/>
    <w:rsid w:val="000826CF"/>
    <w:rPr>
      <w:rFonts w:ascii="Calibri" w:eastAsia="Times New Roman" w:hAnsi="Calibri" w:cs="Times New Roman"/>
      <w:sz w:val="24"/>
      <w:szCs w:val="24"/>
      <w:lang w:bidi="en-US"/>
    </w:rPr>
  </w:style>
  <w:style w:type="character" w:customStyle="1" w:styleId="ITreZnak2">
    <w:name w:val="ITreść Znak2"/>
    <w:basedOn w:val="Domylnaczcionkaakapitu"/>
    <w:link w:val="ITre"/>
    <w:locked/>
    <w:rsid w:val="000826CF"/>
    <w:rPr>
      <w:rFonts w:eastAsia="Calibri"/>
      <w:b/>
      <w:bCs/>
      <w:sz w:val="24"/>
      <w:szCs w:val="24"/>
    </w:rPr>
  </w:style>
  <w:style w:type="paragraph" w:customStyle="1" w:styleId="ITre">
    <w:name w:val="ITreść"/>
    <w:basedOn w:val="Normalny"/>
    <w:link w:val="ITreZnak2"/>
    <w:autoRedefine/>
    <w:qFormat/>
    <w:rsid w:val="000826CF"/>
    <w:pPr>
      <w:spacing w:before="0" w:after="0"/>
    </w:pPr>
    <w:rPr>
      <w:rFonts w:eastAsia="Calibri"/>
      <w:b/>
      <w:bCs/>
      <w:sz w:val="24"/>
      <w:szCs w:val="24"/>
    </w:rPr>
  </w:style>
  <w:style w:type="table" w:styleId="redniecieniowanie2akcent4">
    <w:name w:val="Medium Shading 2 Accent 4"/>
    <w:basedOn w:val="Standardowy"/>
    <w:uiPriority w:val="64"/>
    <w:rsid w:val="000826CF"/>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0826CF"/>
  </w:style>
  <w:style w:type="paragraph" w:styleId="Tekstpodstawowy">
    <w:name w:val="Body Text"/>
    <w:basedOn w:val="Normalny"/>
    <w:link w:val="TekstpodstawowyZnak"/>
    <w:uiPriority w:val="1"/>
    <w:qFormat/>
    <w:rsid w:val="000826CF"/>
    <w:pPr>
      <w:widowControl w:val="0"/>
      <w:spacing w:before="0" w:after="0" w:line="240" w:lineRule="auto"/>
      <w:ind w:left="822"/>
      <w:jc w:val="left"/>
    </w:pPr>
    <w:rPr>
      <w:rFonts w:ascii="Calibri" w:eastAsia="Calibri" w:hAnsi="Calibri"/>
      <w:sz w:val="24"/>
      <w:szCs w:val="24"/>
      <w:lang w:val="en-US"/>
    </w:rPr>
  </w:style>
  <w:style w:type="character" w:customStyle="1" w:styleId="TekstpodstawowyZnak">
    <w:name w:val="Tekst podstawowy Znak"/>
    <w:basedOn w:val="Domylnaczcionkaakapitu"/>
    <w:link w:val="Tekstpodstawowy"/>
    <w:uiPriority w:val="1"/>
    <w:rsid w:val="000826CF"/>
    <w:rPr>
      <w:rFonts w:ascii="Calibri" w:eastAsia="Calibri" w:hAnsi="Calibri"/>
      <w:sz w:val="24"/>
      <w:szCs w:val="24"/>
      <w:lang w:val="en-US"/>
    </w:rPr>
  </w:style>
  <w:style w:type="numbering" w:customStyle="1" w:styleId="Styl1">
    <w:name w:val="Styl1"/>
    <w:uiPriority w:val="99"/>
    <w:rsid w:val="000826CF"/>
    <w:pPr>
      <w:numPr>
        <w:numId w:val="4"/>
      </w:numPr>
    </w:p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1"/>
    <w:uiPriority w:val="99"/>
    <w:semiHidden/>
    <w:unhideWhenUsed/>
    <w:pPr>
      <w:spacing w:line="240" w:lineRule="auto"/>
    </w:pPr>
  </w:style>
  <w:style w:type="character" w:customStyle="1" w:styleId="TekstkomentarzaZnak">
    <w:name w:val="Tekst komentarza Znak"/>
    <w:basedOn w:val="Domylnaczcionkaakapitu"/>
    <w:uiPriority w:val="99"/>
    <w:semiHidden/>
    <w:rsid w:val="000826CF"/>
    <w:rPr>
      <w:rFonts w:eastAsiaTheme="minorHAnsi"/>
      <w:lang w:bidi="en-US"/>
    </w:rPr>
  </w:style>
  <w:style w:type="paragraph" w:styleId="Tematkomentarza">
    <w:name w:val="annotation subject"/>
    <w:basedOn w:val="Tekstkomentarza"/>
    <w:next w:val="Tekstkomentarza"/>
    <w:link w:val="TematkomentarzaZnak1"/>
    <w:uiPriority w:val="99"/>
    <w:semiHidden/>
    <w:unhideWhenUsed/>
    <w:rPr>
      <w:b/>
      <w:bCs/>
    </w:rPr>
  </w:style>
  <w:style w:type="character" w:customStyle="1" w:styleId="TematkomentarzaZnak">
    <w:name w:val="Temat komentarza Znak"/>
    <w:basedOn w:val="TekstkomentarzaZnak"/>
    <w:uiPriority w:val="99"/>
    <w:semiHidden/>
    <w:rsid w:val="000826CF"/>
    <w:rPr>
      <w:rFonts w:eastAsiaTheme="minorHAnsi"/>
      <w:b/>
      <w:bCs/>
      <w:lang w:bidi="en-US"/>
    </w:rPr>
  </w:style>
  <w:style w:type="paragraph" w:customStyle="1" w:styleId="wielopoziom1">
    <w:name w:val="wielopoziom1"/>
    <w:basedOn w:val="Akapitzlist"/>
    <w:autoRedefine/>
    <w:qFormat/>
    <w:rsid w:val="00881210"/>
    <w:pPr>
      <w:spacing w:before="0" w:after="0"/>
      <w:ind w:left="0"/>
    </w:pPr>
    <w:rPr>
      <w:rFonts w:eastAsiaTheme="minorHAnsi"/>
      <w:sz w:val="22"/>
      <w:szCs w:val="22"/>
      <w:lang w:eastAsia="pl-PL"/>
    </w:rPr>
  </w:style>
  <w:style w:type="paragraph" w:customStyle="1" w:styleId="wielopoziom2">
    <w:name w:val="wielopoziom2"/>
    <w:basedOn w:val="wielopoziom1"/>
    <w:autoRedefine/>
    <w:qFormat/>
    <w:rsid w:val="00FA5190"/>
    <w:pPr>
      <w:textAlignment w:val="baseline"/>
    </w:pPr>
    <w:rPr>
      <w:rFonts w:eastAsia="Calibri" w:cs="Calibri"/>
      <w:sz w:val="20"/>
      <w:szCs w:val="23"/>
    </w:rPr>
  </w:style>
  <w:style w:type="paragraph" w:customStyle="1" w:styleId="wielopoziom3">
    <w:name w:val="wielopoziom3"/>
    <w:basedOn w:val="wielopoziom2"/>
    <w:qFormat/>
    <w:rsid w:val="00257CB4"/>
    <w:pPr>
      <w:tabs>
        <w:tab w:val="num" w:pos="2160"/>
      </w:tabs>
      <w:ind w:left="2160"/>
    </w:pPr>
  </w:style>
  <w:style w:type="numbering" w:customStyle="1" w:styleId="Bezlisty1">
    <w:name w:val="Bez listy1"/>
    <w:next w:val="Bezlisty"/>
    <w:uiPriority w:val="99"/>
    <w:semiHidden/>
    <w:unhideWhenUsed/>
    <w:rsid w:val="001F5DAC"/>
  </w:style>
  <w:style w:type="table" w:customStyle="1" w:styleId="Tabelasiatki1jasna10">
    <w:name w:val="Tabela siatki 1 — jasna1"/>
    <w:basedOn w:val="Standardowy"/>
    <w:next w:val="Tabelasiatki1jasna1"/>
    <w:uiPriority w:val="46"/>
    <w:rsid w:val="001F5DA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Jasnasiatkaakcent41">
    <w:name w:val="Jasna siatka — akcent 41"/>
    <w:basedOn w:val="Standardowy"/>
    <w:next w:val="Jasnasiatkaakcent4"/>
    <w:uiPriority w:val="62"/>
    <w:rsid w:val="001F5DAC"/>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abela-Siatka1">
    <w:name w:val="Tabela - Siatka1"/>
    <w:basedOn w:val="Standardowy"/>
    <w:next w:val="Tabela-Siatka"/>
    <w:uiPriority w:val="59"/>
    <w:rsid w:val="001F5DAC"/>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41">
    <w:name w:val="Średnie cieniowanie 2 — akcent 41"/>
    <w:basedOn w:val="Standardowy"/>
    <w:next w:val="redniecieniowanie2akcent4"/>
    <w:uiPriority w:val="64"/>
    <w:rsid w:val="001F5DAC"/>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5C63A7"/>
    <w:pPr>
      <w:spacing w:before="0" w:after="0" w:line="240" w:lineRule="auto"/>
    </w:pPr>
    <w:rPr>
      <w:sz w:val="22"/>
      <w:szCs w:val="22"/>
      <w:lang w:eastAsia="pl-PL"/>
    </w:rPr>
    <w:tblPr>
      <w:tblCellMar>
        <w:top w:w="0" w:type="dxa"/>
        <w:left w:w="0" w:type="dxa"/>
        <w:bottom w:w="0" w:type="dxa"/>
        <w:right w:w="0" w:type="dxa"/>
      </w:tblCellMar>
    </w:tblPr>
  </w:style>
  <w:style w:type="paragraph" w:customStyle="1" w:styleId="Tabelapozycja">
    <w:name w:val="Tabela pozycja"/>
    <w:basedOn w:val="Normalny"/>
    <w:rsid w:val="00A77D08"/>
    <w:pPr>
      <w:spacing w:before="0" w:after="0" w:line="240" w:lineRule="auto"/>
      <w:jc w:val="left"/>
    </w:pPr>
    <w:rPr>
      <w:rFonts w:ascii="Arial" w:eastAsia="MS Outlook" w:hAnsi="Arial" w:cs="Times New Roman"/>
      <w:sz w:val="22"/>
      <w:lang w:eastAsia="pl-PL"/>
    </w:rPr>
  </w:style>
  <w:style w:type="paragraph" w:customStyle="1" w:styleId="Punktory-kropa">
    <w:name w:val="Punktory - kropa"/>
    <w:basedOn w:val="Kropa"/>
    <w:qFormat/>
    <w:rsid w:val="004108C8"/>
  </w:style>
  <w:style w:type="paragraph" w:customStyle="1" w:styleId="Kropa">
    <w:name w:val="Kropa"/>
    <w:basedOn w:val="Akapitzlist"/>
    <w:rsid w:val="00A24630"/>
    <w:pPr>
      <w:numPr>
        <w:numId w:val="27"/>
      </w:numPr>
    </w:pPr>
  </w:style>
  <w:style w:type="paragraph" w:customStyle="1" w:styleId="Punktory-cyfra">
    <w:name w:val="Punktory - cyfra"/>
    <w:basedOn w:val="Normalny"/>
    <w:qFormat/>
    <w:rsid w:val="000518CB"/>
    <w:pPr>
      <w:widowControl w:val="0"/>
      <w:numPr>
        <w:numId w:val="10"/>
      </w:numPr>
      <w:spacing w:before="0" w:after="0"/>
      <w:contextualSpacing/>
    </w:pPr>
  </w:style>
  <w:style w:type="character" w:customStyle="1" w:styleId="Wzmianka1">
    <w:name w:val="Wzmianka1"/>
    <w:basedOn w:val="Domylnaczcionkaakapitu"/>
    <w:uiPriority w:val="99"/>
    <w:semiHidden/>
    <w:unhideWhenUsed/>
    <w:rsid w:val="00781A5D"/>
    <w:rPr>
      <w:color w:val="2B579A"/>
      <w:shd w:val="clear" w:color="auto" w:fill="E6E6E6"/>
    </w:rPr>
  </w:style>
  <w:style w:type="character" w:customStyle="1" w:styleId="AkapitzlistZnak">
    <w:name w:val="Akapit z listą Znak"/>
    <w:aliases w:val="Lista XXX Znak"/>
    <w:link w:val="Akapitzlist"/>
    <w:uiPriority w:val="34"/>
    <w:qFormat/>
    <w:rsid w:val="00CD18E3"/>
  </w:style>
  <w:style w:type="paragraph" w:styleId="Zwykytekst">
    <w:name w:val="Plain Text"/>
    <w:basedOn w:val="Normalny"/>
    <w:link w:val="ZwykytekstZnak"/>
    <w:uiPriority w:val="99"/>
    <w:unhideWhenUsed/>
    <w:rsid w:val="00A41E64"/>
    <w:pPr>
      <w:spacing w:before="0" w:after="0" w:line="240" w:lineRule="auto"/>
      <w:jc w:val="left"/>
    </w:pPr>
    <w:rPr>
      <w:rFonts w:ascii="Calibri" w:eastAsiaTheme="minorHAnsi" w:hAnsi="Calibri"/>
      <w:sz w:val="22"/>
      <w:szCs w:val="21"/>
    </w:rPr>
  </w:style>
  <w:style w:type="character" w:customStyle="1" w:styleId="ZwykytekstZnak">
    <w:name w:val="Zwykły tekst Znak"/>
    <w:basedOn w:val="Domylnaczcionkaakapitu"/>
    <w:link w:val="Zwykytekst"/>
    <w:uiPriority w:val="99"/>
    <w:rsid w:val="00A41E64"/>
    <w:rPr>
      <w:rFonts w:ascii="Calibri" w:eastAsiaTheme="minorHAnsi" w:hAnsi="Calibri"/>
      <w:sz w:val="22"/>
      <w:szCs w:val="21"/>
    </w:rPr>
  </w:style>
  <w:style w:type="paragraph" w:styleId="Tekstprzypisudolnego">
    <w:name w:val="footnote text"/>
    <w:basedOn w:val="Normalny"/>
    <w:link w:val="TekstprzypisudolnegoZnak"/>
    <w:uiPriority w:val="99"/>
    <w:semiHidden/>
    <w:unhideWhenUsed/>
    <w:qFormat/>
    <w:rsid w:val="00AA523A"/>
    <w:pPr>
      <w:spacing w:before="0" w:after="0" w:line="240" w:lineRule="auto"/>
      <w:jc w:val="left"/>
    </w:pPr>
    <w:rPr>
      <w:color w:val="323E4F" w:themeColor="text2" w:themeShade="BF"/>
    </w:rPr>
  </w:style>
  <w:style w:type="character" w:customStyle="1" w:styleId="TekstprzypisudolnegoZnak">
    <w:name w:val="Tekst przypisu dolnego Znak"/>
    <w:basedOn w:val="Domylnaczcionkaakapitu"/>
    <w:link w:val="Tekstprzypisudolnego"/>
    <w:uiPriority w:val="99"/>
    <w:semiHidden/>
    <w:rsid w:val="00AA523A"/>
    <w:rPr>
      <w:color w:val="323E4F" w:themeColor="text2" w:themeShade="BF"/>
    </w:rPr>
  </w:style>
  <w:style w:type="character" w:styleId="Odwoanieprzypisudolnego">
    <w:name w:val="footnote reference"/>
    <w:basedOn w:val="Domylnaczcionkaakapitu"/>
    <w:uiPriority w:val="99"/>
    <w:semiHidden/>
    <w:unhideWhenUsed/>
    <w:qFormat/>
    <w:rsid w:val="00AA523A"/>
    <w:rPr>
      <w:vertAlign w:val="superscript"/>
    </w:rPr>
  </w:style>
  <w:style w:type="character" w:customStyle="1" w:styleId="Nierozpoznanawzmianka1">
    <w:name w:val="Nierozpoznana wzmianka1"/>
    <w:basedOn w:val="Domylnaczcionkaakapitu"/>
    <w:uiPriority w:val="99"/>
    <w:unhideWhenUsed/>
    <w:rsid w:val="00645744"/>
    <w:rPr>
      <w:color w:val="808080"/>
      <w:shd w:val="clear" w:color="auto" w:fill="E6E6E6"/>
    </w:rPr>
  </w:style>
  <w:style w:type="paragraph" w:styleId="Poprawka">
    <w:name w:val="Revision"/>
    <w:hidden/>
    <w:uiPriority w:val="99"/>
    <w:semiHidden/>
    <w:rsid w:val="006759AF"/>
    <w:pPr>
      <w:spacing w:before="0" w:after="0" w:line="240" w:lineRule="auto"/>
    </w:pPr>
  </w:style>
  <w:style w:type="character" w:customStyle="1" w:styleId="TematkomentarzaZnak1">
    <w:name w:val="Temat komentarza Znak1"/>
    <w:basedOn w:val="TekstkomentarzaZnak1"/>
    <w:link w:val="Tematkomentarza"/>
    <w:uiPriority w:val="99"/>
    <w:semiHidden/>
    <w:rPr>
      <w:b/>
      <w:bCs/>
      <w:sz w:val="20"/>
      <w:szCs w:val="20"/>
    </w:rPr>
  </w:style>
  <w:style w:type="character" w:customStyle="1" w:styleId="TekstkomentarzaZnak1">
    <w:name w:val="Tekst komentarza Znak1"/>
    <w:link w:val="Tekstkomentarza"/>
    <w:uiPriority w:val="99"/>
    <w:semiHidden/>
    <w:rPr>
      <w:sz w:val="20"/>
      <w:szCs w:val="20"/>
    </w:rPr>
  </w:style>
  <w:style w:type="character" w:customStyle="1" w:styleId="st">
    <w:name w:val="st"/>
    <w:basedOn w:val="Domylnaczcionkaakapitu"/>
    <w:rsid w:val="009E4290"/>
  </w:style>
  <w:style w:type="character" w:customStyle="1" w:styleId="Nierozpoznanawzmianka2">
    <w:name w:val="Nierozpoznana wzmianka2"/>
    <w:basedOn w:val="Domylnaczcionkaakapitu"/>
    <w:uiPriority w:val="99"/>
    <w:semiHidden/>
    <w:unhideWhenUsed/>
    <w:rsid w:val="00881210"/>
    <w:rPr>
      <w:color w:val="605E5C"/>
      <w:shd w:val="clear" w:color="auto" w:fill="E1DFDD"/>
    </w:rPr>
  </w:style>
  <w:style w:type="character" w:customStyle="1" w:styleId="Nierozpoznanawzmianka3">
    <w:name w:val="Nierozpoznana wzmianka3"/>
    <w:basedOn w:val="Domylnaczcionkaakapitu"/>
    <w:uiPriority w:val="99"/>
    <w:semiHidden/>
    <w:unhideWhenUsed/>
    <w:rsid w:val="00005FD5"/>
    <w:rPr>
      <w:color w:val="605E5C"/>
      <w:shd w:val="clear" w:color="auto" w:fill="E1DFDD"/>
    </w:rPr>
  </w:style>
  <w:style w:type="character" w:customStyle="1" w:styleId="Nierozpoznanawzmianka4">
    <w:name w:val="Nierozpoznana wzmianka4"/>
    <w:basedOn w:val="Domylnaczcionkaakapitu"/>
    <w:uiPriority w:val="99"/>
    <w:semiHidden/>
    <w:unhideWhenUsed/>
    <w:rsid w:val="00DD5A7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267B"/>
    <w:pPr>
      <w:jc w:val="both"/>
    </w:pPr>
  </w:style>
  <w:style w:type="paragraph" w:styleId="Nagwek1">
    <w:name w:val="heading 1"/>
    <w:basedOn w:val="Normalny"/>
    <w:next w:val="Normalny"/>
    <w:link w:val="Nagwek1Znak"/>
    <w:qFormat/>
    <w:rsid w:val="00996C59"/>
    <w:pPr>
      <w:numPr>
        <w:numId w:val="2"/>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nhideWhenUsed/>
    <w:qFormat/>
    <w:rsid w:val="00996C59"/>
    <w:pPr>
      <w:numPr>
        <w:ilvl w:val="1"/>
        <w:numId w:val="2"/>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nhideWhenUsed/>
    <w:qFormat/>
    <w:rsid w:val="00997610"/>
    <w:pPr>
      <w:numPr>
        <w:ilvl w:val="2"/>
        <w:numId w:val="2"/>
      </w:numPr>
      <w:pBdr>
        <w:bottom w:val="single" w:sz="6" w:space="1"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nhideWhenUsed/>
    <w:qFormat/>
    <w:rsid w:val="00B32C0E"/>
    <w:pPr>
      <w:numPr>
        <w:ilvl w:val="3"/>
        <w:numId w:val="2"/>
      </w:numPr>
      <w:spacing w:before="200" w:after="0"/>
      <w:outlineLvl w:val="3"/>
    </w:pPr>
    <w:rPr>
      <w:caps/>
      <w:color w:val="2E74B5" w:themeColor="accent1" w:themeShade="BF"/>
      <w:spacing w:val="10"/>
    </w:rPr>
  </w:style>
  <w:style w:type="paragraph" w:styleId="Nagwek5">
    <w:name w:val="heading 5"/>
    <w:basedOn w:val="Normalny"/>
    <w:next w:val="Normalny"/>
    <w:link w:val="Nagwek5Znak"/>
    <w:unhideWhenUsed/>
    <w:qFormat/>
    <w:rsid w:val="005F5F3B"/>
    <w:pPr>
      <w:numPr>
        <w:ilvl w:val="4"/>
        <w:numId w:val="2"/>
      </w:numPr>
      <w:spacing w:before="200" w:after="0"/>
      <w:jc w:val="left"/>
      <w:outlineLvl w:val="4"/>
    </w:pPr>
    <w:rPr>
      <w:i/>
      <w:spacing w:val="10"/>
      <w:sz w:val="22"/>
      <w:szCs w:val="24"/>
    </w:rPr>
  </w:style>
  <w:style w:type="paragraph" w:styleId="Nagwek6">
    <w:name w:val="heading 6"/>
    <w:basedOn w:val="Normalny"/>
    <w:next w:val="Normalny"/>
    <w:link w:val="Nagwek6Znak"/>
    <w:unhideWhenUsed/>
    <w:qFormat/>
    <w:rsid w:val="00996C59"/>
    <w:pPr>
      <w:numPr>
        <w:ilvl w:val="5"/>
        <w:numId w:val="2"/>
      </w:num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nhideWhenUsed/>
    <w:qFormat/>
    <w:rsid w:val="00996C59"/>
    <w:pPr>
      <w:numPr>
        <w:ilvl w:val="6"/>
        <w:numId w:val="2"/>
      </w:numPr>
      <w:spacing w:before="200" w:after="0"/>
      <w:outlineLvl w:val="6"/>
    </w:pPr>
    <w:rPr>
      <w:caps/>
      <w:color w:val="2E74B5" w:themeColor="accent1" w:themeShade="BF"/>
      <w:spacing w:val="10"/>
    </w:rPr>
  </w:style>
  <w:style w:type="paragraph" w:styleId="Nagwek8">
    <w:name w:val="heading 8"/>
    <w:basedOn w:val="Normalny"/>
    <w:next w:val="Normalny"/>
    <w:link w:val="Nagwek8Znak"/>
    <w:unhideWhenUsed/>
    <w:qFormat/>
    <w:rsid w:val="00996C59"/>
    <w:pPr>
      <w:numPr>
        <w:ilvl w:val="7"/>
        <w:numId w:val="2"/>
      </w:numPr>
      <w:spacing w:before="200" w:after="0"/>
      <w:outlineLvl w:val="7"/>
    </w:pPr>
    <w:rPr>
      <w:caps/>
      <w:spacing w:val="10"/>
      <w:sz w:val="18"/>
      <w:szCs w:val="18"/>
    </w:rPr>
  </w:style>
  <w:style w:type="paragraph" w:styleId="Nagwek9">
    <w:name w:val="heading 9"/>
    <w:basedOn w:val="Normalny"/>
    <w:next w:val="Normalny"/>
    <w:link w:val="Nagwek9Znak"/>
    <w:unhideWhenUsed/>
    <w:qFormat/>
    <w:rsid w:val="00996C59"/>
    <w:pPr>
      <w:numPr>
        <w:ilvl w:val="8"/>
        <w:numId w:val="2"/>
      </w:num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96C59"/>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rsid w:val="00996C59"/>
    <w:rPr>
      <w:caps/>
      <w:spacing w:val="15"/>
      <w:shd w:val="clear" w:color="auto" w:fill="DEEAF6" w:themeFill="accent1" w:themeFillTint="33"/>
    </w:rPr>
  </w:style>
  <w:style w:type="character" w:customStyle="1" w:styleId="Nagwek3Znak">
    <w:name w:val="Nagłówek 3 Znak"/>
    <w:basedOn w:val="Domylnaczcionkaakapitu"/>
    <w:link w:val="Nagwek3"/>
    <w:rsid w:val="00997610"/>
    <w:rPr>
      <w:caps/>
      <w:color w:val="1F4D78" w:themeColor="accent1" w:themeShade="7F"/>
      <w:spacing w:val="15"/>
    </w:rPr>
  </w:style>
  <w:style w:type="character" w:customStyle="1" w:styleId="Nagwek4Znak">
    <w:name w:val="Nagłówek 4 Znak"/>
    <w:basedOn w:val="Domylnaczcionkaakapitu"/>
    <w:link w:val="Nagwek4"/>
    <w:rsid w:val="00B32C0E"/>
    <w:rPr>
      <w:caps/>
      <w:color w:val="2E74B5" w:themeColor="accent1" w:themeShade="BF"/>
      <w:spacing w:val="10"/>
    </w:rPr>
  </w:style>
  <w:style w:type="character" w:customStyle="1" w:styleId="Nagwek5Znak">
    <w:name w:val="Nagłówek 5 Znak"/>
    <w:basedOn w:val="Domylnaczcionkaakapitu"/>
    <w:link w:val="Nagwek5"/>
    <w:rsid w:val="005F5F3B"/>
    <w:rPr>
      <w:i/>
      <w:spacing w:val="10"/>
      <w:sz w:val="22"/>
      <w:szCs w:val="24"/>
    </w:rPr>
  </w:style>
  <w:style w:type="character" w:customStyle="1" w:styleId="Nagwek6Znak">
    <w:name w:val="Nagłówek 6 Znak"/>
    <w:basedOn w:val="Domylnaczcionkaakapitu"/>
    <w:link w:val="Nagwek6"/>
    <w:rsid w:val="00996C59"/>
    <w:rPr>
      <w:caps/>
      <w:color w:val="2E74B5" w:themeColor="accent1" w:themeShade="BF"/>
      <w:spacing w:val="10"/>
    </w:rPr>
  </w:style>
  <w:style w:type="character" w:customStyle="1" w:styleId="Nagwek7Znak">
    <w:name w:val="Nagłówek 7 Znak"/>
    <w:basedOn w:val="Domylnaczcionkaakapitu"/>
    <w:link w:val="Nagwek7"/>
    <w:rsid w:val="00996C59"/>
    <w:rPr>
      <w:caps/>
      <w:color w:val="2E74B5" w:themeColor="accent1" w:themeShade="BF"/>
      <w:spacing w:val="10"/>
    </w:rPr>
  </w:style>
  <w:style w:type="character" w:customStyle="1" w:styleId="Nagwek8Znak">
    <w:name w:val="Nagłówek 8 Znak"/>
    <w:basedOn w:val="Domylnaczcionkaakapitu"/>
    <w:link w:val="Nagwek8"/>
    <w:rsid w:val="00996C59"/>
    <w:rPr>
      <w:caps/>
      <w:spacing w:val="10"/>
      <w:sz w:val="18"/>
      <w:szCs w:val="18"/>
    </w:rPr>
  </w:style>
  <w:style w:type="character" w:customStyle="1" w:styleId="Nagwek9Znak">
    <w:name w:val="Nagłówek 9 Znak"/>
    <w:basedOn w:val="Domylnaczcionkaakapitu"/>
    <w:link w:val="Nagwek9"/>
    <w:rsid w:val="00996C59"/>
    <w:rPr>
      <w:i/>
      <w:iCs/>
      <w:caps/>
      <w:spacing w:val="10"/>
      <w:sz w:val="18"/>
      <w:szCs w:val="18"/>
    </w:rPr>
  </w:style>
  <w:style w:type="paragraph" w:styleId="Legenda">
    <w:name w:val="caption"/>
    <w:basedOn w:val="Normalny"/>
    <w:next w:val="Normalny"/>
    <w:uiPriority w:val="35"/>
    <w:semiHidden/>
    <w:unhideWhenUsed/>
    <w:qFormat/>
    <w:rsid w:val="00996C59"/>
    <w:rPr>
      <w:b/>
      <w:bCs/>
      <w:color w:val="2E74B5" w:themeColor="accent1" w:themeShade="BF"/>
      <w:sz w:val="16"/>
      <w:szCs w:val="16"/>
    </w:rPr>
  </w:style>
  <w:style w:type="paragraph" w:styleId="Tytu">
    <w:name w:val="Title"/>
    <w:basedOn w:val="Normalny"/>
    <w:next w:val="Normalny"/>
    <w:link w:val="TytuZnak"/>
    <w:uiPriority w:val="10"/>
    <w:qFormat/>
    <w:rsid w:val="00996C5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996C59"/>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996C59"/>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96C59"/>
    <w:rPr>
      <w:caps/>
      <w:color w:val="595959" w:themeColor="text1" w:themeTint="A6"/>
      <w:spacing w:val="10"/>
      <w:sz w:val="21"/>
      <w:szCs w:val="21"/>
    </w:rPr>
  </w:style>
  <w:style w:type="character" w:styleId="Pogrubienie">
    <w:name w:val="Strong"/>
    <w:aliases w:val="normalny"/>
    <w:uiPriority w:val="22"/>
    <w:qFormat/>
    <w:rsid w:val="00996C59"/>
    <w:rPr>
      <w:b/>
      <w:bCs/>
    </w:rPr>
  </w:style>
  <w:style w:type="character" w:styleId="Uwydatnienie">
    <w:name w:val="Emphasis"/>
    <w:uiPriority w:val="20"/>
    <w:qFormat/>
    <w:rsid w:val="00996C59"/>
    <w:rPr>
      <w:caps/>
      <w:color w:val="1F4D78" w:themeColor="accent1" w:themeShade="7F"/>
      <w:spacing w:val="5"/>
    </w:rPr>
  </w:style>
  <w:style w:type="paragraph" w:styleId="Bezodstpw">
    <w:name w:val="No Spacing"/>
    <w:link w:val="BezodstpwZnak"/>
    <w:uiPriority w:val="1"/>
    <w:qFormat/>
    <w:rsid w:val="00996C59"/>
    <w:pPr>
      <w:spacing w:after="0" w:line="240" w:lineRule="auto"/>
    </w:pPr>
  </w:style>
  <w:style w:type="character" w:customStyle="1" w:styleId="BezodstpwZnak">
    <w:name w:val="Bez odstępów Znak"/>
    <w:basedOn w:val="Domylnaczcionkaakapitu"/>
    <w:link w:val="Bezodstpw"/>
    <w:uiPriority w:val="1"/>
    <w:rsid w:val="000E22FF"/>
  </w:style>
  <w:style w:type="paragraph" w:styleId="Cytat">
    <w:name w:val="Quote"/>
    <w:basedOn w:val="Normalny"/>
    <w:next w:val="Normalny"/>
    <w:link w:val="CytatZnak"/>
    <w:uiPriority w:val="29"/>
    <w:qFormat/>
    <w:rsid w:val="00996C59"/>
    <w:rPr>
      <w:i/>
      <w:iCs/>
      <w:sz w:val="24"/>
      <w:szCs w:val="24"/>
    </w:rPr>
  </w:style>
  <w:style w:type="character" w:customStyle="1" w:styleId="CytatZnak">
    <w:name w:val="Cytat Znak"/>
    <w:basedOn w:val="Domylnaczcionkaakapitu"/>
    <w:link w:val="Cytat"/>
    <w:uiPriority w:val="29"/>
    <w:rsid w:val="00996C59"/>
    <w:rPr>
      <w:i/>
      <w:iCs/>
      <w:sz w:val="24"/>
      <w:szCs w:val="24"/>
    </w:rPr>
  </w:style>
  <w:style w:type="paragraph" w:styleId="Cytatintensywny">
    <w:name w:val="Intense Quote"/>
    <w:basedOn w:val="Normalny"/>
    <w:next w:val="Normalny"/>
    <w:link w:val="CytatintensywnyZnak"/>
    <w:uiPriority w:val="30"/>
    <w:qFormat/>
    <w:rsid w:val="00996C59"/>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996C59"/>
    <w:rPr>
      <w:color w:val="5B9BD5" w:themeColor="accent1"/>
      <w:sz w:val="24"/>
      <w:szCs w:val="24"/>
    </w:rPr>
  </w:style>
  <w:style w:type="character" w:styleId="Wyrnieniedelikatne">
    <w:name w:val="Subtle Emphasis"/>
    <w:uiPriority w:val="19"/>
    <w:qFormat/>
    <w:rsid w:val="00996C59"/>
    <w:rPr>
      <w:i/>
      <w:iCs/>
      <w:color w:val="1F4D78" w:themeColor="accent1" w:themeShade="7F"/>
    </w:rPr>
  </w:style>
  <w:style w:type="character" w:styleId="Wyrnienieintensywne">
    <w:name w:val="Intense Emphasis"/>
    <w:uiPriority w:val="21"/>
    <w:qFormat/>
    <w:rsid w:val="00996C59"/>
    <w:rPr>
      <w:b/>
      <w:bCs/>
      <w:caps/>
      <w:color w:val="1F4D78" w:themeColor="accent1" w:themeShade="7F"/>
      <w:spacing w:val="10"/>
    </w:rPr>
  </w:style>
  <w:style w:type="character" w:styleId="Odwoaniedelikatne">
    <w:name w:val="Subtle Reference"/>
    <w:uiPriority w:val="31"/>
    <w:qFormat/>
    <w:rsid w:val="00996C59"/>
    <w:rPr>
      <w:b/>
      <w:bCs/>
      <w:color w:val="5B9BD5" w:themeColor="accent1"/>
    </w:rPr>
  </w:style>
  <w:style w:type="character" w:styleId="Odwoanieintensywne">
    <w:name w:val="Intense Reference"/>
    <w:uiPriority w:val="32"/>
    <w:qFormat/>
    <w:rsid w:val="00996C59"/>
    <w:rPr>
      <w:b/>
      <w:bCs/>
      <w:i/>
      <w:iCs/>
      <w:caps/>
      <w:color w:val="5B9BD5" w:themeColor="accent1"/>
    </w:rPr>
  </w:style>
  <w:style w:type="character" w:styleId="Tytuksiki">
    <w:name w:val="Book Title"/>
    <w:uiPriority w:val="33"/>
    <w:qFormat/>
    <w:rsid w:val="00996C59"/>
    <w:rPr>
      <w:b/>
      <w:bCs/>
      <w:i/>
      <w:iCs/>
      <w:spacing w:val="0"/>
    </w:rPr>
  </w:style>
  <w:style w:type="paragraph" w:styleId="Nagwekspisutreci">
    <w:name w:val="TOC Heading"/>
    <w:basedOn w:val="Nagwek1"/>
    <w:next w:val="Normalny"/>
    <w:uiPriority w:val="39"/>
    <w:unhideWhenUsed/>
    <w:qFormat/>
    <w:rsid w:val="00996C59"/>
    <w:pPr>
      <w:outlineLvl w:val="9"/>
    </w:pPr>
  </w:style>
  <w:style w:type="paragraph" w:styleId="Nagwek">
    <w:name w:val="header"/>
    <w:basedOn w:val="Normalny"/>
    <w:link w:val="NagwekZnak"/>
    <w:uiPriority w:val="99"/>
    <w:unhideWhenUsed/>
    <w:rsid w:val="000B63A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B63A5"/>
  </w:style>
  <w:style w:type="paragraph" w:styleId="Stopka">
    <w:name w:val="footer"/>
    <w:basedOn w:val="Normalny"/>
    <w:link w:val="StopkaZnak"/>
    <w:unhideWhenUsed/>
    <w:rsid w:val="000B63A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0B63A5"/>
  </w:style>
  <w:style w:type="paragraph" w:styleId="Tekstprzypisukocowego">
    <w:name w:val="endnote text"/>
    <w:basedOn w:val="Normalny"/>
    <w:link w:val="TekstprzypisukocowegoZnak"/>
    <w:uiPriority w:val="99"/>
    <w:semiHidden/>
    <w:unhideWhenUsed/>
    <w:rsid w:val="0067277A"/>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67277A"/>
  </w:style>
  <w:style w:type="character" w:styleId="Odwoanieprzypisukocowego">
    <w:name w:val="endnote reference"/>
    <w:basedOn w:val="Domylnaczcionkaakapitu"/>
    <w:uiPriority w:val="99"/>
    <w:semiHidden/>
    <w:unhideWhenUsed/>
    <w:rsid w:val="0067277A"/>
    <w:rPr>
      <w:vertAlign w:val="superscript"/>
    </w:rPr>
  </w:style>
  <w:style w:type="paragraph" w:styleId="Akapitzlist">
    <w:name w:val="List Paragraph"/>
    <w:aliases w:val="Lista XXX"/>
    <w:basedOn w:val="Normalny"/>
    <w:link w:val="AkapitzlistZnak"/>
    <w:uiPriority w:val="34"/>
    <w:qFormat/>
    <w:rsid w:val="00B5409A"/>
    <w:pPr>
      <w:ind w:left="720"/>
      <w:contextualSpacing/>
    </w:pPr>
  </w:style>
  <w:style w:type="paragraph" w:customStyle="1" w:styleId="Default">
    <w:name w:val="Default"/>
    <w:qFormat/>
    <w:rsid w:val="00904DB4"/>
    <w:pPr>
      <w:autoSpaceDE w:val="0"/>
      <w:autoSpaceDN w:val="0"/>
      <w:adjustRightInd w:val="0"/>
      <w:spacing w:before="0" w:after="0" w:line="240" w:lineRule="auto"/>
    </w:pPr>
    <w:rPr>
      <w:rFonts w:ascii="Arial" w:hAnsi="Arial" w:cs="Arial"/>
      <w:color w:val="000000"/>
      <w:sz w:val="24"/>
      <w:szCs w:val="24"/>
    </w:rPr>
  </w:style>
  <w:style w:type="table" w:customStyle="1" w:styleId="Tabelasiatki1jasna1">
    <w:name w:val="Tabela siatki 1 — jasna1"/>
    <w:basedOn w:val="Standardowy"/>
    <w:uiPriority w:val="46"/>
    <w:rsid w:val="00574BE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A36C91"/>
    <w:pPr>
      <w:tabs>
        <w:tab w:val="left" w:pos="400"/>
        <w:tab w:val="right" w:leader="dot" w:pos="9062"/>
      </w:tabs>
      <w:spacing w:before="120" w:after="120"/>
      <w:jc w:val="left"/>
    </w:pPr>
    <w:rPr>
      <w:rFonts w:cstheme="minorHAnsi"/>
      <w:b/>
      <w:bCs/>
      <w:caps/>
    </w:rPr>
  </w:style>
  <w:style w:type="paragraph" w:styleId="Spistreci2">
    <w:name w:val="toc 2"/>
    <w:basedOn w:val="Normalny"/>
    <w:next w:val="Normalny"/>
    <w:autoRedefine/>
    <w:uiPriority w:val="39"/>
    <w:unhideWhenUsed/>
    <w:rsid w:val="000E22FF"/>
    <w:pPr>
      <w:spacing w:before="0" w:after="0"/>
      <w:ind w:left="200"/>
      <w:jc w:val="left"/>
    </w:pPr>
    <w:rPr>
      <w:rFonts w:cstheme="minorHAnsi"/>
      <w:smallCaps/>
    </w:rPr>
  </w:style>
  <w:style w:type="paragraph" w:styleId="Spistreci3">
    <w:name w:val="toc 3"/>
    <w:basedOn w:val="Normalny"/>
    <w:next w:val="Normalny"/>
    <w:autoRedefine/>
    <w:uiPriority w:val="39"/>
    <w:unhideWhenUsed/>
    <w:rsid w:val="00BC43E9"/>
    <w:pPr>
      <w:spacing w:before="0" w:after="0"/>
      <w:ind w:left="400"/>
      <w:jc w:val="left"/>
    </w:pPr>
    <w:rPr>
      <w:rFonts w:cstheme="minorHAnsi"/>
      <w:i/>
      <w:iCs/>
    </w:rPr>
  </w:style>
  <w:style w:type="character" w:styleId="Hipercze">
    <w:name w:val="Hyperlink"/>
    <w:basedOn w:val="Domylnaczcionkaakapitu"/>
    <w:uiPriority w:val="99"/>
    <w:unhideWhenUsed/>
    <w:rsid w:val="000E22FF"/>
    <w:rPr>
      <w:color w:val="0563C1" w:themeColor="hyperlink"/>
      <w:u w:val="single"/>
    </w:rPr>
  </w:style>
  <w:style w:type="paragraph" w:styleId="Tekstdymka">
    <w:name w:val="Balloon Text"/>
    <w:basedOn w:val="Normalny"/>
    <w:link w:val="TekstdymkaZnak"/>
    <w:uiPriority w:val="99"/>
    <w:semiHidden/>
    <w:unhideWhenUsed/>
    <w:rsid w:val="005655B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655BF"/>
    <w:rPr>
      <w:rFonts w:ascii="Segoe UI" w:hAnsi="Segoe UI" w:cs="Segoe UI"/>
      <w:sz w:val="18"/>
      <w:szCs w:val="18"/>
    </w:rPr>
  </w:style>
  <w:style w:type="paragraph" w:styleId="Spistreci4">
    <w:name w:val="toc 4"/>
    <w:basedOn w:val="Normalny"/>
    <w:next w:val="Normalny"/>
    <w:autoRedefine/>
    <w:uiPriority w:val="39"/>
    <w:unhideWhenUsed/>
    <w:rsid w:val="003220E9"/>
    <w:pPr>
      <w:spacing w:before="0" w:after="0"/>
      <w:ind w:left="600"/>
      <w:jc w:val="left"/>
    </w:pPr>
    <w:rPr>
      <w:rFonts w:cstheme="minorHAnsi"/>
      <w:sz w:val="18"/>
      <w:szCs w:val="18"/>
    </w:rPr>
  </w:style>
  <w:style w:type="paragraph" w:styleId="Spistreci5">
    <w:name w:val="toc 5"/>
    <w:basedOn w:val="Normalny"/>
    <w:next w:val="Normalny"/>
    <w:autoRedefine/>
    <w:uiPriority w:val="39"/>
    <w:unhideWhenUsed/>
    <w:rsid w:val="003220E9"/>
    <w:pPr>
      <w:spacing w:before="0" w:after="0"/>
      <w:ind w:left="800"/>
      <w:jc w:val="left"/>
    </w:pPr>
    <w:rPr>
      <w:rFonts w:cstheme="minorHAnsi"/>
      <w:sz w:val="18"/>
      <w:szCs w:val="18"/>
    </w:rPr>
  </w:style>
  <w:style w:type="paragraph" w:styleId="Spistreci6">
    <w:name w:val="toc 6"/>
    <w:basedOn w:val="Normalny"/>
    <w:next w:val="Normalny"/>
    <w:autoRedefine/>
    <w:uiPriority w:val="39"/>
    <w:unhideWhenUsed/>
    <w:rsid w:val="003220E9"/>
    <w:pPr>
      <w:spacing w:before="0" w:after="0"/>
      <w:ind w:left="1000"/>
      <w:jc w:val="left"/>
    </w:pPr>
    <w:rPr>
      <w:rFonts w:cstheme="minorHAnsi"/>
      <w:sz w:val="18"/>
      <w:szCs w:val="18"/>
    </w:rPr>
  </w:style>
  <w:style w:type="paragraph" w:styleId="Spistreci7">
    <w:name w:val="toc 7"/>
    <w:basedOn w:val="Normalny"/>
    <w:next w:val="Normalny"/>
    <w:autoRedefine/>
    <w:uiPriority w:val="39"/>
    <w:unhideWhenUsed/>
    <w:rsid w:val="003220E9"/>
    <w:pPr>
      <w:spacing w:before="0" w:after="0"/>
      <w:ind w:left="1200"/>
      <w:jc w:val="left"/>
    </w:pPr>
    <w:rPr>
      <w:rFonts w:cstheme="minorHAnsi"/>
      <w:sz w:val="18"/>
      <w:szCs w:val="18"/>
    </w:rPr>
  </w:style>
  <w:style w:type="paragraph" w:styleId="Spistreci8">
    <w:name w:val="toc 8"/>
    <w:basedOn w:val="Normalny"/>
    <w:next w:val="Normalny"/>
    <w:autoRedefine/>
    <w:uiPriority w:val="39"/>
    <w:unhideWhenUsed/>
    <w:rsid w:val="003220E9"/>
    <w:pPr>
      <w:spacing w:before="0" w:after="0"/>
      <w:ind w:left="1400"/>
      <w:jc w:val="left"/>
    </w:pPr>
    <w:rPr>
      <w:rFonts w:cstheme="minorHAnsi"/>
      <w:sz w:val="18"/>
      <w:szCs w:val="18"/>
    </w:rPr>
  </w:style>
  <w:style w:type="paragraph" w:styleId="Spistreci9">
    <w:name w:val="toc 9"/>
    <w:basedOn w:val="Normalny"/>
    <w:next w:val="Normalny"/>
    <w:autoRedefine/>
    <w:uiPriority w:val="39"/>
    <w:unhideWhenUsed/>
    <w:rsid w:val="003220E9"/>
    <w:pPr>
      <w:spacing w:before="0" w:after="0"/>
      <w:ind w:left="1600"/>
      <w:jc w:val="left"/>
    </w:pPr>
    <w:rPr>
      <w:rFonts w:cstheme="minorHAnsi"/>
      <w:sz w:val="18"/>
      <w:szCs w:val="18"/>
    </w:rPr>
  </w:style>
  <w:style w:type="paragraph" w:styleId="NormalnyWeb">
    <w:name w:val="Normal (Web)"/>
    <w:basedOn w:val="Normalny"/>
    <w:uiPriority w:val="99"/>
    <w:unhideWhenUsed/>
    <w:rsid w:val="00D320B3"/>
    <w:pPr>
      <w:spacing w:beforeAutospacing="1" w:after="100" w:afterAutospacing="1" w:line="240" w:lineRule="auto"/>
      <w:jc w:val="left"/>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2415C"/>
    <w:rPr>
      <w:color w:val="954F72" w:themeColor="followedHyperlink"/>
      <w:u w:val="single"/>
    </w:rPr>
  </w:style>
  <w:style w:type="character" w:customStyle="1" w:styleId="h11">
    <w:name w:val="h11"/>
    <w:basedOn w:val="Domylnaczcionkaakapitu"/>
    <w:rsid w:val="000826CF"/>
    <w:rPr>
      <w:rFonts w:ascii="Verdana" w:hAnsi="Verdana" w:hint="default"/>
      <w:b/>
      <w:bCs/>
      <w:i w:val="0"/>
      <w:iCs w:val="0"/>
      <w:sz w:val="23"/>
      <w:szCs w:val="23"/>
    </w:rPr>
  </w:style>
  <w:style w:type="character" w:styleId="Tekstzastpczy">
    <w:name w:val="Placeholder Text"/>
    <w:basedOn w:val="Domylnaczcionkaakapitu"/>
    <w:uiPriority w:val="99"/>
    <w:semiHidden/>
    <w:rsid w:val="000826CF"/>
    <w:rPr>
      <w:color w:val="808080"/>
    </w:rPr>
  </w:style>
  <w:style w:type="table" w:styleId="Jasnasiatkaakcent4">
    <w:name w:val="Light Grid Accent 4"/>
    <w:basedOn w:val="Standardowy"/>
    <w:uiPriority w:val="62"/>
    <w:rsid w:val="000826CF"/>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Tabela-Siatka">
    <w:name w:val="Table Grid"/>
    <w:basedOn w:val="Standardowy"/>
    <w:uiPriority w:val="59"/>
    <w:rsid w:val="000826CF"/>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ytyczne">
    <w:name w:val="Wytyczne"/>
    <w:basedOn w:val="Akapitzlist"/>
    <w:link w:val="WytyczneZnak"/>
    <w:qFormat/>
    <w:rsid w:val="000826CF"/>
    <w:pPr>
      <w:numPr>
        <w:numId w:val="3"/>
      </w:numPr>
      <w:tabs>
        <w:tab w:val="left" w:pos="709"/>
      </w:tabs>
      <w:spacing w:before="120" w:after="0"/>
    </w:pPr>
    <w:rPr>
      <w:rFonts w:ascii="Calibri" w:eastAsia="Times New Roman" w:hAnsi="Calibri" w:cs="Times New Roman"/>
      <w:sz w:val="24"/>
      <w:szCs w:val="24"/>
      <w:lang w:bidi="en-US"/>
    </w:rPr>
  </w:style>
  <w:style w:type="paragraph" w:customStyle="1" w:styleId="Podwytyczne">
    <w:name w:val="Podwytyczne"/>
    <w:basedOn w:val="Wytyczne"/>
    <w:qFormat/>
    <w:rsid w:val="000826CF"/>
    <w:pPr>
      <w:numPr>
        <w:ilvl w:val="1"/>
      </w:numPr>
      <w:tabs>
        <w:tab w:val="num" w:pos="360"/>
      </w:tabs>
      <w:spacing w:before="0"/>
      <w:ind w:left="1434" w:hanging="357"/>
    </w:pPr>
  </w:style>
  <w:style w:type="character" w:customStyle="1" w:styleId="WytyczneZnak">
    <w:name w:val="Wytyczne Znak"/>
    <w:basedOn w:val="Domylnaczcionkaakapitu"/>
    <w:link w:val="Wytyczne"/>
    <w:rsid w:val="000826CF"/>
    <w:rPr>
      <w:rFonts w:ascii="Calibri" w:eastAsia="Times New Roman" w:hAnsi="Calibri" w:cs="Times New Roman"/>
      <w:sz w:val="24"/>
      <w:szCs w:val="24"/>
      <w:lang w:bidi="en-US"/>
    </w:rPr>
  </w:style>
  <w:style w:type="character" w:customStyle="1" w:styleId="ITreZnak2">
    <w:name w:val="ITreść Znak2"/>
    <w:basedOn w:val="Domylnaczcionkaakapitu"/>
    <w:link w:val="ITre"/>
    <w:locked/>
    <w:rsid w:val="000826CF"/>
    <w:rPr>
      <w:rFonts w:eastAsia="Calibri"/>
      <w:b/>
      <w:bCs/>
      <w:sz w:val="24"/>
      <w:szCs w:val="24"/>
    </w:rPr>
  </w:style>
  <w:style w:type="paragraph" w:customStyle="1" w:styleId="ITre">
    <w:name w:val="ITreść"/>
    <w:basedOn w:val="Normalny"/>
    <w:link w:val="ITreZnak2"/>
    <w:autoRedefine/>
    <w:qFormat/>
    <w:rsid w:val="000826CF"/>
    <w:pPr>
      <w:spacing w:before="0" w:after="0"/>
    </w:pPr>
    <w:rPr>
      <w:rFonts w:eastAsia="Calibri"/>
      <w:b/>
      <w:bCs/>
      <w:sz w:val="24"/>
      <w:szCs w:val="24"/>
    </w:rPr>
  </w:style>
  <w:style w:type="table" w:styleId="redniecieniowanie2akcent4">
    <w:name w:val="Medium Shading 2 Accent 4"/>
    <w:basedOn w:val="Standardowy"/>
    <w:uiPriority w:val="64"/>
    <w:rsid w:val="000826CF"/>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0826CF"/>
  </w:style>
  <w:style w:type="paragraph" w:styleId="Tekstpodstawowy">
    <w:name w:val="Body Text"/>
    <w:basedOn w:val="Normalny"/>
    <w:link w:val="TekstpodstawowyZnak"/>
    <w:uiPriority w:val="1"/>
    <w:qFormat/>
    <w:rsid w:val="000826CF"/>
    <w:pPr>
      <w:widowControl w:val="0"/>
      <w:spacing w:before="0" w:after="0" w:line="240" w:lineRule="auto"/>
      <w:ind w:left="822"/>
      <w:jc w:val="left"/>
    </w:pPr>
    <w:rPr>
      <w:rFonts w:ascii="Calibri" w:eastAsia="Calibri" w:hAnsi="Calibri"/>
      <w:sz w:val="24"/>
      <w:szCs w:val="24"/>
      <w:lang w:val="en-US"/>
    </w:rPr>
  </w:style>
  <w:style w:type="character" w:customStyle="1" w:styleId="TekstpodstawowyZnak">
    <w:name w:val="Tekst podstawowy Znak"/>
    <w:basedOn w:val="Domylnaczcionkaakapitu"/>
    <w:link w:val="Tekstpodstawowy"/>
    <w:uiPriority w:val="1"/>
    <w:rsid w:val="000826CF"/>
    <w:rPr>
      <w:rFonts w:ascii="Calibri" w:eastAsia="Calibri" w:hAnsi="Calibri"/>
      <w:sz w:val="24"/>
      <w:szCs w:val="24"/>
      <w:lang w:val="en-US"/>
    </w:rPr>
  </w:style>
  <w:style w:type="numbering" w:customStyle="1" w:styleId="Styl1">
    <w:name w:val="Styl1"/>
    <w:uiPriority w:val="99"/>
    <w:rsid w:val="000826CF"/>
    <w:pPr>
      <w:numPr>
        <w:numId w:val="4"/>
      </w:numPr>
    </w:p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1"/>
    <w:uiPriority w:val="99"/>
    <w:semiHidden/>
    <w:unhideWhenUsed/>
    <w:pPr>
      <w:spacing w:line="240" w:lineRule="auto"/>
    </w:pPr>
  </w:style>
  <w:style w:type="character" w:customStyle="1" w:styleId="TekstkomentarzaZnak">
    <w:name w:val="Tekst komentarza Znak"/>
    <w:basedOn w:val="Domylnaczcionkaakapitu"/>
    <w:uiPriority w:val="99"/>
    <w:semiHidden/>
    <w:rsid w:val="000826CF"/>
    <w:rPr>
      <w:rFonts w:eastAsiaTheme="minorHAnsi"/>
      <w:lang w:bidi="en-US"/>
    </w:rPr>
  </w:style>
  <w:style w:type="paragraph" w:styleId="Tematkomentarza">
    <w:name w:val="annotation subject"/>
    <w:basedOn w:val="Tekstkomentarza"/>
    <w:next w:val="Tekstkomentarza"/>
    <w:link w:val="TematkomentarzaZnak1"/>
    <w:uiPriority w:val="99"/>
    <w:semiHidden/>
    <w:unhideWhenUsed/>
    <w:rPr>
      <w:b/>
      <w:bCs/>
    </w:rPr>
  </w:style>
  <w:style w:type="character" w:customStyle="1" w:styleId="TematkomentarzaZnak">
    <w:name w:val="Temat komentarza Znak"/>
    <w:basedOn w:val="TekstkomentarzaZnak"/>
    <w:uiPriority w:val="99"/>
    <w:semiHidden/>
    <w:rsid w:val="000826CF"/>
    <w:rPr>
      <w:rFonts w:eastAsiaTheme="minorHAnsi"/>
      <w:b/>
      <w:bCs/>
      <w:lang w:bidi="en-US"/>
    </w:rPr>
  </w:style>
  <w:style w:type="paragraph" w:customStyle="1" w:styleId="wielopoziom1">
    <w:name w:val="wielopoziom1"/>
    <w:basedOn w:val="Akapitzlist"/>
    <w:autoRedefine/>
    <w:qFormat/>
    <w:rsid w:val="00881210"/>
    <w:pPr>
      <w:spacing w:before="0" w:after="0"/>
      <w:ind w:left="0"/>
    </w:pPr>
    <w:rPr>
      <w:rFonts w:eastAsiaTheme="minorHAnsi"/>
      <w:sz w:val="22"/>
      <w:szCs w:val="22"/>
      <w:lang w:eastAsia="pl-PL"/>
    </w:rPr>
  </w:style>
  <w:style w:type="paragraph" w:customStyle="1" w:styleId="wielopoziom2">
    <w:name w:val="wielopoziom2"/>
    <w:basedOn w:val="wielopoziom1"/>
    <w:autoRedefine/>
    <w:qFormat/>
    <w:rsid w:val="00FA5190"/>
    <w:pPr>
      <w:textAlignment w:val="baseline"/>
    </w:pPr>
    <w:rPr>
      <w:rFonts w:eastAsia="Calibri" w:cs="Calibri"/>
      <w:sz w:val="20"/>
      <w:szCs w:val="23"/>
    </w:rPr>
  </w:style>
  <w:style w:type="paragraph" w:customStyle="1" w:styleId="wielopoziom3">
    <w:name w:val="wielopoziom3"/>
    <w:basedOn w:val="wielopoziom2"/>
    <w:qFormat/>
    <w:rsid w:val="00257CB4"/>
    <w:pPr>
      <w:tabs>
        <w:tab w:val="num" w:pos="2160"/>
      </w:tabs>
      <w:ind w:left="2160"/>
    </w:pPr>
  </w:style>
  <w:style w:type="numbering" w:customStyle="1" w:styleId="Bezlisty1">
    <w:name w:val="Bez listy1"/>
    <w:next w:val="Bezlisty"/>
    <w:uiPriority w:val="99"/>
    <w:semiHidden/>
    <w:unhideWhenUsed/>
    <w:rsid w:val="001F5DAC"/>
  </w:style>
  <w:style w:type="table" w:customStyle="1" w:styleId="Tabelasiatki1jasna10">
    <w:name w:val="Tabela siatki 1 — jasna1"/>
    <w:basedOn w:val="Standardowy"/>
    <w:next w:val="Tabelasiatki1jasna1"/>
    <w:uiPriority w:val="46"/>
    <w:rsid w:val="001F5DA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Jasnasiatkaakcent41">
    <w:name w:val="Jasna siatka — akcent 41"/>
    <w:basedOn w:val="Standardowy"/>
    <w:next w:val="Jasnasiatkaakcent4"/>
    <w:uiPriority w:val="62"/>
    <w:rsid w:val="001F5DAC"/>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abela-Siatka1">
    <w:name w:val="Tabela - Siatka1"/>
    <w:basedOn w:val="Standardowy"/>
    <w:next w:val="Tabela-Siatka"/>
    <w:uiPriority w:val="59"/>
    <w:rsid w:val="001F5DAC"/>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41">
    <w:name w:val="Średnie cieniowanie 2 — akcent 41"/>
    <w:basedOn w:val="Standardowy"/>
    <w:next w:val="redniecieniowanie2akcent4"/>
    <w:uiPriority w:val="64"/>
    <w:rsid w:val="001F5DAC"/>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5C63A7"/>
    <w:pPr>
      <w:spacing w:before="0" w:after="0" w:line="240" w:lineRule="auto"/>
    </w:pPr>
    <w:rPr>
      <w:sz w:val="22"/>
      <w:szCs w:val="22"/>
      <w:lang w:eastAsia="pl-PL"/>
    </w:rPr>
    <w:tblPr>
      <w:tblCellMar>
        <w:top w:w="0" w:type="dxa"/>
        <w:left w:w="0" w:type="dxa"/>
        <w:bottom w:w="0" w:type="dxa"/>
        <w:right w:w="0" w:type="dxa"/>
      </w:tblCellMar>
    </w:tblPr>
  </w:style>
  <w:style w:type="paragraph" w:customStyle="1" w:styleId="Tabelapozycja">
    <w:name w:val="Tabela pozycja"/>
    <w:basedOn w:val="Normalny"/>
    <w:rsid w:val="00A77D08"/>
    <w:pPr>
      <w:spacing w:before="0" w:after="0" w:line="240" w:lineRule="auto"/>
      <w:jc w:val="left"/>
    </w:pPr>
    <w:rPr>
      <w:rFonts w:ascii="Arial" w:eastAsia="MS Outlook" w:hAnsi="Arial" w:cs="Times New Roman"/>
      <w:sz w:val="22"/>
      <w:lang w:eastAsia="pl-PL"/>
    </w:rPr>
  </w:style>
  <w:style w:type="paragraph" w:customStyle="1" w:styleId="Punktory-kropa">
    <w:name w:val="Punktory - kropa"/>
    <w:basedOn w:val="Kropa"/>
    <w:qFormat/>
    <w:rsid w:val="004108C8"/>
  </w:style>
  <w:style w:type="paragraph" w:customStyle="1" w:styleId="Kropa">
    <w:name w:val="Kropa"/>
    <w:basedOn w:val="Akapitzlist"/>
    <w:rsid w:val="00A24630"/>
    <w:pPr>
      <w:numPr>
        <w:numId w:val="27"/>
      </w:numPr>
    </w:pPr>
  </w:style>
  <w:style w:type="paragraph" w:customStyle="1" w:styleId="Punktory-cyfra">
    <w:name w:val="Punktory - cyfra"/>
    <w:basedOn w:val="Normalny"/>
    <w:qFormat/>
    <w:rsid w:val="000518CB"/>
    <w:pPr>
      <w:widowControl w:val="0"/>
      <w:numPr>
        <w:numId w:val="10"/>
      </w:numPr>
      <w:spacing w:before="0" w:after="0"/>
      <w:contextualSpacing/>
    </w:pPr>
  </w:style>
  <w:style w:type="character" w:customStyle="1" w:styleId="Wzmianka1">
    <w:name w:val="Wzmianka1"/>
    <w:basedOn w:val="Domylnaczcionkaakapitu"/>
    <w:uiPriority w:val="99"/>
    <w:semiHidden/>
    <w:unhideWhenUsed/>
    <w:rsid w:val="00781A5D"/>
    <w:rPr>
      <w:color w:val="2B579A"/>
      <w:shd w:val="clear" w:color="auto" w:fill="E6E6E6"/>
    </w:rPr>
  </w:style>
  <w:style w:type="character" w:customStyle="1" w:styleId="AkapitzlistZnak">
    <w:name w:val="Akapit z listą Znak"/>
    <w:aliases w:val="Lista XXX Znak"/>
    <w:link w:val="Akapitzlist"/>
    <w:uiPriority w:val="34"/>
    <w:qFormat/>
    <w:rsid w:val="00CD18E3"/>
  </w:style>
  <w:style w:type="paragraph" w:styleId="Zwykytekst">
    <w:name w:val="Plain Text"/>
    <w:basedOn w:val="Normalny"/>
    <w:link w:val="ZwykytekstZnak"/>
    <w:uiPriority w:val="99"/>
    <w:unhideWhenUsed/>
    <w:rsid w:val="00A41E64"/>
    <w:pPr>
      <w:spacing w:before="0" w:after="0" w:line="240" w:lineRule="auto"/>
      <w:jc w:val="left"/>
    </w:pPr>
    <w:rPr>
      <w:rFonts w:ascii="Calibri" w:eastAsiaTheme="minorHAnsi" w:hAnsi="Calibri"/>
      <w:sz w:val="22"/>
      <w:szCs w:val="21"/>
    </w:rPr>
  </w:style>
  <w:style w:type="character" w:customStyle="1" w:styleId="ZwykytekstZnak">
    <w:name w:val="Zwykły tekst Znak"/>
    <w:basedOn w:val="Domylnaczcionkaakapitu"/>
    <w:link w:val="Zwykytekst"/>
    <w:uiPriority w:val="99"/>
    <w:rsid w:val="00A41E64"/>
    <w:rPr>
      <w:rFonts w:ascii="Calibri" w:eastAsiaTheme="minorHAnsi" w:hAnsi="Calibri"/>
      <w:sz w:val="22"/>
      <w:szCs w:val="21"/>
    </w:rPr>
  </w:style>
  <w:style w:type="paragraph" w:styleId="Tekstprzypisudolnego">
    <w:name w:val="footnote text"/>
    <w:basedOn w:val="Normalny"/>
    <w:link w:val="TekstprzypisudolnegoZnak"/>
    <w:uiPriority w:val="99"/>
    <w:semiHidden/>
    <w:unhideWhenUsed/>
    <w:qFormat/>
    <w:rsid w:val="00AA523A"/>
    <w:pPr>
      <w:spacing w:before="0" w:after="0" w:line="240" w:lineRule="auto"/>
      <w:jc w:val="left"/>
    </w:pPr>
    <w:rPr>
      <w:color w:val="323E4F" w:themeColor="text2" w:themeShade="BF"/>
    </w:rPr>
  </w:style>
  <w:style w:type="character" w:customStyle="1" w:styleId="TekstprzypisudolnegoZnak">
    <w:name w:val="Tekst przypisu dolnego Znak"/>
    <w:basedOn w:val="Domylnaczcionkaakapitu"/>
    <w:link w:val="Tekstprzypisudolnego"/>
    <w:uiPriority w:val="99"/>
    <w:semiHidden/>
    <w:rsid w:val="00AA523A"/>
    <w:rPr>
      <w:color w:val="323E4F" w:themeColor="text2" w:themeShade="BF"/>
    </w:rPr>
  </w:style>
  <w:style w:type="character" w:styleId="Odwoanieprzypisudolnego">
    <w:name w:val="footnote reference"/>
    <w:basedOn w:val="Domylnaczcionkaakapitu"/>
    <w:uiPriority w:val="99"/>
    <w:semiHidden/>
    <w:unhideWhenUsed/>
    <w:qFormat/>
    <w:rsid w:val="00AA523A"/>
    <w:rPr>
      <w:vertAlign w:val="superscript"/>
    </w:rPr>
  </w:style>
  <w:style w:type="character" w:customStyle="1" w:styleId="Nierozpoznanawzmianka1">
    <w:name w:val="Nierozpoznana wzmianka1"/>
    <w:basedOn w:val="Domylnaczcionkaakapitu"/>
    <w:uiPriority w:val="99"/>
    <w:unhideWhenUsed/>
    <w:rsid w:val="00645744"/>
    <w:rPr>
      <w:color w:val="808080"/>
      <w:shd w:val="clear" w:color="auto" w:fill="E6E6E6"/>
    </w:rPr>
  </w:style>
  <w:style w:type="paragraph" w:styleId="Poprawka">
    <w:name w:val="Revision"/>
    <w:hidden/>
    <w:uiPriority w:val="99"/>
    <w:semiHidden/>
    <w:rsid w:val="006759AF"/>
    <w:pPr>
      <w:spacing w:before="0" w:after="0" w:line="240" w:lineRule="auto"/>
    </w:pPr>
  </w:style>
  <w:style w:type="character" w:customStyle="1" w:styleId="TematkomentarzaZnak1">
    <w:name w:val="Temat komentarza Znak1"/>
    <w:basedOn w:val="TekstkomentarzaZnak1"/>
    <w:link w:val="Tematkomentarza"/>
    <w:uiPriority w:val="99"/>
    <w:semiHidden/>
    <w:rPr>
      <w:b/>
      <w:bCs/>
      <w:sz w:val="20"/>
      <w:szCs w:val="20"/>
    </w:rPr>
  </w:style>
  <w:style w:type="character" w:customStyle="1" w:styleId="TekstkomentarzaZnak1">
    <w:name w:val="Tekst komentarza Znak1"/>
    <w:link w:val="Tekstkomentarza"/>
    <w:uiPriority w:val="99"/>
    <w:semiHidden/>
    <w:rPr>
      <w:sz w:val="20"/>
      <w:szCs w:val="20"/>
    </w:rPr>
  </w:style>
  <w:style w:type="character" w:customStyle="1" w:styleId="st">
    <w:name w:val="st"/>
    <w:basedOn w:val="Domylnaczcionkaakapitu"/>
    <w:rsid w:val="009E4290"/>
  </w:style>
  <w:style w:type="character" w:customStyle="1" w:styleId="Nierozpoznanawzmianka2">
    <w:name w:val="Nierozpoznana wzmianka2"/>
    <w:basedOn w:val="Domylnaczcionkaakapitu"/>
    <w:uiPriority w:val="99"/>
    <w:semiHidden/>
    <w:unhideWhenUsed/>
    <w:rsid w:val="00881210"/>
    <w:rPr>
      <w:color w:val="605E5C"/>
      <w:shd w:val="clear" w:color="auto" w:fill="E1DFDD"/>
    </w:rPr>
  </w:style>
  <w:style w:type="character" w:customStyle="1" w:styleId="Nierozpoznanawzmianka3">
    <w:name w:val="Nierozpoznana wzmianka3"/>
    <w:basedOn w:val="Domylnaczcionkaakapitu"/>
    <w:uiPriority w:val="99"/>
    <w:semiHidden/>
    <w:unhideWhenUsed/>
    <w:rsid w:val="00005FD5"/>
    <w:rPr>
      <w:color w:val="605E5C"/>
      <w:shd w:val="clear" w:color="auto" w:fill="E1DFDD"/>
    </w:rPr>
  </w:style>
  <w:style w:type="character" w:customStyle="1" w:styleId="Nierozpoznanawzmianka4">
    <w:name w:val="Nierozpoznana wzmianka4"/>
    <w:basedOn w:val="Domylnaczcionkaakapitu"/>
    <w:uiPriority w:val="99"/>
    <w:semiHidden/>
    <w:unhideWhenUsed/>
    <w:rsid w:val="00DD5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1330">
      <w:bodyDiv w:val="1"/>
      <w:marLeft w:val="0"/>
      <w:marRight w:val="0"/>
      <w:marTop w:val="0"/>
      <w:marBottom w:val="0"/>
      <w:divBdr>
        <w:top w:val="none" w:sz="0" w:space="0" w:color="auto"/>
        <w:left w:val="none" w:sz="0" w:space="0" w:color="auto"/>
        <w:bottom w:val="none" w:sz="0" w:space="0" w:color="auto"/>
        <w:right w:val="none" w:sz="0" w:space="0" w:color="auto"/>
      </w:divBdr>
    </w:div>
    <w:div w:id="114368965">
      <w:bodyDiv w:val="1"/>
      <w:marLeft w:val="0"/>
      <w:marRight w:val="0"/>
      <w:marTop w:val="0"/>
      <w:marBottom w:val="0"/>
      <w:divBdr>
        <w:top w:val="none" w:sz="0" w:space="0" w:color="auto"/>
        <w:left w:val="none" w:sz="0" w:space="0" w:color="auto"/>
        <w:bottom w:val="none" w:sz="0" w:space="0" w:color="auto"/>
        <w:right w:val="none" w:sz="0" w:space="0" w:color="auto"/>
      </w:divBdr>
    </w:div>
    <w:div w:id="122580192">
      <w:bodyDiv w:val="1"/>
      <w:marLeft w:val="0"/>
      <w:marRight w:val="0"/>
      <w:marTop w:val="0"/>
      <w:marBottom w:val="0"/>
      <w:divBdr>
        <w:top w:val="none" w:sz="0" w:space="0" w:color="auto"/>
        <w:left w:val="none" w:sz="0" w:space="0" w:color="auto"/>
        <w:bottom w:val="none" w:sz="0" w:space="0" w:color="auto"/>
        <w:right w:val="none" w:sz="0" w:space="0" w:color="auto"/>
      </w:divBdr>
    </w:div>
    <w:div w:id="136143674">
      <w:bodyDiv w:val="1"/>
      <w:marLeft w:val="0"/>
      <w:marRight w:val="0"/>
      <w:marTop w:val="0"/>
      <w:marBottom w:val="0"/>
      <w:divBdr>
        <w:top w:val="none" w:sz="0" w:space="0" w:color="auto"/>
        <w:left w:val="none" w:sz="0" w:space="0" w:color="auto"/>
        <w:bottom w:val="none" w:sz="0" w:space="0" w:color="auto"/>
        <w:right w:val="none" w:sz="0" w:space="0" w:color="auto"/>
      </w:divBdr>
    </w:div>
    <w:div w:id="136456656">
      <w:bodyDiv w:val="1"/>
      <w:marLeft w:val="0"/>
      <w:marRight w:val="0"/>
      <w:marTop w:val="0"/>
      <w:marBottom w:val="0"/>
      <w:divBdr>
        <w:top w:val="none" w:sz="0" w:space="0" w:color="auto"/>
        <w:left w:val="none" w:sz="0" w:space="0" w:color="auto"/>
        <w:bottom w:val="none" w:sz="0" w:space="0" w:color="auto"/>
        <w:right w:val="none" w:sz="0" w:space="0" w:color="auto"/>
      </w:divBdr>
    </w:div>
    <w:div w:id="151723195">
      <w:bodyDiv w:val="1"/>
      <w:marLeft w:val="0"/>
      <w:marRight w:val="0"/>
      <w:marTop w:val="0"/>
      <w:marBottom w:val="0"/>
      <w:divBdr>
        <w:top w:val="none" w:sz="0" w:space="0" w:color="auto"/>
        <w:left w:val="none" w:sz="0" w:space="0" w:color="auto"/>
        <w:bottom w:val="none" w:sz="0" w:space="0" w:color="auto"/>
        <w:right w:val="none" w:sz="0" w:space="0" w:color="auto"/>
      </w:divBdr>
    </w:div>
    <w:div w:id="199781639">
      <w:bodyDiv w:val="1"/>
      <w:marLeft w:val="0"/>
      <w:marRight w:val="0"/>
      <w:marTop w:val="0"/>
      <w:marBottom w:val="0"/>
      <w:divBdr>
        <w:top w:val="none" w:sz="0" w:space="0" w:color="auto"/>
        <w:left w:val="none" w:sz="0" w:space="0" w:color="auto"/>
        <w:bottom w:val="none" w:sz="0" w:space="0" w:color="auto"/>
        <w:right w:val="none" w:sz="0" w:space="0" w:color="auto"/>
      </w:divBdr>
    </w:div>
    <w:div w:id="221841348">
      <w:bodyDiv w:val="1"/>
      <w:marLeft w:val="0"/>
      <w:marRight w:val="0"/>
      <w:marTop w:val="0"/>
      <w:marBottom w:val="0"/>
      <w:divBdr>
        <w:top w:val="none" w:sz="0" w:space="0" w:color="auto"/>
        <w:left w:val="none" w:sz="0" w:space="0" w:color="auto"/>
        <w:bottom w:val="none" w:sz="0" w:space="0" w:color="auto"/>
        <w:right w:val="none" w:sz="0" w:space="0" w:color="auto"/>
      </w:divBdr>
    </w:div>
    <w:div w:id="274295409">
      <w:bodyDiv w:val="1"/>
      <w:marLeft w:val="0"/>
      <w:marRight w:val="0"/>
      <w:marTop w:val="0"/>
      <w:marBottom w:val="0"/>
      <w:divBdr>
        <w:top w:val="none" w:sz="0" w:space="0" w:color="auto"/>
        <w:left w:val="none" w:sz="0" w:space="0" w:color="auto"/>
        <w:bottom w:val="none" w:sz="0" w:space="0" w:color="auto"/>
        <w:right w:val="none" w:sz="0" w:space="0" w:color="auto"/>
      </w:divBdr>
    </w:div>
    <w:div w:id="277681213">
      <w:bodyDiv w:val="1"/>
      <w:marLeft w:val="0"/>
      <w:marRight w:val="0"/>
      <w:marTop w:val="0"/>
      <w:marBottom w:val="0"/>
      <w:divBdr>
        <w:top w:val="none" w:sz="0" w:space="0" w:color="auto"/>
        <w:left w:val="none" w:sz="0" w:space="0" w:color="auto"/>
        <w:bottom w:val="none" w:sz="0" w:space="0" w:color="auto"/>
        <w:right w:val="none" w:sz="0" w:space="0" w:color="auto"/>
      </w:divBdr>
    </w:div>
    <w:div w:id="293096934">
      <w:bodyDiv w:val="1"/>
      <w:marLeft w:val="0"/>
      <w:marRight w:val="0"/>
      <w:marTop w:val="0"/>
      <w:marBottom w:val="0"/>
      <w:divBdr>
        <w:top w:val="none" w:sz="0" w:space="0" w:color="auto"/>
        <w:left w:val="none" w:sz="0" w:space="0" w:color="auto"/>
        <w:bottom w:val="none" w:sz="0" w:space="0" w:color="auto"/>
        <w:right w:val="none" w:sz="0" w:space="0" w:color="auto"/>
      </w:divBdr>
    </w:div>
    <w:div w:id="317930266">
      <w:bodyDiv w:val="1"/>
      <w:marLeft w:val="0"/>
      <w:marRight w:val="0"/>
      <w:marTop w:val="0"/>
      <w:marBottom w:val="0"/>
      <w:divBdr>
        <w:top w:val="none" w:sz="0" w:space="0" w:color="auto"/>
        <w:left w:val="none" w:sz="0" w:space="0" w:color="auto"/>
        <w:bottom w:val="none" w:sz="0" w:space="0" w:color="auto"/>
        <w:right w:val="none" w:sz="0" w:space="0" w:color="auto"/>
      </w:divBdr>
    </w:div>
    <w:div w:id="390277537">
      <w:bodyDiv w:val="1"/>
      <w:marLeft w:val="0"/>
      <w:marRight w:val="0"/>
      <w:marTop w:val="0"/>
      <w:marBottom w:val="0"/>
      <w:divBdr>
        <w:top w:val="none" w:sz="0" w:space="0" w:color="auto"/>
        <w:left w:val="none" w:sz="0" w:space="0" w:color="auto"/>
        <w:bottom w:val="none" w:sz="0" w:space="0" w:color="auto"/>
        <w:right w:val="none" w:sz="0" w:space="0" w:color="auto"/>
      </w:divBdr>
    </w:div>
    <w:div w:id="401559228">
      <w:bodyDiv w:val="1"/>
      <w:marLeft w:val="0"/>
      <w:marRight w:val="0"/>
      <w:marTop w:val="0"/>
      <w:marBottom w:val="0"/>
      <w:divBdr>
        <w:top w:val="none" w:sz="0" w:space="0" w:color="auto"/>
        <w:left w:val="none" w:sz="0" w:space="0" w:color="auto"/>
        <w:bottom w:val="none" w:sz="0" w:space="0" w:color="auto"/>
        <w:right w:val="none" w:sz="0" w:space="0" w:color="auto"/>
      </w:divBdr>
    </w:div>
    <w:div w:id="402027262">
      <w:bodyDiv w:val="1"/>
      <w:marLeft w:val="0"/>
      <w:marRight w:val="0"/>
      <w:marTop w:val="0"/>
      <w:marBottom w:val="0"/>
      <w:divBdr>
        <w:top w:val="none" w:sz="0" w:space="0" w:color="auto"/>
        <w:left w:val="none" w:sz="0" w:space="0" w:color="auto"/>
        <w:bottom w:val="none" w:sz="0" w:space="0" w:color="auto"/>
        <w:right w:val="none" w:sz="0" w:space="0" w:color="auto"/>
      </w:divBdr>
    </w:div>
    <w:div w:id="446196413">
      <w:bodyDiv w:val="1"/>
      <w:marLeft w:val="0"/>
      <w:marRight w:val="0"/>
      <w:marTop w:val="0"/>
      <w:marBottom w:val="0"/>
      <w:divBdr>
        <w:top w:val="none" w:sz="0" w:space="0" w:color="auto"/>
        <w:left w:val="none" w:sz="0" w:space="0" w:color="auto"/>
        <w:bottom w:val="none" w:sz="0" w:space="0" w:color="auto"/>
        <w:right w:val="none" w:sz="0" w:space="0" w:color="auto"/>
      </w:divBdr>
    </w:div>
    <w:div w:id="494300113">
      <w:bodyDiv w:val="1"/>
      <w:marLeft w:val="0"/>
      <w:marRight w:val="0"/>
      <w:marTop w:val="0"/>
      <w:marBottom w:val="0"/>
      <w:divBdr>
        <w:top w:val="none" w:sz="0" w:space="0" w:color="auto"/>
        <w:left w:val="none" w:sz="0" w:space="0" w:color="auto"/>
        <w:bottom w:val="none" w:sz="0" w:space="0" w:color="auto"/>
        <w:right w:val="none" w:sz="0" w:space="0" w:color="auto"/>
      </w:divBdr>
    </w:div>
    <w:div w:id="596400578">
      <w:bodyDiv w:val="1"/>
      <w:marLeft w:val="0"/>
      <w:marRight w:val="0"/>
      <w:marTop w:val="0"/>
      <w:marBottom w:val="0"/>
      <w:divBdr>
        <w:top w:val="none" w:sz="0" w:space="0" w:color="auto"/>
        <w:left w:val="none" w:sz="0" w:space="0" w:color="auto"/>
        <w:bottom w:val="none" w:sz="0" w:space="0" w:color="auto"/>
        <w:right w:val="none" w:sz="0" w:space="0" w:color="auto"/>
      </w:divBdr>
    </w:div>
    <w:div w:id="597720094">
      <w:bodyDiv w:val="1"/>
      <w:marLeft w:val="0"/>
      <w:marRight w:val="0"/>
      <w:marTop w:val="0"/>
      <w:marBottom w:val="0"/>
      <w:divBdr>
        <w:top w:val="none" w:sz="0" w:space="0" w:color="auto"/>
        <w:left w:val="none" w:sz="0" w:space="0" w:color="auto"/>
        <w:bottom w:val="none" w:sz="0" w:space="0" w:color="auto"/>
        <w:right w:val="none" w:sz="0" w:space="0" w:color="auto"/>
      </w:divBdr>
    </w:div>
    <w:div w:id="619453687">
      <w:bodyDiv w:val="1"/>
      <w:marLeft w:val="0"/>
      <w:marRight w:val="0"/>
      <w:marTop w:val="0"/>
      <w:marBottom w:val="0"/>
      <w:divBdr>
        <w:top w:val="none" w:sz="0" w:space="0" w:color="auto"/>
        <w:left w:val="none" w:sz="0" w:space="0" w:color="auto"/>
        <w:bottom w:val="none" w:sz="0" w:space="0" w:color="auto"/>
        <w:right w:val="none" w:sz="0" w:space="0" w:color="auto"/>
      </w:divBdr>
    </w:div>
    <w:div w:id="655299685">
      <w:bodyDiv w:val="1"/>
      <w:marLeft w:val="0"/>
      <w:marRight w:val="0"/>
      <w:marTop w:val="0"/>
      <w:marBottom w:val="0"/>
      <w:divBdr>
        <w:top w:val="none" w:sz="0" w:space="0" w:color="auto"/>
        <w:left w:val="none" w:sz="0" w:space="0" w:color="auto"/>
        <w:bottom w:val="none" w:sz="0" w:space="0" w:color="auto"/>
        <w:right w:val="none" w:sz="0" w:space="0" w:color="auto"/>
      </w:divBdr>
    </w:div>
    <w:div w:id="684400154">
      <w:bodyDiv w:val="1"/>
      <w:marLeft w:val="0"/>
      <w:marRight w:val="0"/>
      <w:marTop w:val="0"/>
      <w:marBottom w:val="0"/>
      <w:divBdr>
        <w:top w:val="none" w:sz="0" w:space="0" w:color="auto"/>
        <w:left w:val="none" w:sz="0" w:space="0" w:color="auto"/>
        <w:bottom w:val="none" w:sz="0" w:space="0" w:color="auto"/>
        <w:right w:val="none" w:sz="0" w:space="0" w:color="auto"/>
      </w:divBdr>
    </w:div>
    <w:div w:id="707679240">
      <w:bodyDiv w:val="1"/>
      <w:marLeft w:val="0"/>
      <w:marRight w:val="0"/>
      <w:marTop w:val="0"/>
      <w:marBottom w:val="0"/>
      <w:divBdr>
        <w:top w:val="none" w:sz="0" w:space="0" w:color="auto"/>
        <w:left w:val="none" w:sz="0" w:space="0" w:color="auto"/>
        <w:bottom w:val="none" w:sz="0" w:space="0" w:color="auto"/>
        <w:right w:val="none" w:sz="0" w:space="0" w:color="auto"/>
      </w:divBdr>
    </w:div>
    <w:div w:id="740250966">
      <w:bodyDiv w:val="1"/>
      <w:marLeft w:val="0"/>
      <w:marRight w:val="0"/>
      <w:marTop w:val="0"/>
      <w:marBottom w:val="0"/>
      <w:divBdr>
        <w:top w:val="none" w:sz="0" w:space="0" w:color="auto"/>
        <w:left w:val="none" w:sz="0" w:space="0" w:color="auto"/>
        <w:bottom w:val="none" w:sz="0" w:space="0" w:color="auto"/>
        <w:right w:val="none" w:sz="0" w:space="0" w:color="auto"/>
      </w:divBdr>
    </w:div>
    <w:div w:id="786315114">
      <w:bodyDiv w:val="1"/>
      <w:marLeft w:val="0"/>
      <w:marRight w:val="0"/>
      <w:marTop w:val="0"/>
      <w:marBottom w:val="0"/>
      <w:divBdr>
        <w:top w:val="none" w:sz="0" w:space="0" w:color="auto"/>
        <w:left w:val="none" w:sz="0" w:space="0" w:color="auto"/>
        <w:bottom w:val="none" w:sz="0" w:space="0" w:color="auto"/>
        <w:right w:val="none" w:sz="0" w:space="0" w:color="auto"/>
      </w:divBdr>
    </w:div>
    <w:div w:id="804398693">
      <w:bodyDiv w:val="1"/>
      <w:marLeft w:val="0"/>
      <w:marRight w:val="0"/>
      <w:marTop w:val="0"/>
      <w:marBottom w:val="0"/>
      <w:divBdr>
        <w:top w:val="none" w:sz="0" w:space="0" w:color="auto"/>
        <w:left w:val="none" w:sz="0" w:space="0" w:color="auto"/>
        <w:bottom w:val="none" w:sz="0" w:space="0" w:color="auto"/>
        <w:right w:val="none" w:sz="0" w:space="0" w:color="auto"/>
      </w:divBdr>
    </w:div>
    <w:div w:id="834413876">
      <w:bodyDiv w:val="1"/>
      <w:marLeft w:val="0"/>
      <w:marRight w:val="0"/>
      <w:marTop w:val="0"/>
      <w:marBottom w:val="0"/>
      <w:divBdr>
        <w:top w:val="none" w:sz="0" w:space="0" w:color="auto"/>
        <w:left w:val="none" w:sz="0" w:space="0" w:color="auto"/>
        <w:bottom w:val="none" w:sz="0" w:space="0" w:color="auto"/>
        <w:right w:val="none" w:sz="0" w:space="0" w:color="auto"/>
      </w:divBdr>
    </w:div>
    <w:div w:id="868763475">
      <w:bodyDiv w:val="1"/>
      <w:marLeft w:val="0"/>
      <w:marRight w:val="0"/>
      <w:marTop w:val="0"/>
      <w:marBottom w:val="0"/>
      <w:divBdr>
        <w:top w:val="none" w:sz="0" w:space="0" w:color="auto"/>
        <w:left w:val="none" w:sz="0" w:space="0" w:color="auto"/>
        <w:bottom w:val="none" w:sz="0" w:space="0" w:color="auto"/>
        <w:right w:val="none" w:sz="0" w:space="0" w:color="auto"/>
      </w:divBdr>
    </w:div>
    <w:div w:id="934872222">
      <w:bodyDiv w:val="1"/>
      <w:marLeft w:val="0"/>
      <w:marRight w:val="0"/>
      <w:marTop w:val="0"/>
      <w:marBottom w:val="0"/>
      <w:divBdr>
        <w:top w:val="none" w:sz="0" w:space="0" w:color="auto"/>
        <w:left w:val="none" w:sz="0" w:space="0" w:color="auto"/>
        <w:bottom w:val="none" w:sz="0" w:space="0" w:color="auto"/>
        <w:right w:val="none" w:sz="0" w:space="0" w:color="auto"/>
      </w:divBdr>
    </w:div>
    <w:div w:id="937952750">
      <w:bodyDiv w:val="1"/>
      <w:marLeft w:val="0"/>
      <w:marRight w:val="0"/>
      <w:marTop w:val="0"/>
      <w:marBottom w:val="0"/>
      <w:divBdr>
        <w:top w:val="none" w:sz="0" w:space="0" w:color="auto"/>
        <w:left w:val="none" w:sz="0" w:space="0" w:color="auto"/>
        <w:bottom w:val="none" w:sz="0" w:space="0" w:color="auto"/>
        <w:right w:val="none" w:sz="0" w:space="0" w:color="auto"/>
      </w:divBdr>
    </w:div>
    <w:div w:id="968165368">
      <w:bodyDiv w:val="1"/>
      <w:marLeft w:val="0"/>
      <w:marRight w:val="0"/>
      <w:marTop w:val="0"/>
      <w:marBottom w:val="0"/>
      <w:divBdr>
        <w:top w:val="none" w:sz="0" w:space="0" w:color="auto"/>
        <w:left w:val="none" w:sz="0" w:space="0" w:color="auto"/>
        <w:bottom w:val="none" w:sz="0" w:space="0" w:color="auto"/>
        <w:right w:val="none" w:sz="0" w:space="0" w:color="auto"/>
      </w:divBdr>
    </w:div>
    <w:div w:id="1037781573">
      <w:bodyDiv w:val="1"/>
      <w:marLeft w:val="0"/>
      <w:marRight w:val="0"/>
      <w:marTop w:val="0"/>
      <w:marBottom w:val="0"/>
      <w:divBdr>
        <w:top w:val="none" w:sz="0" w:space="0" w:color="auto"/>
        <w:left w:val="none" w:sz="0" w:space="0" w:color="auto"/>
        <w:bottom w:val="none" w:sz="0" w:space="0" w:color="auto"/>
        <w:right w:val="none" w:sz="0" w:space="0" w:color="auto"/>
      </w:divBdr>
    </w:div>
    <w:div w:id="1060249121">
      <w:bodyDiv w:val="1"/>
      <w:marLeft w:val="0"/>
      <w:marRight w:val="0"/>
      <w:marTop w:val="0"/>
      <w:marBottom w:val="0"/>
      <w:divBdr>
        <w:top w:val="none" w:sz="0" w:space="0" w:color="auto"/>
        <w:left w:val="none" w:sz="0" w:space="0" w:color="auto"/>
        <w:bottom w:val="none" w:sz="0" w:space="0" w:color="auto"/>
        <w:right w:val="none" w:sz="0" w:space="0" w:color="auto"/>
      </w:divBdr>
    </w:div>
    <w:div w:id="1077481082">
      <w:bodyDiv w:val="1"/>
      <w:marLeft w:val="0"/>
      <w:marRight w:val="0"/>
      <w:marTop w:val="0"/>
      <w:marBottom w:val="0"/>
      <w:divBdr>
        <w:top w:val="none" w:sz="0" w:space="0" w:color="auto"/>
        <w:left w:val="none" w:sz="0" w:space="0" w:color="auto"/>
        <w:bottom w:val="none" w:sz="0" w:space="0" w:color="auto"/>
        <w:right w:val="none" w:sz="0" w:space="0" w:color="auto"/>
      </w:divBdr>
    </w:div>
    <w:div w:id="1093280788">
      <w:bodyDiv w:val="1"/>
      <w:marLeft w:val="0"/>
      <w:marRight w:val="0"/>
      <w:marTop w:val="0"/>
      <w:marBottom w:val="0"/>
      <w:divBdr>
        <w:top w:val="none" w:sz="0" w:space="0" w:color="auto"/>
        <w:left w:val="none" w:sz="0" w:space="0" w:color="auto"/>
        <w:bottom w:val="none" w:sz="0" w:space="0" w:color="auto"/>
        <w:right w:val="none" w:sz="0" w:space="0" w:color="auto"/>
      </w:divBdr>
    </w:div>
    <w:div w:id="1150757506">
      <w:bodyDiv w:val="1"/>
      <w:marLeft w:val="0"/>
      <w:marRight w:val="0"/>
      <w:marTop w:val="0"/>
      <w:marBottom w:val="0"/>
      <w:divBdr>
        <w:top w:val="none" w:sz="0" w:space="0" w:color="auto"/>
        <w:left w:val="none" w:sz="0" w:space="0" w:color="auto"/>
        <w:bottom w:val="none" w:sz="0" w:space="0" w:color="auto"/>
        <w:right w:val="none" w:sz="0" w:space="0" w:color="auto"/>
      </w:divBdr>
    </w:div>
    <w:div w:id="1186289489">
      <w:bodyDiv w:val="1"/>
      <w:marLeft w:val="0"/>
      <w:marRight w:val="0"/>
      <w:marTop w:val="0"/>
      <w:marBottom w:val="0"/>
      <w:divBdr>
        <w:top w:val="none" w:sz="0" w:space="0" w:color="auto"/>
        <w:left w:val="none" w:sz="0" w:space="0" w:color="auto"/>
        <w:bottom w:val="none" w:sz="0" w:space="0" w:color="auto"/>
        <w:right w:val="none" w:sz="0" w:space="0" w:color="auto"/>
      </w:divBdr>
    </w:div>
    <w:div w:id="1186676461">
      <w:bodyDiv w:val="1"/>
      <w:marLeft w:val="0"/>
      <w:marRight w:val="0"/>
      <w:marTop w:val="0"/>
      <w:marBottom w:val="0"/>
      <w:divBdr>
        <w:top w:val="none" w:sz="0" w:space="0" w:color="auto"/>
        <w:left w:val="none" w:sz="0" w:space="0" w:color="auto"/>
        <w:bottom w:val="none" w:sz="0" w:space="0" w:color="auto"/>
        <w:right w:val="none" w:sz="0" w:space="0" w:color="auto"/>
      </w:divBdr>
    </w:div>
    <w:div w:id="1203790832">
      <w:bodyDiv w:val="1"/>
      <w:marLeft w:val="0"/>
      <w:marRight w:val="0"/>
      <w:marTop w:val="0"/>
      <w:marBottom w:val="0"/>
      <w:divBdr>
        <w:top w:val="none" w:sz="0" w:space="0" w:color="auto"/>
        <w:left w:val="none" w:sz="0" w:space="0" w:color="auto"/>
        <w:bottom w:val="none" w:sz="0" w:space="0" w:color="auto"/>
        <w:right w:val="none" w:sz="0" w:space="0" w:color="auto"/>
      </w:divBdr>
    </w:div>
    <w:div w:id="1224370230">
      <w:bodyDiv w:val="1"/>
      <w:marLeft w:val="0"/>
      <w:marRight w:val="0"/>
      <w:marTop w:val="0"/>
      <w:marBottom w:val="0"/>
      <w:divBdr>
        <w:top w:val="none" w:sz="0" w:space="0" w:color="auto"/>
        <w:left w:val="none" w:sz="0" w:space="0" w:color="auto"/>
        <w:bottom w:val="none" w:sz="0" w:space="0" w:color="auto"/>
        <w:right w:val="none" w:sz="0" w:space="0" w:color="auto"/>
      </w:divBdr>
    </w:div>
    <w:div w:id="1244879734">
      <w:bodyDiv w:val="1"/>
      <w:marLeft w:val="0"/>
      <w:marRight w:val="0"/>
      <w:marTop w:val="0"/>
      <w:marBottom w:val="0"/>
      <w:divBdr>
        <w:top w:val="none" w:sz="0" w:space="0" w:color="auto"/>
        <w:left w:val="none" w:sz="0" w:space="0" w:color="auto"/>
        <w:bottom w:val="none" w:sz="0" w:space="0" w:color="auto"/>
        <w:right w:val="none" w:sz="0" w:space="0" w:color="auto"/>
      </w:divBdr>
    </w:div>
    <w:div w:id="1260062982">
      <w:bodyDiv w:val="1"/>
      <w:marLeft w:val="0"/>
      <w:marRight w:val="0"/>
      <w:marTop w:val="0"/>
      <w:marBottom w:val="0"/>
      <w:divBdr>
        <w:top w:val="none" w:sz="0" w:space="0" w:color="auto"/>
        <w:left w:val="none" w:sz="0" w:space="0" w:color="auto"/>
        <w:bottom w:val="none" w:sz="0" w:space="0" w:color="auto"/>
        <w:right w:val="none" w:sz="0" w:space="0" w:color="auto"/>
      </w:divBdr>
    </w:div>
    <w:div w:id="1273199079">
      <w:bodyDiv w:val="1"/>
      <w:marLeft w:val="0"/>
      <w:marRight w:val="0"/>
      <w:marTop w:val="0"/>
      <w:marBottom w:val="0"/>
      <w:divBdr>
        <w:top w:val="none" w:sz="0" w:space="0" w:color="auto"/>
        <w:left w:val="none" w:sz="0" w:space="0" w:color="auto"/>
        <w:bottom w:val="none" w:sz="0" w:space="0" w:color="auto"/>
        <w:right w:val="none" w:sz="0" w:space="0" w:color="auto"/>
      </w:divBdr>
    </w:div>
    <w:div w:id="1299725146">
      <w:bodyDiv w:val="1"/>
      <w:marLeft w:val="0"/>
      <w:marRight w:val="0"/>
      <w:marTop w:val="0"/>
      <w:marBottom w:val="0"/>
      <w:divBdr>
        <w:top w:val="none" w:sz="0" w:space="0" w:color="auto"/>
        <w:left w:val="none" w:sz="0" w:space="0" w:color="auto"/>
        <w:bottom w:val="none" w:sz="0" w:space="0" w:color="auto"/>
        <w:right w:val="none" w:sz="0" w:space="0" w:color="auto"/>
      </w:divBdr>
    </w:div>
    <w:div w:id="1359046684">
      <w:bodyDiv w:val="1"/>
      <w:marLeft w:val="0"/>
      <w:marRight w:val="0"/>
      <w:marTop w:val="0"/>
      <w:marBottom w:val="0"/>
      <w:divBdr>
        <w:top w:val="none" w:sz="0" w:space="0" w:color="auto"/>
        <w:left w:val="none" w:sz="0" w:space="0" w:color="auto"/>
        <w:bottom w:val="none" w:sz="0" w:space="0" w:color="auto"/>
        <w:right w:val="none" w:sz="0" w:space="0" w:color="auto"/>
      </w:divBdr>
    </w:div>
    <w:div w:id="1366756427">
      <w:bodyDiv w:val="1"/>
      <w:marLeft w:val="0"/>
      <w:marRight w:val="0"/>
      <w:marTop w:val="0"/>
      <w:marBottom w:val="0"/>
      <w:divBdr>
        <w:top w:val="none" w:sz="0" w:space="0" w:color="auto"/>
        <w:left w:val="none" w:sz="0" w:space="0" w:color="auto"/>
        <w:bottom w:val="none" w:sz="0" w:space="0" w:color="auto"/>
        <w:right w:val="none" w:sz="0" w:space="0" w:color="auto"/>
      </w:divBdr>
    </w:div>
    <w:div w:id="1372456234">
      <w:bodyDiv w:val="1"/>
      <w:marLeft w:val="0"/>
      <w:marRight w:val="0"/>
      <w:marTop w:val="0"/>
      <w:marBottom w:val="0"/>
      <w:divBdr>
        <w:top w:val="none" w:sz="0" w:space="0" w:color="auto"/>
        <w:left w:val="none" w:sz="0" w:space="0" w:color="auto"/>
        <w:bottom w:val="none" w:sz="0" w:space="0" w:color="auto"/>
        <w:right w:val="none" w:sz="0" w:space="0" w:color="auto"/>
      </w:divBdr>
    </w:div>
    <w:div w:id="1377508608">
      <w:bodyDiv w:val="1"/>
      <w:marLeft w:val="0"/>
      <w:marRight w:val="0"/>
      <w:marTop w:val="0"/>
      <w:marBottom w:val="0"/>
      <w:divBdr>
        <w:top w:val="none" w:sz="0" w:space="0" w:color="auto"/>
        <w:left w:val="none" w:sz="0" w:space="0" w:color="auto"/>
        <w:bottom w:val="none" w:sz="0" w:space="0" w:color="auto"/>
        <w:right w:val="none" w:sz="0" w:space="0" w:color="auto"/>
      </w:divBdr>
    </w:div>
    <w:div w:id="1401488366">
      <w:bodyDiv w:val="1"/>
      <w:marLeft w:val="0"/>
      <w:marRight w:val="0"/>
      <w:marTop w:val="0"/>
      <w:marBottom w:val="0"/>
      <w:divBdr>
        <w:top w:val="none" w:sz="0" w:space="0" w:color="auto"/>
        <w:left w:val="none" w:sz="0" w:space="0" w:color="auto"/>
        <w:bottom w:val="none" w:sz="0" w:space="0" w:color="auto"/>
        <w:right w:val="none" w:sz="0" w:space="0" w:color="auto"/>
      </w:divBdr>
    </w:div>
    <w:div w:id="1417823450">
      <w:bodyDiv w:val="1"/>
      <w:marLeft w:val="0"/>
      <w:marRight w:val="0"/>
      <w:marTop w:val="0"/>
      <w:marBottom w:val="0"/>
      <w:divBdr>
        <w:top w:val="none" w:sz="0" w:space="0" w:color="auto"/>
        <w:left w:val="none" w:sz="0" w:space="0" w:color="auto"/>
        <w:bottom w:val="none" w:sz="0" w:space="0" w:color="auto"/>
        <w:right w:val="none" w:sz="0" w:space="0" w:color="auto"/>
      </w:divBdr>
    </w:div>
    <w:div w:id="1430005123">
      <w:bodyDiv w:val="1"/>
      <w:marLeft w:val="0"/>
      <w:marRight w:val="0"/>
      <w:marTop w:val="0"/>
      <w:marBottom w:val="0"/>
      <w:divBdr>
        <w:top w:val="none" w:sz="0" w:space="0" w:color="auto"/>
        <w:left w:val="none" w:sz="0" w:space="0" w:color="auto"/>
        <w:bottom w:val="none" w:sz="0" w:space="0" w:color="auto"/>
        <w:right w:val="none" w:sz="0" w:space="0" w:color="auto"/>
      </w:divBdr>
    </w:div>
    <w:div w:id="1480074081">
      <w:bodyDiv w:val="1"/>
      <w:marLeft w:val="0"/>
      <w:marRight w:val="0"/>
      <w:marTop w:val="0"/>
      <w:marBottom w:val="0"/>
      <w:divBdr>
        <w:top w:val="none" w:sz="0" w:space="0" w:color="auto"/>
        <w:left w:val="none" w:sz="0" w:space="0" w:color="auto"/>
        <w:bottom w:val="none" w:sz="0" w:space="0" w:color="auto"/>
        <w:right w:val="none" w:sz="0" w:space="0" w:color="auto"/>
      </w:divBdr>
    </w:div>
    <w:div w:id="1480415271">
      <w:bodyDiv w:val="1"/>
      <w:marLeft w:val="0"/>
      <w:marRight w:val="0"/>
      <w:marTop w:val="0"/>
      <w:marBottom w:val="0"/>
      <w:divBdr>
        <w:top w:val="none" w:sz="0" w:space="0" w:color="auto"/>
        <w:left w:val="none" w:sz="0" w:space="0" w:color="auto"/>
        <w:bottom w:val="none" w:sz="0" w:space="0" w:color="auto"/>
        <w:right w:val="none" w:sz="0" w:space="0" w:color="auto"/>
      </w:divBdr>
    </w:div>
    <w:div w:id="1500996108">
      <w:bodyDiv w:val="1"/>
      <w:marLeft w:val="0"/>
      <w:marRight w:val="0"/>
      <w:marTop w:val="0"/>
      <w:marBottom w:val="0"/>
      <w:divBdr>
        <w:top w:val="none" w:sz="0" w:space="0" w:color="auto"/>
        <w:left w:val="none" w:sz="0" w:space="0" w:color="auto"/>
        <w:bottom w:val="none" w:sz="0" w:space="0" w:color="auto"/>
        <w:right w:val="none" w:sz="0" w:space="0" w:color="auto"/>
      </w:divBdr>
    </w:div>
    <w:div w:id="1556240627">
      <w:bodyDiv w:val="1"/>
      <w:marLeft w:val="0"/>
      <w:marRight w:val="0"/>
      <w:marTop w:val="0"/>
      <w:marBottom w:val="0"/>
      <w:divBdr>
        <w:top w:val="none" w:sz="0" w:space="0" w:color="auto"/>
        <w:left w:val="none" w:sz="0" w:space="0" w:color="auto"/>
        <w:bottom w:val="none" w:sz="0" w:space="0" w:color="auto"/>
        <w:right w:val="none" w:sz="0" w:space="0" w:color="auto"/>
      </w:divBdr>
      <w:divsChild>
        <w:div w:id="816191866">
          <w:marLeft w:val="0"/>
          <w:marRight w:val="0"/>
          <w:marTop w:val="0"/>
          <w:marBottom w:val="0"/>
          <w:divBdr>
            <w:top w:val="none" w:sz="0" w:space="0" w:color="auto"/>
            <w:left w:val="none" w:sz="0" w:space="0" w:color="auto"/>
            <w:bottom w:val="none" w:sz="0" w:space="0" w:color="auto"/>
            <w:right w:val="none" w:sz="0" w:space="0" w:color="auto"/>
          </w:divBdr>
        </w:div>
      </w:divsChild>
    </w:div>
    <w:div w:id="1570074600">
      <w:bodyDiv w:val="1"/>
      <w:marLeft w:val="0"/>
      <w:marRight w:val="0"/>
      <w:marTop w:val="0"/>
      <w:marBottom w:val="0"/>
      <w:divBdr>
        <w:top w:val="none" w:sz="0" w:space="0" w:color="auto"/>
        <w:left w:val="none" w:sz="0" w:space="0" w:color="auto"/>
        <w:bottom w:val="none" w:sz="0" w:space="0" w:color="auto"/>
        <w:right w:val="none" w:sz="0" w:space="0" w:color="auto"/>
      </w:divBdr>
    </w:div>
    <w:div w:id="1727025316">
      <w:bodyDiv w:val="1"/>
      <w:marLeft w:val="0"/>
      <w:marRight w:val="0"/>
      <w:marTop w:val="0"/>
      <w:marBottom w:val="0"/>
      <w:divBdr>
        <w:top w:val="none" w:sz="0" w:space="0" w:color="auto"/>
        <w:left w:val="none" w:sz="0" w:space="0" w:color="auto"/>
        <w:bottom w:val="none" w:sz="0" w:space="0" w:color="auto"/>
        <w:right w:val="none" w:sz="0" w:space="0" w:color="auto"/>
      </w:divBdr>
    </w:div>
    <w:div w:id="1770002482">
      <w:bodyDiv w:val="1"/>
      <w:marLeft w:val="0"/>
      <w:marRight w:val="0"/>
      <w:marTop w:val="0"/>
      <w:marBottom w:val="0"/>
      <w:divBdr>
        <w:top w:val="none" w:sz="0" w:space="0" w:color="auto"/>
        <w:left w:val="none" w:sz="0" w:space="0" w:color="auto"/>
        <w:bottom w:val="none" w:sz="0" w:space="0" w:color="auto"/>
        <w:right w:val="none" w:sz="0" w:space="0" w:color="auto"/>
      </w:divBdr>
    </w:div>
    <w:div w:id="1792280810">
      <w:bodyDiv w:val="1"/>
      <w:marLeft w:val="0"/>
      <w:marRight w:val="0"/>
      <w:marTop w:val="0"/>
      <w:marBottom w:val="0"/>
      <w:divBdr>
        <w:top w:val="none" w:sz="0" w:space="0" w:color="auto"/>
        <w:left w:val="none" w:sz="0" w:space="0" w:color="auto"/>
        <w:bottom w:val="none" w:sz="0" w:space="0" w:color="auto"/>
        <w:right w:val="none" w:sz="0" w:space="0" w:color="auto"/>
      </w:divBdr>
    </w:div>
    <w:div w:id="1796212303">
      <w:bodyDiv w:val="1"/>
      <w:marLeft w:val="0"/>
      <w:marRight w:val="0"/>
      <w:marTop w:val="0"/>
      <w:marBottom w:val="0"/>
      <w:divBdr>
        <w:top w:val="none" w:sz="0" w:space="0" w:color="auto"/>
        <w:left w:val="none" w:sz="0" w:space="0" w:color="auto"/>
        <w:bottom w:val="none" w:sz="0" w:space="0" w:color="auto"/>
        <w:right w:val="none" w:sz="0" w:space="0" w:color="auto"/>
      </w:divBdr>
    </w:div>
    <w:div w:id="1806006797">
      <w:bodyDiv w:val="1"/>
      <w:marLeft w:val="0"/>
      <w:marRight w:val="0"/>
      <w:marTop w:val="0"/>
      <w:marBottom w:val="0"/>
      <w:divBdr>
        <w:top w:val="none" w:sz="0" w:space="0" w:color="auto"/>
        <w:left w:val="none" w:sz="0" w:space="0" w:color="auto"/>
        <w:bottom w:val="none" w:sz="0" w:space="0" w:color="auto"/>
        <w:right w:val="none" w:sz="0" w:space="0" w:color="auto"/>
      </w:divBdr>
    </w:div>
    <w:div w:id="1841121936">
      <w:bodyDiv w:val="1"/>
      <w:marLeft w:val="0"/>
      <w:marRight w:val="0"/>
      <w:marTop w:val="0"/>
      <w:marBottom w:val="0"/>
      <w:divBdr>
        <w:top w:val="none" w:sz="0" w:space="0" w:color="auto"/>
        <w:left w:val="none" w:sz="0" w:space="0" w:color="auto"/>
        <w:bottom w:val="none" w:sz="0" w:space="0" w:color="auto"/>
        <w:right w:val="none" w:sz="0" w:space="0" w:color="auto"/>
      </w:divBdr>
    </w:div>
    <w:div w:id="1906984880">
      <w:bodyDiv w:val="1"/>
      <w:marLeft w:val="0"/>
      <w:marRight w:val="0"/>
      <w:marTop w:val="0"/>
      <w:marBottom w:val="0"/>
      <w:divBdr>
        <w:top w:val="none" w:sz="0" w:space="0" w:color="auto"/>
        <w:left w:val="none" w:sz="0" w:space="0" w:color="auto"/>
        <w:bottom w:val="none" w:sz="0" w:space="0" w:color="auto"/>
        <w:right w:val="none" w:sz="0" w:space="0" w:color="auto"/>
      </w:divBdr>
    </w:div>
    <w:div w:id="1971011577">
      <w:bodyDiv w:val="1"/>
      <w:marLeft w:val="0"/>
      <w:marRight w:val="0"/>
      <w:marTop w:val="0"/>
      <w:marBottom w:val="0"/>
      <w:divBdr>
        <w:top w:val="none" w:sz="0" w:space="0" w:color="auto"/>
        <w:left w:val="none" w:sz="0" w:space="0" w:color="auto"/>
        <w:bottom w:val="none" w:sz="0" w:space="0" w:color="auto"/>
        <w:right w:val="none" w:sz="0" w:space="0" w:color="auto"/>
      </w:divBdr>
    </w:div>
    <w:div w:id="2014451059">
      <w:bodyDiv w:val="1"/>
      <w:marLeft w:val="0"/>
      <w:marRight w:val="0"/>
      <w:marTop w:val="0"/>
      <w:marBottom w:val="0"/>
      <w:divBdr>
        <w:top w:val="none" w:sz="0" w:space="0" w:color="auto"/>
        <w:left w:val="none" w:sz="0" w:space="0" w:color="auto"/>
        <w:bottom w:val="none" w:sz="0" w:space="0" w:color="auto"/>
        <w:right w:val="none" w:sz="0" w:space="0" w:color="auto"/>
      </w:divBdr>
    </w:div>
    <w:div w:id="2020155094">
      <w:bodyDiv w:val="1"/>
      <w:marLeft w:val="0"/>
      <w:marRight w:val="0"/>
      <w:marTop w:val="0"/>
      <w:marBottom w:val="0"/>
      <w:divBdr>
        <w:top w:val="none" w:sz="0" w:space="0" w:color="auto"/>
        <w:left w:val="none" w:sz="0" w:space="0" w:color="auto"/>
        <w:bottom w:val="none" w:sz="0" w:space="0" w:color="auto"/>
        <w:right w:val="none" w:sz="0" w:space="0" w:color="auto"/>
      </w:divBdr>
    </w:div>
    <w:div w:id="2031641144">
      <w:bodyDiv w:val="1"/>
      <w:marLeft w:val="0"/>
      <w:marRight w:val="0"/>
      <w:marTop w:val="0"/>
      <w:marBottom w:val="0"/>
      <w:divBdr>
        <w:top w:val="none" w:sz="0" w:space="0" w:color="auto"/>
        <w:left w:val="none" w:sz="0" w:space="0" w:color="auto"/>
        <w:bottom w:val="none" w:sz="0" w:space="0" w:color="auto"/>
        <w:right w:val="none" w:sz="0" w:space="0" w:color="auto"/>
      </w:divBdr>
      <w:divsChild>
        <w:div w:id="166361637">
          <w:marLeft w:val="0"/>
          <w:marRight w:val="0"/>
          <w:marTop w:val="0"/>
          <w:marBottom w:val="0"/>
          <w:divBdr>
            <w:top w:val="none" w:sz="0" w:space="0" w:color="auto"/>
            <w:left w:val="none" w:sz="0" w:space="0" w:color="auto"/>
            <w:bottom w:val="none" w:sz="0" w:space="0" w:color="auto"/>
            <w:right w:val="none" w:sz="0" w:space="0" w:color="auto"/>
          </w:divBdr>
        </w:div>
        <w:div w:id="304703580">
          <w:marLeft w:val="0"/>
          <w:marRight w:val="0"/>
          <w:marTop w:val="0"/>
          <w:marBottom w:val="0"/>
          <w:divBdr>
            <w:top w:val="none" w:sz="0" w:space="0" w:color="auto"/>
            <w:left w:val="none" w:sz="0" w:space="0" w:color="auto"/>
            <w:bottom w:val="none" w:sz="0" w:space="0" w:color="auto"/>
            <w:right w:val="none" w:sz="0" w:space="0" w:color="auto"/>
          </w:divBdr>
        </w:div>
      </w:divsChild>
    </w:div>
    <w:div w:id="2051418752">
      <w:bodyDiv w:val="1"/>
      <w:marLeft w:val="0"/>
      <w:marRight w:val="0"/>
      <w:marTop w:val="0"/>
      <w:marBottom w:val="0"/>
      <w:divBdr>
        <w:top w:val="none" w:sz="0" w:space="0" w:color="auto"/>
        <w:left w:val="none" w:sz="0" w:space="0" w:color="auto"/>
        <w:bottom w:val="none" w:sz="0" w:space="0" w:color="auto"/>
        <w:right w:val="none" w:sz="0" w:space="0" w:color="auto"/>
      </w:divBdr>
    </w:div>
    <w:div w:id="206756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qpeg+28S7Hxyh5Saxd3kD1TNKeA==">AMUW2mUill32GNwLbsxyzdZ0GuHQ9ca2xd7qKsOrZRkNfySzVqV0NULNSkip9zpwzAER7/vXu8HNvb/yhYSkKbuv8yuOUQIb6hBNl3xnLO3BrFVRRbNaRfw=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CCAA762-F0AA-468B-8FAE-D883D3F3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118</Pages>
  <Words>45835</Words>
  <Characters>275016</Characters>
  <Application>Microsoft Office Word</Application>
  <DocSecurity>0</DocSecurity>
  <Lines>2291</Lines>
  <Paragraphs>640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320211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Juskiewicz</dc:creator>
  <cp:keywords/>
  <dc:description/>
  <cp:lastModifiedBy>Krzysztof Godlewski</cp:lastModifiedBy>
  <cp:revision>5</cp:revision>
  <cp:lastPrinted>2019-05-30T09:55:00Z</cp:lastPrinted>
  <dcterms:created xsi:type="dcterms:W3CDTF">2020-01-20T08:42:00Z</dcterms:created>
  <dcterms:modified xsi:type="dcterms:W3CDTF">2020-01-22T08:49:00Z</dcterms:modified>
  <cp:category/>
</cp:coreProperties>
</file>