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096" w:rsidRPr="005E47EA" w:rsidRDefault="00BF0096" w:rsidP="00BF0096">
      <w:pPr>
        <w:jc w:val="right"/>
        <w:rPr>
          <w:rFonts w:asciiTheme="minorHAnsi" w:hAnsiTheme="minorHAnsi" w:cstheme="minorHAnsi"/>
          <w:sz w:val="22"/>
          <w:szCs w:val="16"/>
          <w:u w:val="single"/>
        </w:rPr>
      </w:pPr>
      <w:r w:rsidRPr="005E47EA">
        <w:rPr>
          <w:rFonts w:asciiTheme="minorHAnsi" w:hAnsiTheme="minorHAnsi" w:cstheme="minorHAnsi"/>
          <w:sz w:val="22"/>
          <w:szCs w:val="16"/>
          <w:u w:val="single"/>
        </w:rPr>
        <w:t xml:space="preserve">Załącznik nr </w:t>
      </w:r>
      <w:r w:rsidR="002C5D17" w:rsidRPr="005E47EA">
        <w:rPr>
          <w:rFonts w:asciiTheme="minorHAnsi" w:hAnsiTheme="minorHAnsi" w:cstheme="minorHAnsi"/>
          <w:sz w:val="22"/>
          <w:szCs w:val="16"/>
          <w:u w:val="single"/>
        </w:rPr>
        <w:t>3</w:t>
      </w:r>
      <w:r w:rsidR="00C22084">
        <w:rPr>
          <w:rFonts w:asciiTheme="minorHAnsi" w:hAnsiTheme="minorHAnsi" w:cstheme="minorHAnsi"/>
          <w:sz w:val="22"/>
          <w:szCs w:val="16"/>
          <w:u w:val="single"/>
        </w:rPr>
        <w:t>b</w:t>
      </w:r>
      <w:r w:rsidR="002C5D17" w:rsidRPr="005E47EA">
        <w:rPr>
          <w:rFonts w:asciiTheme="minorHAnsi" w:hAnsiTheme="minorHAnsi" w:cstheme="minorHAnsi"/>
          <w:sz w:val="22"/>
          <w:szCs w:val="16"/>
          <w:u w:val="single"/>
        </w:rPr>
        <w:t xml:space="preserve"> do SIWZ</w:t>
      </w:r>
    </w:p>
    <w:p w:rsidR="006E4C1F" w:rsidRDefault="006E4C1F" w:rsidP="005E497E">
      <w:pPr>
        <w:pStyle w:val="Tytu"/>
        <w:jc w:val="left"/>
        <w:rPr>
          <w:b w:val="0"/>
          <w:sz w:val="24"/>
          <w:szCs w:val="24"/>
        </w:rPr>
      </w:pPr>
    </w:p>
    <w:p w:rsidR="005E497E" w:rsidRPr="002944CC" w:rsidRDefault="005E497E" w:rsidP="005E497E">
      <w:pPr>
        <w:pStyle w:val="Tytu"/>
        <w:jc w:val="left"/>
        <w:rPr>
          <w:b w:val="0"/>
          <w:sz w:val="24"/>
          <w:szCs w:val="24"/>
        </w:rPr>
      </w:pPr>
      <w:r w:rsidRPr="002944CC">
        <w:rPr>
          <w:b w:val="0"/>
          <w:sz w:val="24"/>
          <w:szCs w:val="24"/>
        </w:rPr>
        <w:t>……………………………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2944CC">
        <w:rPr>
          <w:b w:val="0"/>
          <w:sz w:val="24"/>
          <w:szCs w:val="24"/>
        </w:rPr>
        <w:t>…………………………</w:t>
      </w:r>
      <w:r>
        <w:rPr>
          <w:b w:val="0"/>
          <w:sz w:val="24"/>
          <w:szCs w:val="24"/>
        </w:rPr>
        <w:t>.</w:t>
      </w:r>
    </w:p>
    <w:p w:rsidR="005E497E" w:rsidRPr="001315C6" w:rsidRDefault="005E497E" w:rsidP="005E497E">
      <w:pPr>
        <w:pStyle w:val="Tytu"/>
        <w:jc w:val="left"/>
        <w:rPr>
          <w:b w:val="0"/>
          <w:sz w:val="18"/>
          <w:szCs w:val="24"/>
        </w:rPr>
      </w:pPr>
      <w:r w:rsidRPr="001315C6">
        <w:rPr>
          <w:b w:val="0"/>
          <w:sz w:val="18"/>
          <w:szCs w:val="24"/>
        </w:rPr>
        <w:t>(Nazwa Wykonawcy)</w:t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 w:rsidRPr="001315C6">
        <w:rPr>
          <w:b w:val="0"/>
          <w:sz w:val="18"/>
          <w:szCs w:val="24"/>
        </w:rPr>
        <w:t>(</w:t>
      </w:r>
      <w:r>
        <w:rPr>
          <w:b w:val="0"/>
          <w:sz w:val="18"/>
          <w:szCs w:val="24"/>
        </w:rPr>
        <w:t>miejscowość i data)</w:t>
      </w:r>
    </w:p>
    <w:p w:rsidR="00055D95" w:rsidRDefault="00055D95" w:rsidP="00194276">
      <w:pPr>
        <w:pStyle w:val="Tekstpodstawowywcity"/>
        <w:ind w:left="0" w:firstLine="0"/>
        <w:rPr>
          <w:rFonts w:asciiTheme="minorHAnsi" w:hAnsiTheme="minorHAnsi" w:cstheme="minorHAnsi"/>
        </w:rPr>
      </w:pPr>
    </w:p>
    <w:p w:rsidR="00055D95" w:rsidRPr="00194276" w:rsidRDefault="00055D95" w:rsidP="00194276">
      <w:pPr>
        <w:pStyle w:val="Tekstpodstawowywcity"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194276">
        <w:rPr>
          <w:rFonts w:asciiTheme="minorHAnsi" w:hAnsiTheme="minorHAnsi" w:cstheme="minorHAnsi"/>
          <w:b/>
          <w:bCs/>
          <w:sz w:val="22"/>
          <w:szCs w:val="18"/>
        </w:rPr>
        <w:t>Funkcjo</w:t>
      </w:r>
      <w:r w:rsidR="002F273C" w:rsidRPr="00194276">
        <w:rPr>
          <w:rFonts w:asciiTheme="minorHAnsi" w:hAnsiTheme="minorHAnsi" w:cstheme="minorHAnsi"/>
          <w:b/>
          <w:bCs/>
          <w:sz w:val="22"/>
          <w:szCs w:val="18"/>
        </w:rPr>
        <w:t xml:space="preserve">nalność </w:t>
      </w:r>
      <w:r w:rsidR="00C22084">
        <w:rPr>
          <w:rFonts w:asciiTheme="minorHAnsi" w:hAnsiTheme="minorHAnsi" w:cstheme="minorHAnsi"/>
          <w:b/>
          <w:bCs/>
          <w:sz w:val="22"/>
          <w:szCs w:val="18"/>
        </w:rPr>
        <w:t>próbki</w:t>
      </w:r>
    </w:p>
    <w:p w:rsidR="002E4065" w:rsidRPr="006337F7" w:rsidRDefault="002E4065" w:rsidP="002C5D17">
      <w:pPr>
        <w:pStyle w:val="Tekstpodstawowywcity"/>
        <w:rPr>
          <w:rFonts w:asciiTheme="minorHAnsi" w:hAnsiTheme="minorHAnsi" w:cstheme="minorHAnsi"/>
          <w:highlight w:val="cyan"/>
        </w:rPr>
      </w:pPr>
    </w:p>
    <w:tbl>
      <w:tblPr>
        <w:tblStyle w:val="Tabela-Siatka"/>
        <w:tblW w:w="9498" w:type="dxa"/>
        <w:tblLook w:val="04A0" w:firstRow="1" w:lastRow="0" w:firstColumn="1" w:lastColumn="0" w:noHBand="0" w:noVBand="1"/>
      </w:tblPr>
      <w:tblGrid>
        <w:gridCol w:w="516"/>
        <w:gridCol w:w="6186"/>
        <w:gridCol w:w="1328"/>
        <w:gridCol w:w="1468"/>
      </w:tblGrid>
      <w:tr w:rsidR="002E4065" w:rsidRPr="006C00E5" w:rsidTr="00D87783">
        <w:trPr>
          <w:trHeight w:val="540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Funkcjonalność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Wymaganie</w:t>
            </w:r>
          </w:p>
        </w:tc>
        <w:tc>
          <w:tcPr>
            <w:tcW w:w="1468" w:type="dxa"/>
            <w:hideMark/>
          </w:tcPr>
          <w:p w:rsidR="002E4065" w:rsidRPr="006C00E5" w:rsidRDefault="002F273C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Spełnia</w:t>
            </w:r>
          </w:p>
          <w:p w:rsidR="002F273C" w:rsidRPr="006C00E5" w:rsidRDefault="002F273C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2E4065" w:rsidRPr="006C00E5" w:rsidTr="00D87783">
        <w:trPr>
          <w:trHeight w:val="277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82" w:type="dxa"/>
            <w:gridSpan w:val="3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Pokaz tworzenia systemu referencyjnego dla narzędzia internetowego i desktopowego (obydwie wersje musza mieć zbliżony interfejs i funkcje rysunkowe):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Narysowanie odcinków referencyjnych bez punktów referencyjnych -system powinien automatycznie dostawić brakujące punkty referencyjne,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Modyfikacja węzłów systemu referencyjnego z dochodzącymi min 3 odcinkami referencyjnymi - -odporność na kasowanie punktu referencyjnego, przesunięcie węzła ma ciągnąć za sobą końce wszystkich odcinków referencyjnych,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Przeliczanie nieciągłego przebiegu drogi – pokazanie kontynuacji naliczenia długości drogi, której przebieg jest ograniczony drogą wyższej kategorii,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77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82" w:type="dxa"/>
            <w:gridSpan w:val="3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Obsługa zewnętrznych danych, podłączanie źródeł danych: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Odczyt i podłączenie na mapie GML, SHP, DXF, TIFF i JPG w narzędziu internetowym,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</w:t>
            </w:r>
            <w:r w:rsidR="000B4E6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Odczyt i podłączenie na mapie GML, SHP, DXF, DWG, DGN, LAS, TIFF, JPG, MrSID w narzędziu desktopowym,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77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Podłączenie innej bazy Oracle w narzędziu Desktopowym (z podaniem pełnych parametrów logowania: login, hasło, adres IP serwera), przeszukanie tabel, dołożenie warstwy opartej na istniejącej tabeli, stworzenie nowej tabeli, sekwencji i indeksu przestrzennego,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</w:t>
            </w:r>
            <w:r w:rsidR="000B4E6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77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Pokaz synchronizacji narzędzia desktop i serwera internetowego:</w:t>
            </w:r>
          </w:p>
        </w:tc>
        <w:tc>
          <w:tcPr>
            <w:tcW w:w="1328" w:type="dxa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58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Modyfikacja obiektów drogi w narzędziu desktop.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58"/>
        </w:trPr>
        <w:tc>
          <w:tcPr>
            <w:tcW w:w="516" w:type="dxa"/>
            <w:noWrap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Zapis zmodyfikowanych danych do bazy danych.</w:t>
            </w:r>
          </w:p>
        </w:tc>
        <w:tc>
          <w:tcPr>
            <w:tcW w:w="1328" w:type="dxa"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563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Pokazanie zmian w narzędziu internetowym bez ingerencji operatora poprzez przeglądarkę i natywny serwis WMS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82" w:type="dxa"/>
            <w:gridSpan w:val="3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Pokaz projektowania organizacji ruchu w wersji internetowej i desktopowej (obydwie wersje musza mieć zbliżony interfejs i funkcje rysunkowe):</w:t>
            </w:r>
          </w:p>
        </w:tc>
      </w:tr>
      <w:tr w:rsidR="002E4065" w:rsidRPr="006C00E5" w:rsidTr="00D87783">
        <w:trPr>
          <w:trHeight w:val="35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Założenie projektu,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71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Wczytanie znaków do projektu istniejących w skali szarości,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43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Narysowanie przejścia dla pieszych pod kątem i o nieregularnym kształcie ograniczonym dowolnym wielobokiem,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38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d.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Narysowanie sygnalizatorów i kilku znaków pionowych (znaki nowe musza być wstawiane jako kolorowe),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468" w:type="dxa"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524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e.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Skasowanie istniejącego przejścia dla pieszych (pokazanie czerwonym X obiektu kasowanego),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468" w:type="dxa"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368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f.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Wdrożenie projektu do ewidencji z zadaną datą.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</w:t>
            </w:r>
            <w:r w:rsidR="000B4E6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8" w:type="dxa"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82" w:type="dxa"/>
            <w:gridSpan w:val="3"/>
            <w:hideMark/>
          </w:tcPr>
          <w:p w:rsidR="002E4065" w:rsidRPr="006C00E5" w:rsidRDefault="00F70F4C" w:rsidP="00D87783">
            <w:pPr>
              <w:rPr>
                <w:b/>
                <w:bCs/>
                <w:sz w:val="20"/>
                <w:szCs w:val="20"/>
              </w:rPr>
            </w:pPr>
            <w:r w:rsidRPr="00CD542A">
              <w:rPr>
                <w:b/>
                <w:bCs/>
                <w:sz w:val="20"/>
                <w:szCs w:val="20"/>
              </w:rPr>
              <w:t>Pokaz wydania decyzji administracyjnej</w:t>
            </w:r>
            <w:r w:rsidR="00CD542A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Założenie rekordu nowego petenta, który ma strukturę wielopoziomową np.: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6" w:type="dxa"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PGNIG SA Centrala w Warszawie NIP 111111111</w:t>
            </w:r>
          </w:p>
        </w:tc>
        <w:tc>
          <w:tcPr>
            <w:tcW w:w="2796" w:type="dxa"/>
            <w:gridSpan w:val="2"/>
            <w:vMerge w:val="restart"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6" w:type="dxa"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Oddział PGNIG SA w Białymstoku NIP 222222222</w:t>
            </w:r>
          </w:p>
        </w:tc>
        <w:tc>
          <w:tcPr>
            <w:tcW w:w="2796" w:type="dxa"/>
            <w:gridSpan w:val="2"/>
            <w:vMerge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6" w:type="dxa"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Rejon PGNIG SA w Hajnówce NIP 33333333</w:t>
            </w:r>
          </w:p>
        </w:tc>
        <w:tc>
          <w:tcPr>
            <w:tcW w:w="2796" w:type="dxa"/>
            <w:gridSpan w:val="2"/>
            <w:vMerge/>
            <w:noWrap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Wydanie decyzji wieloetapowej na zajęcie pasa drogowego pod inwestycje:</w:t>
            </w:r>
          </w:p>
        </w:tc>
        <w:tc>
          <w:tcPr>
            <w:tcW w:w="2796" w:type="dxa"/>
            <w:gridSpan w:val="2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3 etapy w różnych lokalizacjach i różnych datach obowiązywania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lastRenderedPageBreak/>
              <w:t>ii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Wprowadzenie różnych warunków dla każdego etapu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iii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Naliczenie opłat za urządzenia od daty obowiązywania na 25 lat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iv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Wygenerowanie decyzji obejmującej wszystkie etapy na jednym formularzu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v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Dokonanie korekt decyzji w edytorze modułu Zajęć pasa drogowego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vi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Zapisanie poprawionego dokumentu do bazy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Wydanie decyzji karnej do istniejącej decyzji na zajęcie pasa drogowego:</w:t>
            </w:r>
          </w:p>
        </w:tc>
        <w:tc>
          <w:tcPr>
            <w:tcW w:w="2796" w:type="dxa"/>
            <w:gridSpan w:val="2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Odszukanie decyzji wydanej w punkcie 5 b.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ii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Naliczenie opłat karnych za zajęcie obiektów drogi, na 3 dni przed uzyskaniem prawomocnej decyzji na zajęcie pasa z punktu 5 b.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6ABB" w:rsidRPr="006C00E5" w:rsidTr="00D87783">
        <w:trPr>
          <w:trHeight w:val="262"/>
        </w:trPr>
        <w:tc>
          <w:tcPr>
            <w:tcW w:w="516" w:type="dxa"/>
            <w:noWrap/>
          </w:tcPr>
          <w:p w:rsidR="000F6ABB" w:rsidRPr="000F6ABB" w:rsidRDefault="000F6ABB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iii</w:t>
            </w:r>
          </w:p>
        </w:tc>
        <w:tc>
          <w:tcPr>
            <w:tcW w:w="6186" w:type="dxa"/>
          </w:tcPr>
          <w:p w:rsidR="000F6ABB" w:rsidRPr="006C00E5" w:rsidRDefault="000F6ABB" w:rsidP="000F6ABB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Wygenerowanie decyzji</w:t>
            </w:r>
          </w:p>
        </w:tc>
        <w:tc>
          <w:tcPr>
            <w:tcW w:w="132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</w:tcPr>
          <w:p w:rsidR="000F6ABB" w:rsidRPr="006C00E5" w:rsidRDefault="000F6ABB" w:rsidP="000F6A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4065" w:rsidRPr="006C00E5" w:rsidTr="00D87783">
        <w:trPr>
          <w:trHeight w:val="540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d.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Dostęp z poziomu mapy do szczegółowych informacji dotyczących adresu i działki (dane przedmiotowe i podmiotowe EGiB).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</w:t>
            </w:r>
            <w:r w:rsidR="000B4E61">
              <w:rPr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77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82" w:type="dxa"/>
            <w:gridSpan w:val="3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Pokaz wideo rejestracji w wersji desktop: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Rysowanie obiektów 3 różnych klas na zdjęciu (punkt, linia, wielobok),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Obsługa zdjęć 360 stopni,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524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Możliwości wyświetlania na zdjęciu obiektów drogi oraz podkładów rastrowych.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77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b/>
                <w:bCs/>
                <w:sz w:val="20"/>
                <w:szCs w:val="20"/>
              </w:rPr>
            </w:pPr>
            <w:r w:rsidRPr="000F6ABB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982" w:type="dxa"/>
            <w:gridSpan w:val="3"/>
            <w:hideMark/>
          </w:tcPr>
          <w:p w:rsidR="002E4065" w:rsidRPr="006C00E5" w:rsidRDefault="002E4065" w:rsidP="00D87783">
            <w:pPr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Pokaz wideo rejestracji w wersji internetowej: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a.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Rysowanie obiektów 3 różnych klas na zdjęciu (punkt, linia, wielobok),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262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b.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Obsługa zdjęć 360 stopni,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E4065" w:rsidRPr="006C00E5" w:rsidTr="00D87783">
        <w:trPr>
          <w:trHeight w:val="571"/>
        </w:trPr>
        <w:tc>
          <w:tcPr>
            <w:tcW w:w="516" w:type="dxa"/>
            <w:noWrap/>
            <w:hideMark/>
          </w:tcPr>
          <w:p w:rsidR="002E4065" w:rsidRPr="000F6ABB" w:rsidRDefault="002E4065" w:rsidP="000F6ABB">
            <w:pPr>
              <w:jc w:val="center"/>
              <w:rPr>
                <w:sz w:val="20"/>
                <w:szCs w:val="20"/>
              </w:rPr>
            </w:pPr>
            <w:r w:rsidRPr="000F6ABB">
              <w:rPr>
                <w:sz w:val="20"/>
                <w:szCs w:val="20"/>
              </w:rPr>
              <w:t>c.</w:t>
            </w:r>
          </w:p>
        </w:tc>
        <w:tc>
          <w:tcPr>
            <w:tcW w:w="6186" w:type="dxa"/>
            <w:hideMark/>
          </w:tcPr>
          <w:p w:rsidR="002E4065" w:rsidRPr="006C00E5" w:rsidRDefault="002E4065" w:rsidP="00D87783">
            <w:pPr>
              <w:rPr>
                <w:sz w:val="20"/>
                <w:szCs w:val="20"/>
              </w:rPr>
            </w:pPr>
            <w:r w:rsidRPr="006C00E5">
              <w:rPr>
                <w:sz w:val="20"/>
                <w:szCs w:val="20"/>
              </w:rPr>
              <w:t>Możliwości wyświetlania na zdjęciu obiektów drogi oraz podkładów rastrowych.</w:t>
            </w:r>
          </w:p>
        </w:tc>
        <w:tc>
          <w:tcPr>
            <w:tcW w:w="132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468" w:type="dxa"/>
            <w:noWrap/>
            <w:hideMark/>
          </w:tcPr>
          <w:p w:rsidR="002E4065" w:rsidRPr="006C00E5" w:rsidRDefault="002E4065" w:rsidP="00D87783">
            <w:pPr>
              <w:jc w:val="center"/>
              <w:rPr>
                <w:b/>
                <w:bCs/>
                <w:sz w:val="20"/>
                <w:szCs w:val="20"/>
              </w:rPr>
            </w:pPr>
            <w:r w:rsidRPr="006C00E5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2E4065" w:rsidRPr="006337F7" w:rsidRDefault="002E4065" w:rsidP="002C5D17">
      <w:pPr>
        <w:pStyle w:val="Tekstpodstawowywcity"/>
        <w:rPr>
          <w:rFonts w:asciiTheme="minorHAnsi" w:hAnsiTheme="minorHAnsi" w:cstheme="minorHAnsi"/>
          <w:highlight w:val="cyan"/>
        </w:rPr>
      </w:pPr>
    </w:p>
    <w:p w:rsidR="002E4065" w:rsidRPr="006337F7" w:rsidRDefault="002E4065" w:rsidP="002C5D17">
      <w:pPr>
        <w:pStyle w:val="Tekstpodstawowywcity"/>
        <w:rPr>
          <w:rFonts w:asciiTheme="minorHAnsi" w:hAnsiTheme="minorHAnsi" w:cstheme="minorHAnsi"/>
          <w:highlight w:val="cyan"/>
        </w:rPr>
      </w:pPr>
    </w:p>
    <w:p w:rsidR="00561C6D" w:rsidRPr="00456CE4" w:rsidRDefault="00561C6D" w:rsidP="00561C6D">
      <w:pPr>
        <w:pStyle w:val="Tekstpodstawowywcity"/>
        <w:ind w:left="0" w:firstLine="0"/>
        <w:jc w:val="left"/>
        <w:rPr>
          <w:sz w:val="20"/>
        </w:rPr>
      </w:pPr>
      <w:r w:rsidRPr="00456CE4">
        <w:rPr>
          <w:b/>
          <w:sz w:val="20"/>
        </w:rPr>
        <w:t>Dokument należy wypełnić elektronicznie i podpisać kwalifikowanym podpisem elektronicznym zgodnie z zapisami SIWZ.</w:t>
      </w:r>
    </w:p>
    <w:p w:rsidR="002C5D17" w:rsidRPr="005E47EA" w:rsidRDefault="002C5D17" w:rsidP="00561C6D">
      <w:pPr>
        <w:pStyle w:val="Tekstpodstawowywcity"/>
        <w:rPr>
          <w:rFonts w:asciiTheme="minorHAnsi" w:hAnsiTheme="minorHAnsi" w:cstheme="minorHAnsi"/>
          <w:b/>
          <w:i/>
          <w:sz w:val="16"/>
        </w:rPr>
      </w:pPr>
    </w:p>
    <w:sectPr w:rsidR="002C5D17" w:rsidRPr="005E47EA" w:rsidSect="00117AEB">
      <w:headerReference w:type="default" r:id="rId8"/>
      <w:footerReference w:type="default" r:id="rId9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2D" w:rsidRDefault="0000472D" w:rsidP="006D0FA7">
      <w:r>
        <w:separator/>
      </w:r>
    </w:p>
  </w:endnote>
  <w:endnote w:type="continuationSeparator" w:id="0">
    <w:p w:rsidR="0000472D" w:rsidRDefault="0000472D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783" w:rsidRPr="00326809" w:rsidRDefault="00D87783" w:rsidP="00A7776E">
    <w:pPr>
      <w:pStyle w:val="Stopka"/>
      <w:jc w:val="center"/>
      <w:rPr>
        <w:rFonts w:ascii="Tahoma" w:eastAsia="Calibri" w:hAnsi="Tahoma" w:cs="Tahoma"/>
        <w:bCs/>
        <w:sz w:val="16"/>
        <w:szCs w:val="16"/>
        <w:lang w:eastAsia="en-US"/>
      </w:rPr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>Projekt „Elektroniczne usługi publiczne Podlaskiego Zarządu Dróg Wojewódzkich w Białymstoku”</w:t>
    </w:r>
  </w:p>
  <w:p w:rsidR="00D87783" w:rsidRPr="00326809" w:rsidRDefault="00D87783" w:rsidP="00A7776E">
    <w:pPr>
      <w:pStyle w:val="Stopka"/>
      <w:jc w:val="center"/>
      <w:rPr>
        <w:rFonts w:ascii="Tahoma" w:eastAsia="Calibri" w:hAnsi="Tahoma" w:cs="Tahoma"/>
        <w:bCs/>
        <w:sz w:val="16"/>
        <w:szCs w:val="16"/>
        <w:lang w:eastAsia="en-US"/>
      </w:rPr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  <w:lang w:eastAsia="en-US"/>
      </w:rPr>
      <w:br/>
    </w:r>
    <w:r w:rsidRPr="00326809">
      <w:rPr>
        <w:rFonts w:ascii="Tahoma" w:eastAsia="Calibri" w:hAnsi="Tahoma" w:cs="Tahoma"/>
        <w:bCs/>
        <w:sz w:val="16"/>
        <w:szCs w:val="16"/>
        <w:lang w:eastAsia="en-US"/>
      </w:rPr>
      <w:t>Regionalnego Programu Operacyjnego Województwa Podlaskiego na lata 2014-2020,</w:t>
    </w:r>
  </w:p>
  <w:p w:rsidR="00D87783" w:rsidRDefault="00D87783" w:rsidP="00A7776E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>Oś VIII: Infrastruktura dla usług użyteczności publicznej 8.1 Rozwój usług publicznych świadczonych drogą elektroniczną</w:t>
    </w:r>
  </w:p>
  <w:p w:rsidR="00D87783" w:rsidRPr="00A7776E" w:rsidRDefault="00D87783" w:rsidP="00A77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2D" w:rsidRDefault="0000472D" w:rsidP="006D0FA7">
      <w:r>
        <w:separator/>
      </w:r>
    </w:p>
  </w:footnote>
  <w:footnote w:type="continuationSeparator" w:id="0">
    <w:p w:rsidR="0000472D" w:rsidRDefault="0000472D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783" w:rsidRPr="006E64BC" w:rsidRDefault="00D87783" w:rsidP="006E64BC">
    <w:pPr>
      <w:pStyle w:val="Nagwek"/>
    </w:pPr>
    <w:r w:rsidRPr="00215257">
      <w:rPr>
        <w:noProof/>
      </w:rPr>
      <w:drawing>
        <wp:anchor distT="0" distB="0" distL="114300" distR="114300" simplePos="0" relativeHeight="251659264" behindDoc="1" locked="0" layoutInCell="1" allowOverlap="1" wp14:anchorId="51F9860E" wp14:editId="6C989F93">
          <wp:simplePos x="0" y="0"/>
          <wp:positionH relativeFrom="column">
            <wp:posOffset>0</wp:posOffset>
          </wp:positionH>
          <wp:positionV relativeFrom="page">
            <wp:posOffset>136525</wp:posOffset>
          </wp:positionV>
          <wp:extent cx="5760000" cy="496800"/>
          <wp:effectExtent l="0" t="0" r="0" b="0"/>
          <wp:wrapNone/>
          <wp:docPr id="4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8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2"/>
  </w:num>
  <w:num w:numId="12">
    <w:abstractNumId w:val="1"/>
  </w:num>
  <w:num w:numId="13">
    <w:abstractNumId w:val="15"/>
  </w:num>
  <w:num w:numId="14">
    <w:abstractNumId w:val="5"/>
  </w:num>
  <w:num w:numId="15">
    <w:abstractNumId w:val="14"/>
  </w:num>
  <w:num w:numId="16">
    <w:abstractNumId w:val="9"/>
  </w:num>
  <w:num w:numId="17">
    <w:abstractNumId w:val="20"/>
  </w:num>
  <w:num w:numId="18">
    <w:abstractNumId w:val="4"/>
  </w:num>
  <w:num w:numId="19">
    <w:abstractNumId w:val="6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0472D"/>
    <w:rsid w:val="000102B0"/>
    <w:rsid w:val="000171A2"/>
    <w:rsid w:val="00055D95"/>
    <w:rsid w:val="00074D2B"/>
    <w:rsid w:val="0008204B"/>
    <w:rsid w:val="00085FF4"/>
    <w:rsid w:val="00086B8B"/>
    <w:rsid w:val="000B4E61"/>
    <w:rsid w:val="000F42B6"/>
    <w:rsid w:val="000F4DB8"/>
    <w:rsid w:val="000F6ABB"/>
    <w:rsid w:val="00117AEB"/>
    <w:rsid w:val="00133B0A"/>
    <w:rsid w:val="00167843"/>
    <w:rsid w:val="00186C7F"/>
    <w:rsid w:val="001871F9"/>
    <w:rsid w:val="00194276"/>
    <w:rsid w:val="001A5BA5"/>
    <w:rsid w:val="001C109C"/>
    <w:rsid w:val="001D4016"/>
    <w:rsid w:val="002033C4"/>
    <w:rsid w:val="00223A8E"/>
    <w:rsid w:val="00256BA0"/>
    <w:rsid w:val="00266FF3"/>
    <w:rsid w:val="002912D9"/>
    <w:rsid w:val="002C5D17"/>
    <w:rsid w:val="002D1BC1"/>
    <w:rsid w:val="002D2C03"/>
    <w:rsid w:val="002D747E"/>
    <w:rsid w:val="002E3958"/>
    <w:rsid w:val="002E4065"/>
    <w:rsid w:val="002F273C"/>
    <w:rsid w:val="00317210"/>
    <w:rsid w:val="00334944"/>
    <w:rsid w:val="003548E8"/>
    <w:rsid w:val="00387CCA"/>
    <w:rsid w:val="003B253A"/>
    <w:rsid w:val="003B574F"/>
    <w:rsid w:val="003F1357"/>
    <w:rsid w:val="004057D1"/>
    <w:rsid w:val="004138EC"/>
    <w:rsid w:val="00431077"/>
    <w:rsid w:val="0043590C"/>
    <w:rsid w:val="00473DEA"/>
    <w:rsid w:val="00487E61"/>
    <w:rsid w:val="004D59B4"/>
    <w:rsid w:val="004E6E87"/>
    <w:rsid w:val="00520C65"/>
    <w:rsid w:val="00540190"/>
    <w:rsid w:val="00551B44"/>
    <w:rsid w:val="00552243"/>
    <w:rsid w:val="00561C6D"/>
    <w:rsid w:val="00582DC2"/>
    <w:rsid w:val="005A773F"/>
    <w:rsid w:val="005C6FCF"/>
    <w:rsid w:val="005D7D9D"/>
    <w:rsid w:val="005E1BB5"/>
    <w:rsid w:val="005E47EA"/>
    <w:rsid w:val="005E497E"/>
    <w:rsid w:val="00606880"/>
    <w:rsid w:val="0061552B"/>
    <w:rsid w:val="006337F7"/>
    <w:rsid w:val="00661C52"/>
    <w:rsid w:val="006664BC"/>
    <w:rsid w:val="006C00E5"/>
    <w:rsid w:val="006D0FA7"/>
    <w:rsid w:val="006E4C1F"/>
    <w:rsid w:val="006E64BC"/>
    <w:rsid w:val="006F2C66"/>
    <w:rsid w:val="00714191"/>
    <w:rsid w:val="00746AC0"/>
    <w:rsid w:val="007C545C"/>
    <w:rsid w:val="007D25CF"/>
    <w:rsid w:val="007D4624"/>
    <w:rsid w:val="007F33B9"/>
    <w:rsid w:val="008179C6"/>
    <w:rsid w:val="00853C66"/>
    <w:rsid w:val="00890736"/>
    <w:rsid w:val="008D26C8"/>
    <w:rsid w:val="008E7C23"/>
    <w:rsid w:val="0091145C"/>
    <w:rsid w:val="0091672C"/>
    <w:rsid w:val="0094102E"/>
    <w:rsid w:val="009F531F"/>
    <w:rsid w:val="00A26D90"/>
    <w:rsid w:val="00A755F7"/>
    <w:rsid w:val="00A7776E"/>
    <w:rsid w:val="00A86111"/>
    <w:rsid w:val="00AB1442"/>
    <w:rsid w:val="00AD29EA"/>
    <w:rsid w:val="00AE17B5"/>
    <w:rsid w:val="00AE639B"/>
    <w:rsid w:val="00AE7172"/>
    <w:rsid w:val="00B11E6F"/>
    <w:rsid w:val="00B2679A"/>
    <w:rsid w:val="00B562FF"/>
    <w:rsid w:val="00B662BC"/>
    <w:rsid w:val="00BB3A07"/>
    <w:rsid w:val="00BD1710"/>
    <w:rsid w:val="00BD3CED"/>
    <w:rsid w:val="00BE331A"/>
    <w:rsid w:val="00BF0096"/>
    <w:rsid w:val="00BF7400"/>
    <w:rsid w:val="00C10118"/>
    <w:rsid w:val="00C22084"/>
    <w:rsid w:val="00C26EC1"/>
    <w:rsid w:val="00C3064E"/>
    <w:rsid w:val="00C41779"/>
    <w:rsid w:val="00CB0CB3"/>
    <w:rsid w:val="00CD542A"/>
    <w:rsid w:val="00CF6EC8"/>
    <w:rsid w:val="00D12CB2"/>
    <w:rsid w:val="00D23EB9"/>
    <w:rsid w:val="00D35498"/>
    <w:rsid w:val="00D73E4A"/>
    <w:rsid w:val="00D86496"/>
    <w:rsid w:val="00D87783"/>
    <w:rsid w:val="00DC1F7A"/>
    <w:rsid w:val="00DE40A0"/>
    <w:rsid w:val="00E12BB0"/>
    <w:rsid w:val="00E25792"/>
    <w:rsid w:val="00E32433"/>
    <w:rsid w:val="00E41E50"/>
    <w:rsid w:val="00EB173F"/>
    <w:rsid w:val="00EB7B8A"/>
    <w:rsid w:val="00EC11A1"/>
    <w:rsid w:val="00EC791A"/>
    <w:rsid w:val="00F70F4C"/>
    <w:rsid w:val="00FA2F5A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AE0A9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E497E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E497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557D-E1B8-9B43-87FC-BB0EBAE7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583</Words>
  <Characters>3498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2010-02-12T07:06:00Z</cp:lastPrinted>
  <dcterms:created xsi:type="dcterms:W3CDTF">2019-11-17T18:31:00Z</dcterms:created>
  <dcterms:modified xsi:type="dcterms:W3CDTF">2019-11-19T20:36:00Z</dcterms:modified>
</cp:coreProperties>
</file>