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2A" w:rsidRPr="00082FBD" w:rsidRDefault="007B7D2A" w:rsidP="007B7D2A">
      <w:pPr>
        <w:pStyle w:val="Nagwek2"/>
      </w:pPr>
      <w:r w:rsidRPr="00082FBD">
        <w:t xml:space="preserve">Zadanie 4: Dostawa zestawu GNSS (odbiornik + tyczka + kontroler) wraz  z oprogramowaniem kontrolera i programem do raportowania </w:t>
      </w:r>
    </w:p>
    <w:p w:rsidR="007B7D2A" w:rsidRPr="00082FBD" w:rsidRDefault="007B7D2A" w:rsidP="007B7D2A">
      <w:pPr>
        <w:pStyle w:val="Nagwek3"/>
        <w:rPr>
          <w:rFonts w:ascii="Times New Roman" w:hAnsi="Times New Roman" w:cs="Times New Roman"/>
          <w:color w:val="auto"/>
        </w:rPr>
      </w:pPr>
      <w:r w:rsidRPr="00082FBD">
        <w:rPr>
          <w:rFonts w:ascii="Times New Roman" w:hAnsi="Times New Roman" w:cs="Times New Roman"/>
          <w:color w:val="auto"/>
        </w:rPr>
        <w:t xml:space="preserve">Proponowane urządzenie </w:t>
      </w:r>
    </w:p>
    <w:p w:rsidR="007B7D2A" w:rsidRPr="00082FBD" w:rsidRDefault="007B7D2A" w:rsidP="007B7D2A">
      <w:pPr>
        <w:rPr>
          <w:rFonts w:ascii="Times New Roman" w:hAnsi="Times New Roman" w:cs="Times New Roman"/>
          <w:b/>
          <w:i/>
        </w:rPr>
      </w:pPr>
      <w:r w:rsidRPr="00082FBD">
        <w:rPr>
          <w:rFonts w:ascii="Times New Roman" w:hAnsi="Times New Roman" w:cs="Times New Roman"/>
        </w:rPr>
        <w:t>Zestaw GNSS:</w:t>
      </w:r>
      <w:r w:rsidRPr="00082FBD">
        <w:rPr>
          <w:rFonts w:ascii="Times New Roman" w:hAnsi="Times New Roman" w:cs="Times New Roman"/>
        </w:rPr>
        <w:tab/>
        <w:t xml:space="preserve">  ……………………………………………..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453"/>
        <w:gridCol w:w="3650"/>
        <w:gridCol w:w="3260"/>
      </w:tblGrid>
      <w:tr w:rsidR="007B7D2A" w:rsidRPr="00082FBD" w:rsidTr="008D32EA">
        <w:trPr>
          <w:tblHeader/>
        </w:trPr>
        <w:tc>
          <w:tcPr>
            <w:tcW w:w="709" w:type="dxa"/>
            <w:shd w:val="clear" w:color="auto" w:fill="D9D9D9"/>
            <w:vAlign w:val="center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53" w:type="dxa"/>
            <w:shd w:val="clear" w:color="auto" w:fill="D9D9D9"/>
            <w:noWrap/>
            <w:vAlign w:val="center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650" w:type="dxa"/>
            <w:shd w:val="clear" w:color="auto" w:fill="D9D9D9"/>
            <w:noWrap/>
            <w:vAlign w:val="center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Wymagane minimalne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wartości parametru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Proponowane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wartości parametru</w:t>
            </w: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</w:t>
            </w:r>
          </w:p>
        </w:tc>
        <w:tc>
          <w:tcPr>
            <w:tcW w:w="1453" w:type="dxa"/>
            <w:vMerge w:val="restart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Odbiornik GNSS</w:t>
            </w: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Geodezyjny odbiornik GNSS RTK zintegrowany z anteną GPS , odporny na interferencje i zdolny do eliminacji sygnałów wielodrożnych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Min. 400 kanałów fizycznych bez konieczności modernizacji, z jednoczesną aktywną funkcją śledzenia sygnałów satelitarnych: GPS, GLONASS, GALILEO,  </w:t>
            </w:r>
            <w:proofErr w:type="spellStart"/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BeiDou</w:t>
            </w:r>
            <w:proofErr w:type="spellEnd"/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SBAS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Baterie pozwalające na min. 8-10 godzin ciągłej pracy w trybie odbioru korekt RTK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SP4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Pełna kompatybilność z systemem ASG-EUPOS, siecią VRS, stacją bazową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SP5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Pyłoszczelność  i wodoszczelność  - norma odporności IP 67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SP6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Wbudowana pamięć wewnętrzna, bądź port karty SD do rejestracji danych  satelitarnych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SP7</w:t>
            </w:r>
          </w:p>
        </w:tc>
        <w:tc>
          <w:tcPr>
            <w:tcW w:w="1453" w:type="dxa"/>
            <w:vMerge w:val="restart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Kontroler do zestawu GNSS</w:t>
            </w: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Kontroler tej samej firmy co odbiornik GPS z fizyczną klawiaturą alfanumeryczną /</w:t>
            </w:r>
            <w:proofErr w:type="spellStart"/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Qwerty</w:t>
            </w:r>
            <w:proofErr w:type="spellEnd"/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/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SP8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System operacyjny  Windows Mobile lub  nowszy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SP9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Pamięć min. RAM 256 MB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SP10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Pamięć wewnętrzna 4GB oraz posiadanie gniazda kart pamięci SD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SP11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Kolorowy wyświetlacz min. 3,7``, min. 640x480 pikseli, czytelny w świetle dzienny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SP12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Źródło zasilania pozwalające na min. 8-10  godz. pracy</w:t>
            </w:r>
          </w:p>
        </w:tc>
        <w:tc>
          <w:tcPr>
            <w:tcW w:w="3260" w:type="dxa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SP13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Porty komunikacji: Bluetooth, USB, Wi-Fi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SP14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Odporność na wstrząsy, upadki na twarde powierzchnie z wysokości min. 1,2  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SP15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Pyłoszczelność i wodoszczelność  - norma odporności IP 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SP16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Wbudowany w kontroler modem zapewniający bezprzewodową łączność bezprzewodową  z możliwością wymiany karty SIM z poziomu użytkownika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SP17</w:t>
            </w:r>
          </w:p>
        </w:tc>
        <w:tc>
          <w:tcPr>
            <w:tcW w:w="1453" w:type="dxa"/>
            <w:vMerge/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Wbudowany kompas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SP18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Antena GSM wbudowana na stałe do kontrolera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SP19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Oprogramowanie kontrolera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2FBD">
              <w:rPr>
                <w:rFonts w:ascii="Times New Roman" w:eastAsia="Times New Roman" w:hAnsi="Times New Roman" w:cs="Times New Roman"/>
                <w:sz w:val="20"/>
                <w:szCs w:val="20"/>
              </w:rPr>
              <w:t>Oprogramowanie tej samej firmy co odbiornik  i  kontroler  do zestawu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SP20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Polskie menu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SP21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Możliwość wykonywania pomiarów  GPS RTK, zapis czasu rzeczywistego i pomiarów statycznych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SP22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Tyczenie punktów metodą RTK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SP23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Możliwość obliczeń współrzędnych na linii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SP24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Eksport / import punktów w formacie tekstowym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SP25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Eksport / import danych formatu DXF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SP26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Moduły obliczeniowe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SP27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Akcesoria do zestawu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Tyczka teleskopowa  z włókna węglowego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SP28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Uchwyt do montowania kontrolera na tyczce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SP29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Kabel transmisji danych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SP30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Oprogramowanie pomiarowe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SP31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Oprogramowanie do tworzenia raportów z pomiarów GPS zgodnie z wymogami </w:t>
            </w:r>
            <w:proofErr w:type="spellStart"/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GUGiK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SP32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Walizka transportowa z przegrodą na kontroler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SP33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Ładowarki do: baterii odbiornika i baterii kontrolera + baterie zapasowe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SP34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SP35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Obsługa posprzedażowa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Wykonawca zobowiązany jest dostarczyć sprzęt do klienta, udzielić pełnego szkolenia, oraz do świadczenia wsparcia technicznego – tzn. zagwarantowania pomocy w przypadku jakichkolwiek wątpliwości lub trudności w użytkowaniu sprzętu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SP36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 okresie udzielonej gwarancji / min. 1 rok / Wykonawca zobowiązany jest do świadczenia serwisu gwarancyjnego na swój koszt obejmującego również dojazd i transport, polegającego na usunięciu wad w drodze naprawy lub na wymianie sprzętu, albo jego części, na wolne od wad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SP37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Termin na usuniecie usterki wynosi do 14 dni roboczych liczonych od dnia następnego po dniu, w którym dokonano zgłoszenia usterki. Do  terminu tego wlicza się również czas ewentualnego dostarczenia sprzętu do siedziby Zamawiającego.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7D2A" w:rsidRPr="00082FBD" w:rsidTr="008D3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SP38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82FB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 zakończeniu okresu gwarancji na przedmiot zamówienia. Wykonawca zobowiązany jest do świadczenia serwisu pogwarancyjnego.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082FBD" w:rsidRDefault="007B7D2A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7D2A" w:rsidRPr="00E1551E" w:rsidRDefault="007B7D2A" w:rsidP="007B7D2A">
      <w:pPr>
        <w:pStyle w:val="Bezodstpw"/>
        <w:tabs>
          <w:tab w:val="left" w:pos="695"/>
          <w:tab w:val="left" w:pos="2410"/>
        </w:tabs>
        <w:jc w:val="both"/>
      </w:pPr>
      <w:bookmarkStart w:id="0" w:name="_GoBack"/>
    </w:p>
    <w:p w:rsidR="003F1E3C" w:rsidRPr="00E1551E" w:rsidRDefault="003F1E3C" w:rsidP="003F1E3C">
      <w:pPr>
        <w:rPr>
          <w:rFonts w:ascii="Times New Roman" w:hAnsi="Times New Roman" w:cs="Times New Roman"/>
        </w:rPr>
      </w:pPr>
    </w:p>
    <w:p w:rsidR="00E1551E" w:rsidRPr="00E1551E" w:rsidRDefault="00E1551E" w:rsidP="00E1551E">
      <w:pPr>
        <w:rPr>
          <w:rFonts w:ascii="Times New Roman" w:hAnsi="Times New Roman" w:cs="Times New Roman"/>
        </w:rPr>
      </w:pPr>
    </w:p>
    <w:p w:rsidR="00E1551E" w:rsidRPr="00E1551E" w:rsidRDefault="00E1551E" w:rsidP="00E1551E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  <w:r w:rsidRPr="00E1551E">
        <w:rPr>
          <w:rFonts w:ascii="Times New Roman" w:hAnsi="Times New Roman" w:cs="Times New Roman"/>
        </w:rPr>
        <w:t>.........................................................................</w:t>
      </w:r>
    </w:p>
    <w:p w:rsidR="00E1551E" w:rsidRPr="00E1551E" w:rsidRDefault="00E1551E" w:rsidP="00E1551E">
      <w:pPr>
        <w:ind w:left="4536"/>
        <w:jc w:val="center"/>
        <w:rPr>
          <w:rFonts w:ascii="Times New Roman" w:hAnsi="Times New Roman" w:cs="Times New Roman"/>
          <w:highlight w:val="yellow"/>
        </w:rPr>
      </w:pPr>
      <w:r w:rsidRPr="00E1551E">
        <w:rPr>
          <w:rFonts w:ascii="Times New Roman" w:hAnsi="Times New Roman" w:cs="Times New Roman"/>
          <w:sz w:val="16"/>
        </w:rPr>
        <w:t>(podpis upełnomocnionego przedstawiciela Wykonawcy)</w:t>
      </w:r>
    </w:p>
    <w:p w:rsidR="003F1E3C" w:rsidRPr="00E1551E" w:rsidRDefault="003F1E3C" w:rsidP="007B7D2A">
      <w:pPr>
        <w:pStyle w:val="Bezodstpw"/>
        <w:tabs>
          <w:tab w:val="left" w:pos="695"/>
          <w:tab w:val="left" w:pos="2410"/>
        </w:tabs>
        <w:jc w:val="both"/>
      </w:pPr>
    </w:p>
    <w:bookmarkEnd w:id="0"/>
    <w:p w:rsidR="00486C72" w:rsidRPr="00E1551E" w:rsidRDefault="00486C72" w:rsidP="007B7D2A">
      <w:pPr>
        <w:rPr>
          <w:rFonts w:ascii="Times New Roman" w:hAnsi="Times New Roman" w:cs="Times New Roman"/>
        </w:rPr>
      </w:pPr>
    </w:p>
    <w:sectPr w:rsidR="00486C72" w:rsidRPr="00E1551E" w:rsidSect="00E85401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0E2E"/>
    <w:multiLevelType w:val="hybridMultilevel"/>
    <w:tmpl w:val="574C968C"/>
    <w:lvl w:ilvl="0" w:tplc="FFFFFFFF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F1558"/>
    <w:multiLevelType w:val="hybridMultilevel"/>
    <w:tmpl w:val="110E96EE"/>
    <w:lvl w:ilvl="0" w:tplc="885804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CE"/>
    <w:rsid w:val="000F166B"/>
    <w:rsid w:val="002B21CE"/>
    <w:rsid w:val="002F71D9"/>
    <w:rsid w:val="003133B6"/>
    <w:rsid w:val="00315DA4"/>
    <w:rsid w:val="003D500B"/>
    <w:rsid w:val="003F1E3C"/>
    <w:rsid w:val="004628FF"/>
    <w:rsid w:val="00465BB6"/>
    <w:rsid w:val="00486C72"/>
    <w:rsid w:val="006278BD"/>
    <w:rsid w:val="0070143E"/>
    <w:rsid w:val="007366B5"/>
    <w:rsid w:val="00747970"/>
    <w:rsid w:val="007B7D2A"/>
    <w:rsid w:val="00857E4E"/>
    <w:rsid w:val="00CC1997"/>
    <w:rsid w:val="00DD180D"/>
    <w:rsid w:val="00E1551E"/>
    <w:rsid w:val="00E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D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D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D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D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Kwasowski</dc:creator>
  <cp:lastModifiedBy>Jerzy Grygoruk</cp:lastModifiedBy>
  <cp:revision>5</cp:revision>
  <dcterms:created xsi:type="dcterms:W3CDTF">2019-05-14T05:07:00Z</dcterms:created>
  <dcterms:modified xsi:type="dcterms:W3CDTF">2019-05-14T07:39:00Z</dcterms:modified>
</cp:coreProperties>
</file>