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F1" w:rsidRPr="00395EF1" w:rsidRDefault="00395EF1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pl-PL"/>
        </w:rPr>
      </w:pPr>
      <w:bookmarkStart w:id="0" w:name="_Toc213126800"/>
      <w:bookmarkStart w:id="1" w:name="_Toc416830698"/>
      <w:bookmarkStart w:id="2" w:name="_Toc404150096"/>
      <w:r w:rsidRPr="00395EF1">
        <w:rPr>
          <w:rFonts w:ascii="Times New Roman" w:eastAsia="Times New Roman" w:hAnsi="Times New Roman" w:cs="Times New Roman"/>
          <w:b/>
          <w:caps/>
          <w:kern w:val="28"/>
          <w:sz w:val="28"/>
          <w:szCs w:val="28"/>
          <w:lang w:eastAsia="pl-PL"/>
        </w:rPr>
        <w:t>D-08.01.02a. USTAWIENIE KRAWĘŻNIKÓW KAMIENNYCH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1. WSTĘP</w:t>
      </w:r>
      <w:bookmarkEnd w:id="0"/>
      <w:bookmarkEnd w:id="1"/>
      <w:bookmarkEnd w:id="2"/>
    </w:p>
    <w:p w:rsidR="005B45AE" w:rsidRPr="00D8796A" w:rsidRDefault="00395EF1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1.1. Przedmiot S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C5061F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szczegółowej</w:t>
      </w:r>
      <w:r w:rsidR="00395EF1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specyfikacji technicznej (S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ST) są wymagania dotyczące wykonania i odbioru robót związanych z ustawieniem krawężników kamiennych wraz z wykonaniem ław.</w:t>
      </w:r>
    </w:p>
    <w:p w:rsidR="005B45AE" w:rsidRPr="00D8796A" w:rsidRDefault="00395EF1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1.2 Zakres robót objętych S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</w:t>
      </w:r>
    </w:p>
    <w:p w:rsidR="00C5061F" w:rsidRDefault="005B45AE" w:rsidP="00C5061F">
      <w:pPr>
        <w:tabs>
          <w:tab w:val="left" w:pos="0"/>
        </w:tabs>
        <w:jc w:val="both"/>
        <w:rPr>
          <w:rFonts w:ascii="Times New Roman" w:hAnsi="Times New Roman" w:cs="Times New Roman"/>
          <w:b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C5061F">
        <w:rPr>
          <w:rFonts w:ascii="Times New Roman" w:hAnsi="Times New Roman" w:cs="Times New Roman"/>
        </w:rPr>
        <w:tab/>
        <w:t>Szczegółowa specyfikacja techniczna (SST) stanowi dokument przetargowy i kontraktowy przy zlecaniu i realizacji robót podczas realizacji zadania:</w:t>
      </w:r>
      <w:r w:rsidR="00C5061F">
        <w:rPr>
          <w:rFonts w:ascii="Times New Roman" w:hAnsi="Times New Roman" w:cs="Times New Roman"/>
          <w:b/>
        </w:rPr>
        <w:t xml:space="preserve"> Remont nawierzchni i chodników w pasie drogi wojewódzkiej Nr 659 Bielsk Podlaski- Wyszki- Topczewo- Hodyszewo- Nowe Piekuty- Droga 66 w km od 31+718 do km 31+785 w m. Hodyszewo strona prawa.</w:t>
      </w:r>
      <w:r w:rsidR="00C5061F">
        <w:rPr>
          <w:rFonts w:ascii="Times New Roman" w:hAnsi="Times New Roman" w:cs="Times New Roman"/>
          <w:b/>
          <w:i/>
        </w:rPr>
        <w:t xml:space="preserve"> </w:t>
      </w:r>
    </w:p>
    <w:p w:rsidR="005B45AE" w:rsidRPr="00D8796A" w:rsidRDefault="00395EF1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Określenia podstawowe</w:t>
      </w:r>
    </w:p>
    <w:p w:rsidR="005B45AE" w:rsidRPr="00D8796A" w:rsidRDefault="00395EF1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.1. </w:t>
      </w:r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Krawężnik kamienny – element kamienny, długości większej od </w:t>
      </w:r>
      <w:smartTag w:uri="urn:schemas-microsoft-com:office:smarttags" w:element="metricconverter">
        <w:smartTagPr>
          <w:attr w:name="productid" w:val="30 cm"/>
        </w:smartTagPr>
        <w:r w:rsidR="005B45AE"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30 cm</w:t>
        </w:r>
      </w:smartTag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, powszechnie stosowany jako obramowanie drogi, chodnika, ścieżki.</w:t>
      </w:r>
    </w:p>
    <w:p w:rsidR="005B45AE" w:rsidRPr="00D8796A" w:rsidRDefault="00395EF1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.2. </w:t>
      </w:r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Powierzchnia z drobną fakturą – powierzchnia po obróbce pozwalającej na uzyskanie różnicy maksimum do </w:t>
      </w:r>
      <w:smartTag w:uri="urn:schemas-microsoft-com:office:smarttags" w:element="metricconverter">
        <w:smartTagPr>
          <w:attr w:name="productid" w:val="0,5 mm"/>
        </w:smartTagPr>
        <w:r w:rsidR="005B45AE"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0,5 mm</w:t>
        </w:r>
      </w:smartTag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pomiędzy wypukłościami a wklęsłościami.</w:t>
      </w:r>
    </w:p>
    <w:p w:rsidR="005B45AE" w:rsidRPr="00D8796A" w:rsidRDefault="00395EF1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.3. </w:t>
      </w:r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Powierzchnia z grubą fakturą - powierzchnia po obróbce pozwalającej na uzyskanie różnicy  pomiędzy wypukłościami a wklęsłościami większej od </w:t>
      </w:r>
      <w:smartTag w:uri="urn:schemas-microsoft-com:office:smarttags" w:element="metricconverter">
        <w:smartTagPr>
          <w:attr w:name="productid" w:val="2 mm"/>
        </w:smartTagPr>
        <w:r w:rsidR="005B45AE"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 mm</w:t>
        </w:r>
      </w:smartTag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45AE" w:rsidRPr="00D8796A" w:rsidRDefault="00395EF1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.4. </w:t>
      </w:r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Wymiar nominalny – każdy wymiar krawężnika, według specyfikacji.</w:t>
      </w:r>
    </w:p>
    <w:p w:rsidR="005B45AE" w:rsidRPr="00D8796A" w:rsidRDefault="00395EF1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.5. </w:t>
      </w:r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ciosana – powierzchnia nieobrobiona, taka jak po rozłupaniu.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</w:t>
      </w:r>
      <w:r w:rsidR="00395EF1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.6.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Obrabianie mechaniczne – wykończenie powierzchni z widocznymi śladami narzędzi, uzyskane z zastosowaniem obróbki mechanicznej.</w:t>
      </w:r>
    </w:p>
    <w:p w:rsidR="005B45AE" w:rsidRPr="00D8796A" w:rsidRDefault="00395EF1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1.3</w:t>
      </w:r>
      <w:r w:rsidR="005B45AE"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.7. </w:t>
      </w:r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określenia podstawowe są zgodne z obowiązującymi, odpowiednimi polskimi norm</w:t>
      </w:r>
      <w:r w:rsidR="00C5061F">
        <w:rPr>
          <w:rFonts w:ascii="Times New Roman" w:eastAsia="Times New Roman" w:hAnsi="Times New Roman" w:cs="Times New Roman"/>
          <w:sz w:val="24"/>
          <w:szCs w:val="24"/>
          <w:lang w:eastAsia="pl-PL"/>
        </w:rPr>
        <w:t>ami i z definicjami podanymi w S</w:t>
      </w:r>
      <w:bookmarkStart w:id="3" w:name="_GoBack"/>
      <w:bookmarkEnd w:id="3"/>
      <w:r w:rsidR="005B45AE"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ogólne”[1] pkt 1.4.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4" w:name="_2._MATERIAŁY_1"/>
      <w:bookmarkStart w:id="5" w:name="_Toc213126801"/>
      <w:bookmarkEnd w:id="4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2. MATERIAŁY</w:t>
      </w:r>
      <w:bookmarkEnd w:id="5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2.1. Ogólne wymagania dotyczące materiałów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wymagania dotyczące materiałów, ich pozyski</w:t>
      </w:r>
      <w:r w:rsidR="00C5061F">
        <w:rPr>
          <w:rFonts w:ascii="Times New Roman" w:eastAsia="Times New Roman" w:hAnsi="Times New Roman" w:cs="Times New Roman"/>
          <w:sz w:val="24"/>
          <w:szCs w:val="24"/>
          <w:lang w:eastAsia="pl-PL"/>
        </w:rPr>
        <w:t>wania i składowania, podano w  S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ST D-M-00.00.00 „Wymagania ogólne” pkt 2.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2.2. Materiały do wykonania robót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2.2.1.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materiałów z dokumentacją projektową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Materiały do wykonania robót powinny być zgodne z ustaleniami dokumentacji projektowej lub ST.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2.2.2.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Stosowane materiały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Przy ustawianiu krawężników na ławach można stosować następujące materiały:</w:t>
      </w:r>
    </w:p>
    <w:p w:rsidR="005B45AE" w:rsidRPr="00D8796A" w:rsidRDefault="005B45AE" w:rsidP="005B45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krawężniki kamienne,</w:t>
      </w:r>
    </w:p>
    <w:p w:rsidR="005B45AE" w:rsidRPr="00D8796A" w:rsidRDefault="005B45AE" w:rsidP="005B45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piasek na podsypkę i do zapraw,</w:t>
      </w:r>
    </w:p>
    <w:p w:rsidR="005B45AE" w:rsidRPr="00D8796A" w:rsidRDefault="005B45AE" w:rsidP="005B45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cement do podsypki i do zapraw,</w:t>
      </w:r>
    </w:p>
    <w:p w:rsidR="005B45AE" w:rsidRPr="00D8796A" w:rsidRDefault="005B45AE" w:rsidP="005B45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wodę,</w:t>
      </w:r>
    </w:p>
    <w:p w:rsidR="005B45AE" w:rsidRPr="00D8796A" w:rsidRDefault="005B45AE" w:rsidP="005B45A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materiały do wykonania ławy.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2.2.3.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Krawężniki kamienne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2.2.3.1. Wymagania ogólne wobec krawężników</w:t>
      </w:r>
    </w:p>
    <w:p w:rsidR="005B45AE" w:rsidRPr="00D8796A" w:rsidRDefault="005B45AE" w:rsidP="005B45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nie ustalono inaczej, krawężniki powinny być dostarczane o długości </w:t>
      </w:r>
      <w:smartTag w:uri="urn:schemas-microsoft-com:office:smarttags" w:element="metricconverter">
        <w:smartTagPr>
          <w:attr w:name="productid" w:val="1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B45AE" w:rsidRPr="00D8796A" w:rsidRDefault="005B45AE" w:rsidP="005B45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krawężników łukowych długość jest dłuższym wymiarem; minimalna długość krawężników łukowych powinna wynosić </w:t>
      </w:r>
      <w:smartTag w:uri="urn:schemas-microsoft-com:office:smarttags" w:element="metricconverter">
        <w:smartTagPr>
          <w:attr w:name="productid" w:val="50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50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, długość maksymalną określa producent; krawężniki łukowe powinny być identyfikowane za pośrednictwem promienia powierzchni pionowej; długość całkowitą kilku krawężników łukowych należy mierzyć bez uwzględnienia spoin na krawędziach wspólnych powierzchni widocznych; końce krawężników łukowych powinny być zaokrąglone,</w:t>
      </w:r>
    </w:p>
    <w:p w:rsidR="005B45AE" w:rsidRPr="00D8796A" w:rsidRDefault="005B45AE" w:rsidP="005B45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ostre krawędzie krawężników mogą mieć fazy o nominalnych wymiarach pionowych i poziomych nie przekraczających </w:t>
      </w:r>
      <w:smartTag w:uri="urn:schemas-microsoft-com:office:smarttags" w:element="metricconverter">
        <w:smartTagPr>
          <w:attr w:name="productid" w:val="2 m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 mm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; wymiary większych faz, zaokrąglonych naroży lub skosów, jeśli są stosowane, powinny być określone przez dostawcę lub zamawiającego,</w:t>
      </w:r>
    </w:p>
    <w:p w:rsidR="005B45AE" w:rsidRPr="00D8796A" w:rsidRDefault="005B45AE" w:rsidP="005B45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się różne kształty krawężników, np. prostokątne, skośne, podcięte, z fazą, zaokrąglone itp. (przykłady w zał. 1),</w:t>
      </w:r>
    </w:p>
    <w:p w:rsidR="005B45AE" w:rsidRPr="00D8796A" w:rsidRDefault="005B45AE" w:rsidP="005B45A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się dwa typy krawężników (przykłady w zał. 2):</w:t>
      </w:r>
    </w:p>
    <w:p w:rsidR="005B45AE" w:rsidRPr="00D8796A" w:rsidRDefault="005B45AE" w:rsidP="005B45AE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uliczne, do oddzielenia powierzchni znajdujących się na różnych poziomach (np. jezdni i chodnika),</w:t>
      </w:r>
    </w:p>
    <w:p w:rsidR="005B45AE" w:rsidRPr="00D8796A" w:rsidRDefault="005B45AE" w:rsidP="005B45AE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drogowe (wtopione), do oddzielenia powierzchni znajdujących się na tym samym poziomie (np. jezdni i pobocza),</w:t>
      </w:r>
    </w:p>
    <w:p w:rsidR="005B45AE" w:rsidRPr="00D8796A" w:rsidRDefault="005B45AE" w:rsidP="005B45A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na powierzchni czołowej krawężników nie powinno być otworów montażowych,</w:t>
      </w:r>
    </w:p>
    <w:p w:rsidR="005B45AE" w:rsidRPr="00D8796A" w:rsidRDefault="005B45AE" w:rsidP="005B45A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się różne klasy odnoszące się do określonych właściwości wyrobu, które ustala dokumentacja projektowa lub Inżynier.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2.2.3.2. Wymagania techniczne wobec krawężników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Wymagania techniczne stawiane krawężnikom kamiennym określa PN-EN 1343 [5] w sposób przedstawiony w tablicy 1.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Tablica 1. Wymagania wobec krawężnika kamiennego, ustalone w PN-EN 1343 [5] (Uwaga: Klasy poszczególnych parametrów powinny być ustalone w dokumentacji projektowej lub przez Inżyniera)</w:t>
      </w:r>
    </w:p>
    <w:tbl>
      <w:tblPr>
        <w:tblStyle w:val="Tabela-Siatka"/>
        <w:tblW w:w="8781" w:type="dxa"/>
        <w:tblInd w:w="0" w:type="dxa"/>
        <w:tblLook w:val="01E0" w:firstRow="1" w:lastRow="1" w:firstColumn="1" w:lastColumn="1" w:noHBand="0" w:noVBand="0"/>
      </w:tblPr>
      <w:tblGrid>
        <w:gridCol w:w="551"/>
        <w:gridCol w:w="3647"/>
        <w:gridCol w:w="1604"/>
        <w:gridCol w:w="1203"/>
        <w:gridCol w:w="461"/>
        <w:gridCol w:w="532"/>
        <w:gridCol w:w="992"/>
      </w:tblGrid>
      <w:tr w:rsidR="005B45AE" w:rsidRPr="00D8796A" w:rsidTr="005B45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Lp.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Cecha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Norma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Wymagania</w:t>
            </w:r>
          </w:p>
        </w:tc>
      </w:tr>
      <w:tr w:rsidR="005B45AE" w:rsidRPr="00D8796A" w:rsidTr="005B45AE">
        <w:trPr>
          <w:trHeight w:val="270"/>
        </w:trPr>
        <w:tc>
          <w:tcPr>
            <w:tcW w:w="551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1</w:t>
            </w:r>
          </w:p>
        </w:tc>
        <w:tc>
          <w:tcPr>
            <w:tcW w:w="3647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60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Dopuszczalne odchyłki, w mm</w:t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a) całkowitej szerokości i wysokości</w:t>
            </w:r>
          </w:p>
        </w:tc>
        <w:tc>
          <w:tcPr>
            <w:tcW w:w="1604" w:type="dxa"/>
            <w:vMerge w:val="restar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1343, zał. A [5]</w:t>
            </w:r>
          </w:p>
        </w:tc>
        <w:tc>
          <w:tcPr>
            <w:tcW w:w="994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Szerokość</w:t>
            </w:r>
          </w:p>
        </w:tc>
        <w:tc>
          <w:tcPr>
            <w:tcW w:w="1985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Wysokość</w:t>
            </w:r>
          </w:p>
        </w:tc>
      </w:tr>
      <w:tr w:rsidR="005B45AE" w:rsidRPr="00D8796A" w:rsidTr="005B45AE">
        <w:trPr>
          <w:trHeight w:val="351"/>
        </w:trPr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5AE" w:rsidRPr="00D8796A" w:rsidRDefault="005B45AE" w:rsidP="005B45AE">
            <w:pPr>
              <w:overflowPunct/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5AE" w:rsidRPr="00D8796A" w:rsidRDefault="005B45AE" w:rsidP="005B45AE">
            <w:pPr>
              <w:overflowPunct/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5AE" w:rsidRPr="00D8796A" w:rsidRDefault="005B45AE" w:rsidP="005B45AE">
            <w:pPr>
              <w:overflowPunct/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5AE" w:rsidRPr="00D8796A" w:rsidRDefault="005B45AE" w:rsidP="005B45AE">
            <w:pPr>
              <w:overflowPunct/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overflowPunct/>
              <w:autoSpaceDE/>
              <w:adjustRightInd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Klasa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overflowPunct/>
              <w:autoSpaceDE/>
              <w:adjustRightInd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Klasa 2</w:t>
            </w:r>
          </w:p>
        </w:tc>
      </w:tr>
      <w:tr w:rsidR="005B45AE" w:rsidRPr="00D8796A" w:rsidTr="005B45AE">
        <w:trPr>
          <w:trHeight w:val="40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pomiędzy dwoma powierzchniami ciosanymi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20</w:t>
            </w:r>
          </w:p>
        </w:tc>
      </w:tr>
      <w:tr w:rsidR="005B45AE" w:rsidRPr="00D8796A" w:rsidTr="005B45AE">
        <w:trPr>
          <w:trHeight w:val="46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pomiędzy powierzchnią obrabianą i ciosaną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5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20</w:t>
            </w:r>
          </w:p>
        </w:tc>
      </w:tr>
      <w:tr w:rsidR="005B45AE" w:rsidRPr="00D8796A" w:rsidTr="005B45AE">
        <w:trPr>
          <w:trHeight w:val="45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4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pomiędzy dwoma powierzchniami obrabianymi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3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10</w:t>
            </w:r>
          </w:p>
        </w:tc>
      </w:tr>
      <w:tr w:rsidR="005B45AE" w:rsidRPr="00D8796A" w:rsidTr="005B45AE">
        <w:trPr>
          <w:trHeight w:val="22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b) na skosach krawężników z fazą, w mm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Klasa 1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Klasa 2</w:t>
            </w:r>
          </w:p>
        </w:tc>
      </w:tr>
      <w:tr w:rsidR="005B45AE" w:rsidRPr="00D8796A" w:rsidTr="005B45AE">
        <w:trPr>
          <w:trHeight w:val="307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powierzchnie piłowane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5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2</w:t>
            </w:r>
          </w:p>
        </w:tc>
      </w:tr>
      <w:tr w:rsidR="005B45AE" w:rsidRPr="00D8796A" w:rsidTr="005B45AE">
        <w:trPr>
          <w:trHeight w:val="27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powierzchnie ciosane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15</w:t>
            </w:r>
          </w:p>
        </w:tc>
        <w:tc>
          <w:tcPr>
            <w:tcW w:w="1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15</w:t>
            </w:r>
          </w:p>
        </w:tc>
      </w:tr>
      <w:tr w:rsidR="005B45AE" w:rsidRPr="00D8796A" w:rsidTr="005B45AE">
        <w:trPr>
          <w:trHeight w:val="22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5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powierzchnie obrabiane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5</w:t>
            </w:r>
          </w:p>
        </w:tc>
        <w:tc>
          <w:tcPr>
            <w:tcW w:w="15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5</w:t>
            </w:r>
          </w:p>
        </w:tc>
      </w:tr>
      <w:tr w:rsidR="005B45AE" w:rsidRPr="00D8796A" w:rsidTr="005B45AE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ind w:left="133" w:hanging="133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c) powierzchni czołowych </w:t>
            </w:r>
            <w:r w:rsidRPr="00D8796A">
              <w:rPr>
                <w:sz w:val="24"/>
                <w:szCs w:val="24"/>
              </w:rPr>
              <w:lastRenderedPageBreak/>
              <w:t>krawężników prostych, w mm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ciosane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obrabiane</w:t>
            </w:r>
          </w:p>
        </w:tc>
      </w:tr>
      <w:tr w:rsidR="005B45AE" w:rsidRPr="00D8796A" w:rsidTr="005B45AE">
        <w:trPr>
          <w:trHeight w:val="40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prostoliniowość krawędzi równoległych do powierzchni górnej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6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3</w:t>
            </w:r>
          </w:p>
        </w:tc>
      </w:tr>
      <w:tr w:rsidR="005B45AE" w:rsidRPr="00D8796A" w:rsidTr="005B45AE">
        <w:trPr>
          <w:trHeight w:val="42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prostoliniowość krawędzi prostopadłych do powierzchni górnej,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D8796A">
                <w:rPr>
                  <w:sz w:val="24"/>
                  <w:szCs w:val="24"/>
                </w:rPr>
                <w:t>3 mm</w:t>
              </w:r>
            </w:smartTag>
            <w:r w:rsidRPr="00D8796A">
              <w:rPr>
                <w:sz w:val="24"/>
                <w:szCs w:val="24"/>
              </w:rPr>
              <w:t xml:space="preserve">  od góry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6</w:t>
            </w:r>
          </w:p>
        </w:tc>
        <w:tc>
          <w:tcPr>
            <w:tcW w:w="1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3</w:t>
            </w:r>
          </w:p>
        </w:tc>
      </w:tr>
      <w:tr w:rsidR="005B45AE" w:rsidRPr="00D8796A" w:rsidTr="005B45AE">
        <w:trPr>
          <w:trHeight w:val="55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prostopadłość pomiędzy powierzchniami górną  i czołową, gdy tworzą one kąt prosty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10</w:t>
            </w:r>
          </w:p>
        </w:tc>
        <w:tc>
          <w:tcPr>
            <w:tcW w:w="1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7</w:t>
            </w:r>
          </w:p>
        </w:tc>
      </w:tr>
      <w:tr w:rsidR="005B45AE" w:rsidRPr="00D8796A" w:rsidTr="005B45AE">
        <w:trPr>
          <w:trHeight w:val="18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6"/>
              </w:numPr>
              <w:spacing w:line="180" w:lineRule="atLeast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nierówności górnej powierzchni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line="180" w:lineRule="atLeast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10</w:t>
            </w:r>
          </w:p>
        </w:tc>
        <w:tc>
          <w:tcPr>
            <w:tcW w:w="152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line="180" w:lineRule="atLeast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± 5</w:t>
            </w:r>
          </w:p>
        </w:tc>
      </w:tr>
      <w:tr w:rsidR="005B45AE" w:rsidRPr="00D8796A" w:rsidTr="005B45AE">
        <w:trPr>
          <w:trHeight w:val="427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6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prostopadłość pomiędzy powierzchnią górną i powierzchnią tylną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wszystkie krawężniki ± 5</w:t>
            </w:r>
          </w:p>
        </w:tc>
      </w:tr>
      <w:tr w:rsidR="005B45AE" w:rsidRPr="00D8796A" w:rsidTr="005B45AE">
        <w:trPr>
          <w:trHeight w:val="88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ind w:left="186" w:hanging="186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d) promień krawężników łukowych z powierzchnią ciosaną lub obrabianą, w porównaniu z powierzchnią po obróbce mechanicznej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spacing w:before="60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2% wartości zadeklarowanej</w:t>
            </w:r>
          </w:p>
        </w:tc>
      </w:tr>
      <w:tr w:rsidR="005B45AE" w:rsidRPr="00D8796A" w:rsidTr="005B45AE">
        <w:trPr>
          <w:trHeight w:val="40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ind w:left="186" w:hanging="186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e) nierówności (wypukłości i wklęsłości) powierzchni czołowej, w mm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</w:tr>
      <w:tr w:rsidR="005B45AE" w:rsidRPr="00D8796A" w:rsidTr="005B45AE">
        <w:trPr>
          <w:trHeight w:val="75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ciosanej</w:t>
            </w:r>
          </w:p>
          <w:p w:rsidR="005B45AE" w:rsidRPr="00D8796A" w:rsidRDefault="005B45AE" w:rsidP="005B45AE">
            <w:pPr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z grubą fakturą</w:t>
            </w:r>
          </w:p>
          <w:p w:rsidR="005B45AE" w:rsidRPr="00D8796A" w:rsidRDefault="005B45AE" w:rsidP="005B45AE">
            <w:pPr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z drobną fakturą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+ 10,     – 15</w:t>
            </w:r>
          </w:p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+   5,     – 10</w:t>
            </w:r>
          </w:p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+   3,     –   3</w:t>
            </w:r>
          </w:p>
        </w:tc>
      </w:tr>
      <w:tr w:rsidR="005B45AE" w:rsidRPr="00D8796A" w:rsidTr="005B45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2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Odporność na zamrażanie/rozmrażanie, przy liczbie cykli 48, dla klasy 1 (W przypadkach szczególnych zastosowań – norma dopuszcza inne rodzaje badań)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12371 [6]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Odporne  (≤  20%  zmiany wytrzymałości na zginanie)</w:t>
            </w:r>
          </w:p>
        </w:tc>
      </w:tr>
      <w:tr w:rsidR="005B45AE" w:rsidRPr="00D8796A" w:rsidTr="005B45AE">
        <w:trPr>
          <w:trHeight w:val="82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3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Wytrzymałość na zginanie, w </w:t>
            </w:r>
            <w:proofErr w:type="spellStart"/>
            <w:r w:rsidRPr="00D8796A">
              <w:rPr>
                <w:sz w:val="24"/>
                <w:szCs w:val="24"/>
              </w:rPr>
              <w:t>MPa</w:t>
            </w:r>
            <w:proofErr w:type="spellEnd"/>
            <w:r w:rsidRPr="00D8796A">
              <w:rPr>
                <w:sz w:val="24"/>
                <w:szCs w:val="24"/>
              </w:rPr>
              <w:t>, powinna być zadeklarowana przez producenta, przy czym dla zastosowań na: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12372 [7],</w:t>
            </w:r>
          </w:p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1343, zał. B [5]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Zalecone minimalne obciążenie niszczące, w </w:t>
            </w:r>
            <w:proofErr w:type="spellStart"/>
            <w:r w:rsidRPr="00D8796A">
              <w:rPr>
                <w:sz w:val="24"/>
                <w:szCs w:val="24"/>
              </w:rPr>
              <w:t>kN</w:t>
            </w:r>
            <w:proofErr w:type="spellEnd"/>
          </w:p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</w:tr>
      <w:tr w:rsidR="005B45AE" w:rsidRPr="00D8796A" w:rsidTr="005B45AE">
        <w:trPr>
          <w:trHeight w:val="28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obszarach ruchu pieszego i rowerowego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3,5</w:t>
            </w:r>
          </w:p>
        </w:tc>
      </w:tr>
      <w:tr w:rsidR="005B45AE" w:rsidRPr="00D8796A" w:rsidTr="005B45AE">
        <w:trPr>
          <w:trHeight w:val="69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obszarach dostępnych dla lekkich pojazdów i motocykli i sporadycznie dla samochodów; wjazd do garaży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6,0</w:t>
            </w:r>
          </w:p>
        </w:tc>
      </w:tr>
      <w:tr w:rsidR="005B45AE" w:rsidRPr="00D8796A" w:rsidTr="005B45AE">
        <w:trPr>
          <w:trHeight w:val="930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terenach spacerowych, placach targowych, sporadycznie użytkowanych przez pojazdy dostawcze i pogotowia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9,0</w:t>
            </w:r>
          </w:p>
        </w:tc>
      </w:tr>
      <w:tr w:rsidR="005B45AE" w:rsidRPr="00D8796A" w:rsidTr="005B45AE">
        <w:trPr>
          <w:trHeight w:val="645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obszarach ruchu pieszego często używanych przez samochody ciężarowe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14,0</w:t>
            </w:r>
          </w:p>
        </w:tc>
      </w:tr>
      <w:tr w:rsidR="005B45AE" w:rsidRPr="00D8796A" w:rsidTr="005B45AE">
        <w:trPr>
          <w:trHeight w:val="46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numPr>
                <w:ilvl w:val="0"/>
                <w:numId w:val="8"/>
              </w:num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drogach i ulicach, stacjach </w:t>
            </w:r>
            <w:r w:rsidRPr="00D8796A">
              <w:rPr>
                <w:sz w:val="24"/>
                <w:szCs w:val="24"/>
              </w:rPr>
              <w:lastRenderedPageBreak/>
              <w:t>benzynowych</w:t>
            </w:r>
          </w:p>
        </w:tc>
        <w:tc>
          <w:tcPr>
            <w:tcW w:w="1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25,0</w:t>
            </w:r>
          </w:p>
        </w:tc>
      </w:tr>
      <w:tr w:rsidR="005B45AE" w:rsidRPr="00D8796A" w:rsidTr="005B45AE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Wygląd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1343 [5]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1. Próbka odniesienia powinna </w:t>
            </w:r>
            <w:proofErr w:type="spellStart"/>
            <w:r w:rsidRPr="00D8796A">
              <w:rPr>
                <w:sz w:val="24"/>
                <w:szCs w:val="24"/>
              </w:rPr>
              <w:t>poka-zywać</w:t>
            </w:r>
            <w:proofErr w:type="spellEnd"/>
            <w:r w:rsidRPr="00D8796A">
              <w:rPr>
                <w:sz w:val="24"/>
                <w:szCs w:val="24"/>
              </w:rPr>
              <w:t xml:space="preserve"> wygląd gotowego wyrobu oraz dawać przybliżone pojęcie w odniesieniu do barwy, wzoru </w:t>
            </w:r>
            <w:proofErr w:type="spellStart"/>
            <w:r w:rsidRPr="00D8796A">
              <w:rPr>
                <w:sz w:val="24"/>
                <w:szCs w:val="24"/>
              </w:rPr>
              <w:t>uży</w:t>
            </w:r>
            <w:proofErr w:type="spellEnd"/>
            <w:r w:rsidRPr="00D8796A">
              <w:rPr>
                <w:sz w:val="24"/>
                <w:szCs w:val="24"/>
              </w:rPr>
              <w:t xml:space="preserve">-lenia, struktury i wykończenia powierzchni 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2. Nasiąkliwość (w % masy), badana wg PN-EN 13755 [9], powinna być zadeklarowana przez producenta (np. 0,5÷3,0%) 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3. Opis petrograficzny, wg PN-EN 12407 [8], powinien być dostarczony przez producenta 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4. Chemiczna obróbka powierzchni – stwierdzenie producenta/dostawcy czy wyrób był jej poddany i jaki był rodzaj obróbki</w:t>
            </w:r>
          </w:p>
        </w:tc>
      </w:tr>
    </w:tbl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2.2.3.3. Przechowywanie krawężników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Krawężniki mogą być przechowywane na składowiskach otwartych, posegregowane wg typów, rodzajów, odmian i wielkości.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Krawężniki uliczne  i drogowe typu „A” (patrz – zał. 2) należy układać na powierzchniach spodu, w szeregu, na podkładkach drewnianych.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Dopuszcza się składowanie krawężników prostych w kilku warstwach, przy zastosowaniu drewnianych podkładek pomiędzy poszczególnymi warstwami, przy czym suma wysokości warstw nie powinna przekraczać </w:t>
      </w:r>
      <w:smartTag w:uri="urn:schemas-microsoft-com:office:smarttags" w:element="metricconverter">
        <w:smartTagPr>
          <w:attr w:name="productid" w:val="1,2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1,2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Krawężnik drogowy rodzaju „B” dozwala się układać w stosy, bez przekładek drewnianych, przy czym wysokość stosów nie powinna przekraczać </w:t>
      </w:r>
      <w:smartTag w:uri="urn:schemas-microsoft-com:office:smarttags" w:element="metricconverter">
        <w:smartTagPr>
          <w:attr w:name="productid" w:val="1,4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1,4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2.2.4.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na podsypkę i do zapraw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Jeśli dokumentacja projektowa lub ST nie ustala inaczej, to należy stosować następujące materiały: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a) na podsypkę piaskową</w:t>
      </w:r>
    </w:p>
    <w:p w:rsidR="005B45AE" w:rsidRPr="00D8796A" w:rsidRDefault="005B45AE" w:rsidP="005B45A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piasek naturalny wg PN-EN 13242:2004 [10],</w:t>
      </w:r>
    </w:p>
    <w:p w:rsidR="005B45AE" w:rsidRPr="00D8796A" w:rsidRDefault="005B45AE" w:rsidP="005B45AE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piasek łamany (0,075÷2) mm wg PN-EN 13242:2004 [10],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b) na podsypkę cementowo-piaskową i do zapraw</w:t>
      </w:r>
    </w:p>
    <w:p w:rsidR="005B45AE" w:rsidRPr="00D8796A" w:rsidRDefault="005B45AE" w:rsidP="005B45A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mieszankę cementu i piasku: z piasku naturalnego spełniającego wymagania PN-EN 13242:2004 [10], cementu 32,5 spełniającego wymagania PN-EN 197-1:2002 [3] i wody odpowiadającej wymaganiom PN-EN 1008:2004 [11].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Cement w 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50 kg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można przechowywać do: a) 10 dni w miejscach zadaszonych na otwartym terenie o podłożu twardym i suchym, b) terminu trwałości, podanego przez producenta, w pomieszczeniach o szczelnym dachu i ścianach oraz podłogach suchych i czystych. Cement dostarczony na paletach magazynuje się razem z paletami, z dopuszczalną wysokością 3 szt. palet. Cement </w:t>
      </w:r>
      <w:proofErr w:type="spellStart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niespaletowany</w:t>
      </w:r>
      <w:proofErr w:type="spellEnd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układa się w stosy płaskie o liczbie warstw 12 (dla worków trzywarstwowych).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2.2.5.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na ławy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 wykonania ław pod krawężnik należy stosować, dla:</w:t>
      </w:r>
    </w:p>
    <w:p w:rsidR="005B45AE" w:rsidRPr="00D8796A" w:rsidRDefault="005B45AE" w:rsidP="005B45AE">
      <w:pPr>
        <w:numPr>
          <w:ilvl w:val="0"/>
          <w:numId w:val="1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ławy betonowej – beton klasy C12/15 lub C8/10 wg PN-EN 206-1:2003 [4], </w:t>
      </w:r>
    </w:p>
    <w:p w:rsidR="005B45AE" w:rsidRPr="00D8796A" w:rsidRDefault="005B45AE" w:rsidP="005B45AE">
      <w:pPr>
        <w:numPr>
          <w:ilvl w:val="0"/>
          <w:numId w:val="1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ławy żwirowej – żwir odpowiadający wymaganiom PN-EN 13242:2004 [10],</w:t>
      </w:r>
    </w:p>
    <w:p w:rsidR="005B45AE" w:rsidRPr="00D8796A" w:rsidRDefault="005B45AE" w:rsidP="005B45AE">
      <w:pPr>
        <w:numPr>
          <w:ilvl w:val="0"/>
          <w:numId w:val="11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ławy tłuczniowej – tłuczeń odpowiadający wymaganiom PN-EN 13242:2004 [10].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2.2.6.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Masa zalewowa w szczelinach ławy betonowej i spoinach krawężników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Masa zalewowa, do wypełniania szczelin dylatacyjnych, powinna odpowiadać wymaganiom OST D-05.03.04a [2].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6" w:name="_Toc213126802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3. SPRZĘT</w:t>
      </w:r>
      <w:bookmarkEnd w:id="6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3.1. Ogólne wymagania dotyczące sprzętu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sprzętu podano w OST D-M-00.00.00 „Wymagania ogólne” [1] pkt 3.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3.2. Sprzęt do wykonania robót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wykonuje się ręcznie przy zastosowaniu:</w:t>
      </w:r>
    </w:p>
    <w:p w:rsidR="005B45AE" w:rsidRPr="00D8796A" w:rsidRDefault="005B45AE" w:rsidP="005B45AE">
      <w:pPr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betoniarek do wytwarzania betonu i zapraw oraz przygotowania podsypki cementowo-piaskowej,</w:t>
      </w:r>
    </w:p>
    <w:p w:rsidR="005B45AE" w:rsidRPr="00D8796A" w:rsidRDefault="005B45AE" w:rsidP="005B45AE">
      <w:pPr>
        <w:numPr>
          <w:ilvl w:val="0"/>
          <w:numId w:val="12"/>
        </w:num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wibratorów płytowych, ubijaków ręcznych lub mechanicznych.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7" w:name="_4._TRANSPORT_1"/>
      <w:bookmarkStart w:id="8" w:name="_Toc213126803"/>
      <w:bookmarkEnd w:id="7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4. TRANSPORT</w:t>
      </w:r>
      <w:bookmarkEnd w:id="8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4.1. Ogólne wymagania dotyczące transportu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wymagania dotyczące transportu podano w OST D-M-00.00.00 „Wymagania ogólne” [1] pkt 4.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4.2. Transport krawężników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Krawężniki kamienne mogą być przewożone dowolnymi środkami transportowymi.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Krawężniki należy układać na podkładach drewnianych, rzędami, długością w kierunku jazdy środka transportowego.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Krawężnik uliczny oraz krawężnik drogowy rodzaju „A” (patrz zał. 2) może być przewożony tylko w jednej warstwie.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 celu zabezpieczenia powierzchni obrobionych przed bezpośrednim stykiem, należy je do transportu zabezpieczyć przekładkami splecionymi ze słomy lub wełny drzewnej, przy czym grubość tych przekładek nie powinna być mniejsza niż </w:t>
      </w:r>
      <w:smartTag w:uri="urn:schemas-microsoft-com:office:smarttags" w:element="metricconverter">
        <w:smartTagPr>
          <w:attr w:name="productid" w:val="5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45AE" w:rsidRPr="00D8796A" w:rsidRDefault="005B45AE" w:rsidP="005B45AE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Krawężniki drogowe rodzaju „B” można przewozić bez dodatkowego zabezpieczenia, układać w dwu lub więcej warstwach, nie wyżej jednak jak do wysokości ścian bocznych środka transportowego.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4.3. Transport pozostałych materiałów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Kruszywa można przewozić dowolnym środkiem transportu, w warunkach zabezpieczających je przed zanieczyszczeniem i zmieszaniem z innymi materiałami. Podczas transportu kruszywa powinny być zabezpieczone przed wysypaniem, a kruszywo drobne – przed rozpyleniem.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Cement w workach może być przewożony samochodami krytymi, wagonami towarowymi i innymi środkami transportu, w sposób nie powodujący uszkodzeń opakowania. Worki przewożone na paletach układa się po 5 warstw worków, po 4 szt. w warstwie. Worki </w:t>
      </w:r>
      <w:proofErr w:type="spellStart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niespaletowane</w:t>
      </w:r>
      <w:proofErr w:type="spellEnd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układa się na płask, przylegające do siebie, w równej wysokości do 10 warstw. Ładowanie i wyładowywanie zaleca się wykonywać za pomocą zmechanizowanych urządzeń do poziomego i pionowego przemieszczania ładunków.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Masę zalewową należy pakować w bębny blaszane lub beczki drewniane. Transport powinien odbywać się w warunkach zabezpieczających przed uszkodzeniem bębnów i beczek.</w:t>
      </w:r>
    </w:p>
    <w:p w:rsidR="005B45AE" w:rsidRPr="00D8796A" w:rsidRDefault="005B45AE" w:rsidP="005B45AE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9" w:name="_Toc120590625"/>
      <w:bookmarkStart w:id="10" w:name="_Toc113338101"/>
      <w:bookmarkStart w:id="11" w:name="_Toc70745915"/>
      <w:bookmarkStart w:id="12" w:name="_Toc68929547"/>
      <w:bookmarkStart w:id="13" w:name="_Toc68921160"/>
      <w:bookmarkStart w:id="14" w:name="_Toc68660265"/>
      <w:bookmarkStart w:id="15" w:name="_Toc38338024"/>
      <w:bookmarkStart w:id="16" w:name="_Toc33320735"/>
      <w:bookmarkStart w:id="17" w:name="_Toc33319443"/>
      <w:bookmarkStart w:id="18" w:name="_Toc30219220"/>
      <w:bookmarkStart w:id="19" w:name="_Toc18217006"/>
      <w:bookmarkStart w:id="20" w:name="_Toc421940500"/>
      <w:bookmarkStart w:id="21" w:name="_Toc213126804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 xml:space="preserve">5.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WYKONANIE ROBÓT</w:t>
      </w:r>
      <w:bookmarkEnd w:id="21"/>
    </w:p>
    <w:p w:rsidR="005B45AE" w:rsidRPr="00D8796A" w:rsidRDefault="005B45AE" w:rsidP="005B45AE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5.1. Ogólne zasady wykonania robót</w:t>
      </w:r>
    </w:p>
    <w:p w:rsidR="005B45AE" w:rsidRPr="00D8796A" w:rsidRDefault="005B45AE" w:rsidP="005B45A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zasady wykonania robót podano w OST D-M-00.00.00 „Wymagania ogólne” [1] pkt 5.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5.2. Zasady wykonywania robót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Konstrukcja i sposób wykonania robót powinny być zgodne z dokumentacją projektową i ST. W przypadku braku wystarczających danych można korzystać z ustaleń podanych w niniejszej specyfikacji oraz z informacji podanych w załącznikach.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Podstawowe czynności przy wykonywaniu robót obejmują:</w:t>
      </w:r>
    </w:p>
    <w:p w:rsidR="005B45AE" w:rsidRPr="00D8796A" w:rsidRDefault="005B45AE" w:rsidP="005B45A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przygotowawcze, </w:t>
      </w:r>
    </w:p>
    <w:p w:rsidR="005B45AE" w:rsidRPr="00D8796A" w:rsidRDefault="005B45AE" w:rsidP="005B45A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ławy,</w:t>
      </w:r>
    </w:p>
    <w:p w:rsidR="005B45AE" w:rsidRPr="00D8796A" w:rsidRDefault="005B45AE" w:rsidP="005B45A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ustawienie krawężników,</w:t>
      </w:r>
    </w:p>
    <w:p w:rsidR="005B45AE" w:rsidRPr="00D8796A" w:rsidRDefault="005B45AE" w:rsidP="005B45A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spoin,</w:t>
      </w:r>
    </w:p>
    <w:p w:rsidR="005B45AE" w:rsidRPr="00D8796A" w:rsidRDefault="005B45AE" w:rsidP="005B45AE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wykończeniowe.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5.3. Roboty przygotowawcze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Przed przystąpieniem do robót należy, na podstawie dokumentacji projektowej,  ST lub wskazań Inżyniera:</w:t>
      </w:r>
    </w:p>
    <w:p w:rsidR="005B45AE" w:rsidRPr="00D8796A" w:rsidRDefault="005B45AE" w:rsidP="005B45A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ustalić lokalizację robót,</w:t>
      </w:r>
    </w:p>
    <w:p w:rsidR="005B45AE" w:rsidRPr="00D8796A" w:rsidRDefault="005B45AE" w:rsidP="005B45A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ustalić dane niezbędne do szczegółowego wytyczenia robót oraz ustalenia danych wysokościowych,</w:t>
      </w:r>
    </w:p>
    <w:p w:rsidR="005B45AE" w:rsidRPr="00D8796A" w:rsidRDefault="005B45AE" w:rsidP="005B45A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usunąć przeszkody, np. słupki, pachołki, elementy dróg, ogrodzeń itd.</w:t>
      </w:r>
    </w:p>
    <w:p w:rsidR="005B45AE" w:rsidRPr="00D8796A" w:rsidRDefault="005B45AE" w:rsidP="005B45A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ustalić materiały niezbędne do wykonania robót,</w:t>
      </w:r>
    </w:p>
    <w:p w:rsidR="005B45AE" w:rsidRPr="00D8796A" w:rsidRDefault="005B45AE" w:rsidP="005B45AE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określić kolejność, sposób i termin wykonania robót.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5.4. Wykonanie ławy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5.4.1.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Koryto pod ławę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Wymiary wykopu, stanowiącego koryto pod ławę, powinny odpowiadać wymiarom ławy w planie z uwzględnieniem w szerokości dna wykopu ew. konstrukcji szalunku.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Wskaźnik zagęszczenia dna wykonanego koryta pod ławę powinien wynosić co najmniej 0,97 według normalnej metody </w:t>
      </w:r>
      <w:proofErr w:type="spellStart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Proctora</w:t>
      </w:r>
      <w:proofErr w:type="spellEnd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5.4.2.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Ława żwirowa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Ławę żwirową o wysokości do </w:t>
      </w:r>
      <w:smartTag w:uri="urn:schemas-microsoft-com:office:smarttags" w:element="metricconverter">
        <w:smartTagPr>
          <w:attr w:name="productid" w:val="10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wykonuje się jednowarstwowo przez zasypanie koryta żwirem i zagęszczenie go, polewając wodą.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wykonywać dwuwarstwowo, starannie zagęszczając poszczególne warstwy.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5.4.3.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Ława tłuczniowa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Ławę należy wykonywać przez zasypanie wykopu koryta tłuczniem.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Tłuczeń należy starannie ubić polewając wodą. Górną powierzchnię ławy tłuczniowej należy wyrównać klińcem i ostatecznie zagęścić.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ławę wykonać dwuwarstwowo, starannie zagęszczając poszczególne warstwy.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5.4.4.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Ława betonowa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Ławę betonową zwykłą w gruntach spoistych wykonuje się bez szalowania, przy gruntach sypkich należy stosować szalowanie.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Ławę betonową z oporem wykonuje się w szalowaniu. Beton rozścielony w szalowaniu lub bezpośrednio w korycie powinien być wyrównywany warstwami. Betonowanie ław należy wykonywać zgodnie z wymaganiami PN-EN 206-1:2003 [4] i PN-B-06265:2004 [12], przy czym należy stosować co </w:t>
      </w:r>
      <w:smartTag w:uri="urn:schemas-microsoft-com:office:smarttags" w:element="metricconverter">
        <w:smartTagPr>
          <w:attr w:name="productid" w:val="5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szczeliny dylatacyjne wypełnione bitumiczną masą zalewową.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Przykłady ław betonowych zwykłych i ław z oporem podaje załącznik 3.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5.5. Ustawienie krawężników kamiennych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5.5.1.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Zasady ustawiania krawężników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12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6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16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Zewnętrzna ściana krawężnika od strony chodnika powinna być po ustawieniu krawężnika obsypana piaskiem, żwirem, tłuczniem lub miejscowym gruntem przepuszczalnym, starannie ubitym.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5.5.2.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Ustawienie krawężników na ławie żwirowej lub tłuczniowej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zagęszczeniu.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5.5.3.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Ustawienie krawężników na ławie betonowej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zagęszczeniu.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5.5.4.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Wypełnianie spoin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bitumiczną masą zalewową nad szczeliną dylatacyjną ławy.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5.6. Roboty wykończeniowe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wykończeniowe powinny być zgodne z dokumentacją projektową i ST. Do robót wykończeniowych należą prace związane z dostosowaniem wykonanych robót do istniejących warunków terenowych, takie jak:</w:t>
      </w:r>
    </w:p>
    <w:p w:rsidR="005B45AE" w:rsidRPr="00D8796A" w:rsidRDefault="005B45AE" w:rsidP="005B45A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odtworzenie elementów czasowo usuniętych, </w:t>
      </w:r>
    </w:p>
    <w:p w:rsidR="005B45AE" w:rsidRPr="00D8796A" w:rsidRDefault="005B45AE" w:rsidP="005B45A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porządkujące otoczenie terenu robót.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22" w:name="_Toc213126805"/>
      <w:bookmarkStart w:id="23" w:name="_Toc120590626"/>
      <w:bookmarkStart w:id="24" w:name="_Toc113338102"/>
      <w:bookmarkStart w:id="25" w:name="_Toc70745916"/>
      <w:bookmarkStart w:id="26" w:name="_Toc51995834"/>
      <w:bookmarkStart w:id="27" w:name="_Toc46644001"/>
      <w:bookmarkStart w:id="28" w:name="_Toc424534470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6. KONTROLA JAKOŚCI ROBÓT</w:t>
      </w:r>
      <w:bookmarkEnd w:id="22"/>
      <w:bookmarkEnd w:id="23"/>
      <w:bookmarkEnd w:id="24"/>
      <w:bookmarkEnd w:id="25"/>
      <w:bookmarkEnd w:id="26"/>
      <w:bookmarkEnd w:id="27"/>
      <w:bookmarkEnd w:id="28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6.1. Ogólne zasady kontroli jakości robót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zasady kontroli jakości robót podano w OST D-M-00.00.00 „Wymagania ogólne” [1] pkt 6.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6.2. Badania przed przystąpieniem do robót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Przed przystąpieniem do robót Wykonawca powinien:</w:t>
      </w:r>
    </w:p>
    <w:p w:rsidR="005B45AE" w:rsidRPr="00D8796A" w:rsidRDefault="005B45AE" w:rsidP="005B45AE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uzyskać wymagane dokumenty, dopuszczające wyroby budowlane do obrotu i powszechnego stosowania (certyfikaty zgodności, deklaracje zgodności, ew. badania materiałów wykonane przez dostawców itp.),</w:t>
      </w:r>
    </w:p>
    <w:p w:rsidR="005B45AE" w:rsidRPr="00D8796A" w:rsidRDefault="005B45AE" w:rsidP="005B45AE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ew. wykonać własne badania właściwości materiałów przeznaczonych do wykonania robót, określone w </w:t>
      </w:r>
      <w:proofErr w:type="spellStart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pkcie</w:t>
      </w:r>
      <w:proofErr w:type="spellEnd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(tablicy 1),</w:t>
      </w:r>
    </w:p>
    <w:p w:rsidR="005B45AE" w:rsidRPr="00D8796A" w:rsidRDefault="005B45AE" w:rsidP="005B45AE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sprawdzić cechy zewnętrzne krawężników.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dokumenty oraz wyniki badań Wykonawca przedstawia Inżynierowi do akceptacji.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1343:2003 [5].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Badania pozostałych materiałów stosowanych przy ustawianiu krawężników kamiennych powinny obejmować właściwości, określone w normach podanych dla odpowiednich materiałów w </w:t>
      </w:r>
      <w:proofErr w:type="spellStart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pkcie</w:t>
      </w:r>
      <w:proofErr w:type="spellEnd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6.3. Badania w czasie robót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6.3.1.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koryta pod ławę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Należy sprawdzać wymiary koryta oraz zagęszczenie podłoża na dnie wykopu.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Tolerancja dla szerokości wykopu wynosi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1"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 Zagęszczenie podłoża powinno być zgodne z pkt 5.4.1.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6.3.2.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ław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Przy wykonywaniu ław, badaniu podlegają: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a)   zgodność profilu podłużnego górnej powierzchni ław z dokumentacją projektową.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Profil podłużny górnej powierzchni ławy powinien być zgodny z projektowaną niweletą. Dopuszczalne odchylenia mogą wynosić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1"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ławy,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wymiary ław.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ﾠ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 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ławy. Tolerancje wymiarów wynoszą: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- dla wysokości 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1"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10% wysokości projektowanej,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- dla szerokości 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1"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10% szerokości projektowanej,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równość górnej powierzchni ław.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d)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zagęszczenie ław z kruszyw.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 Ławy ze żwiru lub piasku nie mogą wykazywać śladu urządzenia zagęszczającego.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Ławy z tłucznia, badane próbą wyjęcia poszczególnych </w:t>
      </w:r>
      <w:proofErr w:type="spellStart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ziarn</w:t>
      </w:r>
      <w:proofErr w:type="spellEnd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tłucznia, nie powinny pozwalać na wyjęcie ziarna z ławy,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e)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odchylenie linii ław od projektowanego kierunku.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Dopuszczalne odchylenie linii ław od projektowanego kierunku nie może przekraczać 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1"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wykonanej ławy.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6.3.3.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ustawienia krawężników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Przy ustawianiu krawężników należy sprawdzać:</w:t>
      </w:r>
    </w:p>
    <w:p w:rsidR="005B45AE" w:rsidRPr="00D8796A" w:rsidRDefault="005B45AE" w:rsidP="005B45A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dopuszczalne odchylenia linii krawężników w poziomie od linii projektowanej, które wynosi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1"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ustawionego krawężnika,</w:t>
      </w:r>
    </w:p>
    <w:p w:rsidR="005B45AE" w:rsidRPr="00D8796A" w:rsidRDefault="005B45AE" w:rsidP="005B45A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dopuszczalne odchylenie niwelety górnej płaszczyzny krawężnika od niwelety projektowanej, które wynosi 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B1"/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ustawionego krawężnika,</w:t>
      </w:r>
    </w:p>
    <w:p w:rsidR="005B45AE" w:rsidRPr="00D8796A" w:rsidRDefault="005B45AE" w:rsidP="005B45A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100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krawężnika, trzymetrowej łaty, przy czym prześwit pomiędzy górną powierzchnią krawężnika i przyłożoną łatą nie może przekraczać       </w:t>
      </w:r>
      <w:smartTag w:uri="urn:schemas-microsoft-com:office:smarttags" w:element="metricconverter">
        <w:smartTagPr>
          <w:attr w:name="productid" w:val="1 c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cm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5B45AE" w:rsidRPr="00D8796A" w:rsidRDefault="005B45AE" w:rsidP="005B45AE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 metrów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. Spoiny muszą być wypełnione całkowicie na pełną głębokość.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29" w:name="_7._OBMIAR_ROBÓT"/>
      <w:bookmarkStart w:id="30" w:name="_Toc428169263"/>
      <w:bookmarkStart w:id="31" w:name="_Toc428323653"/>
      <w:bookmarkStart w:id="32" w:name="_Toc428759427"/>
      <w:bookmarkStart w:id="33" w:name="_Toc213126806"/>
      <w:bookmarkEnd w:id="29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7. OBMIAR ROBÓT</w:t>
      </w:r>
      <w:bookmarkEnd w:id="30"/>
      <w:bookmarkEnd w:id="31"/>
      <w:bookmarkEnd w:id="32"/>
      <w:bookmarkEnd w:id="33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7.1. Ogólne zasady obmiaru robót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zasady obmiaru robót podano w OST D-M-00.00.00 „Wymagania ogólne” [1] pkt 7.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7.2. Jednostka obmiarowa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Jednostką obmiarową jest m (metr) ustawionego krawężnika.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34" w:name="_8._ODBIÓR_ROBÓT"/>
      <w:bookmarkStart w:id="35" w:name="_Toc428169264"/>
      <w:bookmarkStart w:id="36" w:name="_Toc428323654"/>
      <w:bookmarkStart w:id="37" w:name="_Toc428759428"/>
      <w:bookmarkStart w:id="38" w:name="_Toc213126807"/>
      <w:bookmarkEnd w:id="34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8. ODBIÓR ROBÓT</w:t>
      </w:r>
      <w:bookmarkEnd w:id="35"/>
      <w:bookmarkEnd w:id="36"/>
      <w:bookmarkEnd w:id="37"/>
      <w:bookmarkEnd w:id="38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8.1. Ogólne zasady odbioru robót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zasady odbioru robót podano w OST D-M-00.00.00 „Wymagania ogólne” [1] pkt 8.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Roboty uznaje się za wykonane zgodnie z dokumentacją projektową, ST  i wymaganiami Inżyniera, jeżeli wszystkie pomiary i badania z zachowaniem tolerancji wg pkt 6 dały wyniki pozytywne.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8.2. Odbiór robót zanikających i ulegających zakryciu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Odbiorowi robót zanikających i ulegających zakryciu podlegają: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      wykonanie koryta pod ławę,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      wykonanie ławy,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      wykonanie podsypki.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Odbiór tych robót powinien być zgodny z wymaganiami </w:t>
      </w:r>
      <w:proofErr w:type="spellStart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pktu</w:t>
      </w:r>
      <w:proofErr w:type="spellEnd"/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8.2 OST D-M-00.00.00 „Wymagania ogólne” [1] oraz niniejszej OST.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39" w:name="_9._PODSTAWA_PŁATNOŚCI"/>
      <w:bookmarkStart w:id="40" w:name="_Toc428169265"/>
      <w:bookmarkStart w:id="41" w:name="_Toc428323655"/>
      <w:bookmarkStart w:id="42" w:name="_Toc428759429"/>
      <w:bookmarkStart w:id="43" w:name="_Toc213126808"/>
      <w:bookmarkEnd w:id="39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lastRenderedPageBreak/>
        <w:t>9. PODSTAWA PŁATNOŚCI</w:t>
      </w:r>
      <w:bookmarkEnd w:id="40"/>
      <w:bookmarkEnd w:id="41"/>
      <w:bookmarkEnd w:id="42"/>
      <w:bookmarkEnd w:id="43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9.1. Ogólne ustalenia dotyczące podstawy płatności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Ogólne ustalenia dotyczące podstawy płatności podano w OST D-M-00.00.00  „Wymagania ogólne” [1] pkt 9.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9.2. Cena jednostki obmiarowej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D8796A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 m</w:t>
        </w:r>
      </w:smartTag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krawężnika obejmuje: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pomiarowe i roboty przygotowawcze,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oznakowanie robót,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przygotowanie podłoża,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dostarczenie materiałów i sprzętu,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koryta pod ławę,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ławy z ewentualnym wykonaniem szalunku i zalaniem szczelin dylatacyjnych,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podsypki,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ustawienie krawężników z wypełnieniem spoin i zalaniem szczelin według wymagań dokumentacji projektowej, ST i specyfikacji technicznej,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przeprowadzenie pomiarów i badań wymaganych w specyfikacji technicznej,</w:t>
      </w:r>
    </w:p>
    <w:p w:rsidR="005B45AE" w:rsidRPr="00D8796A" w:rsidRDefault="005B45AE" w:rsidP="005B45AE">
      <w:pPr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odwiezienie sprzętu.</w:t>
      </w:r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9.3. Sposób rozliczenia robót tymczasowych i prac towarzyszących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Cena wykonania robót określonych niniejszą OST obejmuje:</w:t>
      </w:r>
    </w:p>
    <w:p w:rsidR="005B45AE" w:rsidRPr="00D8796A" w:rsidRDefault="005B45AE" w:rsidP="005B45A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5B45AE" w:rsidRPr="00D8796A" w:rsidRDefault="005B45AE" w:rsidP="005B45AE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towarzyszące, które są niezbędne do wykonania robót podstawowych, niezaliczane do robót tymczasowych, jak geodezyjne wytyczenie robót itd.</w:t>
      </w: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</w:pPr>
      <w:bookmarkStart w:id="44" w:name="_Toc120590630"/>
      <w:bookmarkStart w:id="45" w:name="_Toc115670890"/>
      <w:bookmarkStart w:id="46" w:name="_Toc113935596"/>
      <w:bookmarkStart w:id="47" w:name="_Toc92608251"/>
      <w:bookmarkStart w:id="48" w:name="_Toc90274382"/>
      <w:bookmarkStart w:id="49" w:name="_Toc85259367"/>
      <w:bookmarkStart w:id="50" w:name="_Toc84822934"/>
      <w:bookmarkStart w:id="51" w:name="_Toc84648750"/>
      <w:bookmarkStart w:id="52" w:name="_Toc79371980"/>
      <w:bookmarkStart w:id="53" w:name="_Toc25041751"/>
      <w:bookmarkStart w:id="54" w:name="_Toc24955917"/>
      <w:bookmarkStart w:id="55" w:name="_Toc213126809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 xml:space="preserve">10. 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8"/>
          <w:szCs w:val="28"/>
          <w:lang w:eastAsia="pl-PL"/>
        </w:rPr>
        <w:t>PRZEPISY ZWIĄZANE</w:t>
      </w:r>
      <w:bookmarkEnd w:id="55"/>
    </w:p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10.1. Ogólne specyfikacje techniczne (OST)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843"/>
        <w:gridCol w:w="6592"/>
      </w:tblGrid>
      <w:tr w:rsidR="005B45AE" w:rsidRPr="00D8796A" w:rsidTr="005B45AE">
        <w:tc>
          <w:tcPr>
            <w:tcW w:w="637" w:type="dxa"/>
            <w:hideMark/>
          </w:tcPr>
          <w:p w:rsidR="005B45AE" w:rsidRPr="00D8796A" w:rsidRDefault="005B45AE" w:rsidP="005B4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9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9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D-M-00.00.00</w:t>
            </w:r>
          </w:p>
        </w:tc>
        <w:tc>
          <w:tcPr>
            <w:tcW w:w="6592" w:type="dxa"/>
            <w:hideMark/>
          </w:tcPr>
          <w:p w:rsidR="005B45AE" w:rsidRPr="00D8796A" w:rsidRDefault="005B45AE" w:rsidP="005B4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9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ogólne</w:t>
            </w:r>
          </w:p>
        </w:tc>
      </w:tr>
      <w:tr w:rsidR="005B45AE" w:rsidRPr="00D8796A" w:rsidTr="005B45AE">
        <w:tc>
          <w:tcPr>
            <w:tcW w:w="637" w:type="dxa"/>
            <w:hideMark/>
          </w:tcPr>
          <w:p w:rsidR="005B45AE" w:rsidRPr="00D8796A" w:rsidRDefault="005B45AE" w:rsidP="005B4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9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9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D-05.03.04a</w:t>
            </w:r>
          </w:p>
        </w:tc>
        <w:tc>
          <w:tcPr>
            <w:tcW w:w="6592" w:type="dxa"/>
            <w:hideMark/>
          </w:tcPr>
          <w:p w:rsidR="005B45AE" w:rsidRPr="00D8796A" w:rsidRDefault="005B45AE" w:rsidP="005B45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8796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Wypełnianie szczelin w nawierzchni z betonu cementowego</w:t>
            </w:r>
          </w:p>
        </w:tc>
      </w:tr>
    </w:tbl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10.2. Normy</w:t>
      </w:r>
    </w:p>
    <w:tbl>
      <w:tblPr>
        <w:tblStyle w:val="Tabela-Siatka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5"/>
        <w:gridCol w:w="1843"/>
        <w:gridCol w:w="6554"/>
      </w:tblGrid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197-1:2002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Cement. Część 1: Skład, wymagania i kryteria zgodności dotyczące cementu powszechnego użytku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4.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206-1:2003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Beton. Część 1: Wymagania, właściwości, produkcja i zgodność (W okresie przejściowym można stosować PN-B-06250:1988 Beton zwykły)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5.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1343:2003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Krawężniki z kamienia naturalnego do zewnętrznych nawierzchni drogowych. Wymagania i metody badań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6.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12371:2002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ind w:right="160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Metody badań kamienia naturalnego – Oznaczanie mrozoodporności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7.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12372:2001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Metody badań kamienia naturalnego – Oznaczanie wytrzymałości na zginanie pod działaniem siły skupionej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8.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12407:2001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Metody badań kamienia naturalnego – Badania petrograficzne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9.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13755:2002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Metody badań kamienia naturalnego – Oznaczanie nasiąkliwości przy ciśnieniu atmosferycznym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10.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13242:2004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Kruszywa dla niezwiązanych i związanych hydraulicznie materiałów stosowanych w obiektach budowlanych i </w:t>
            </w:r>
            <w:r w:rsidRPr="00D8796A">
              <w:rPr>
                <w:sz w:val="24"/>
                <w:szCs w:val="24"/>
              </w:rPr>
              <w:lastRenderedPageBreak/>
              <w:t>budownictwie drogowym (W okresie przejściowym można stosować PN-B-11111:1996 Kruszywa mineralne. Kruszywa naturalne do nawierzchni drogowych. Żwir i mieszanka, PN-B-11112:1996 Kruszywa mineralne. Kruszywo łamane do nawierzchni drogowych, PN-B-11113:1996 Kruszywa mineralne. Kruszywa naturalne do nawierzchni drogowych. Piasek)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PN-EN 1008:2004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12.</w:t>
            </w:r>
          </w:p>
        </w:tc>
        <w:tc>
          <w:tcPr>
            <w:tcW w:w="1843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PN-B-06265:2004</w:t>
            </w:r>
          </w:p>
        </w:tc>
        <w:tc>
          <w:tcPr>
            <w:tcW w:w="6554" w:type="dxa"/>
            <w:hideMark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Krajowe uzupełnienie PN-EN 206-1:2003 – Beton. Część 1: Wymagania, właściwości, produkcja i zgodność</w:t>
            </w:r>
          </w:p>
        </w:tc>
      </w:tr>
    </w:tbl>
    <w:p w:rsidR="005B45AE" w:rsidRPr="00D8796A" w:rsidRDefault="005B45AE" w:rsidP="005B45AE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10.3. Inne dokumenty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5"/>
        <w:gridCol w:w="8397"/>
      </w:tblGrid>
      <w:tr w:rsidR="005B45AE" w:rsidRPr="00D8796A" w:rsidTr="005B45AE">
        <w:tc>
          <w:tcPr>
            <w:tcW w:w="675" w:type="dxa"/>
            <w:hideMark/>
          </w:tcPr>
          <w:p w:rsidR="005B45AE" w:rsidRPr="00D8796A" w:rsidRDefault="005B45AE" w:rsidP="005B45AE">
            <w:pPr>
              <w:jc w:val="righ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13.</w:t>
            </w:r>
          </w:p>
        </w:tc>
        <w:tc>
          <w:tcPr>
            <w:tcW w:w="8397" w:type="dxa"/>
          </w:tcPr>
          <w:p w:rsidR="005B45AE" w:rsidRPr="00D8796A" w:rsidRDefault="005B45AE" w:rsidP="005B45AE">
            <w:pPr>
              <w:ind w:left="34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Katalog szczegółów drogowych ulic, placów i parków miejskich, Centrum Techniki Budownictwa Komunalnego, Warszawa 1987</w:t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</w:tc>
      </w:tr>
    </w:tbl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color w:val="0000FF"/>
          <w:kern w:val="28"/>
          <w:sz w:val="24"/>
          <w:szCs w:val="24"/>
          <w:lang w:eastAsia="pl-PL"/>
        </w:rPr>
      </w:pPr>
      <w:bookmarkStart w:id="56" w:name="_Toc213126810"/>
      <w:r w:rsidRPr="00D8796A">
        <w:rPr>
          <w:rFonts w:ascii="Times New Roman" w:eastAsia="Times New Roman" w:hAnsi="Times New Roman" w:cs="Times New Roman"/>
          <w:b/>
          <w:caps/>
          <w:color w:val="0000FF"/>
          <w:kern w:val="28"/>
          <w:sz w:val="24"/>
          <w:szCs w:val="24"/>
          <w:lang w:eastAsia="pl-PL"/>
        </w:rPr>
        <w:t>11. ZAŁĄCZNIKI</w:t>
      </w:r>
      <w:bookmarkEnd w:id="56"/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1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PRZYKŁADY   KSZTAŁTÓW   KRAWĘŻNIKÓW   KAMIENNYCH (wg [5])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75D7AEC9" wp14:editId="6E595478">
            <wp:extent cx="4162425" cy="4257675"/>
            <wp:effectExtent l="0" t="0" r="9525" b="9525"/>
            <wp:docPr id="9" name="Obraz 9" descr="z1_1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1_1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Legenda: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W takim narożniku może być faza lub zaokrąglenie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Faza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Zaokrąglenie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 prostokątny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 skośny</w:t>
      </w: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 z fazą lub skosem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 podcięty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 z fazą lub skośny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Krawężnik zaokrąglony</w:t>
      </w:r>
    </w:p>
    <w:p w:rsidR="005B45AE" w:rsidRPr="00D8796A" w:rsidRDefault="005B45AE" w:rsidP="005B45AE">
      <w:pPr>
        <w:numPr>
          <w:ilvl w:val="0"/>
          <w:numId w:val="19"/>
        </w:numPr>
        <w:tabs>
          <w:tab w:val="left" w:pos="-2694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Powierzchnia czołowa</w:t>
      </w:r>
    </w:p>
    <w:p w:rsidR="005B45AE" w:rsidRPr="00D8796A" w:rsidRDefault="005B45AE" w:rsidP="005B45AE">
      <w:p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2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PRZYKŁADY  KRAWĘŻNIKÓW  KAMIENNYCH  TYPU  ULICZNEGO  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I  DROGOWEGO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(wg BN-66/6775-01 Elementy kamienne. Krawężniki uliczne, mostowe i drogowe)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a) Krawężniki typu ulicznego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66"/>
        <w:gridCol w:w="3840"/>
      </w:tblGrid>
      <w:tr w:rsidR="005B45AE" w:rsidRPr="00D8796A" w:rsidTr="005B45AE">
        <w:trPr>
          <w:trHeight w:val="3099"/>
        </w:trPr>
        <w:tc>
          <w:tcPr>
            <w:tcW w:w="4536" w:type="dxa"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740A7EBF" wp14:editId="51AD48AA">
                  <wp:extent cx="2762250" cy="1905000"/>
                  <wp:effectExtent l="0" t="0" r="0" b="0"/>
                  <wp:docPr id="8" name="Obraz 8" descr="z2_1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z2_1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Krawężnik uliczny rodzaju A</w:t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5B45AE" w:rsidRPr="00D8796A" w:rsidRDefault="005B45AE" w:rsidP="005B45AE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spacing w:after="12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Wymiary krawężników ulicznych</w:t>
            </w:r>
          </w:p>
          <w:tbl>
            <w:tblPr>
              <w:tblStyle w:val="Tabela-Siatka"/>
              <w:tblW w:w="3473" w:type="dxa"/>
              <w:tblInd w:w="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1003"/>
              <w:gridCol w:w="709"/>
              <w:gridCol w:w="708"/>
              <w:gridCol w:w="567"/>
              <w:gridCol w:w="599"/>
            </w:tblGrid>
            <w:tr w:rsidR="005B45AE" w:rsidRPr="00D8796A"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Wymiar</w:t>
                  </w:r>
                </w:p>
              </w:tc>
              <w:tc>
                <w:tcPr>
                  <w:tcW w:w="258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Rodzaj</w:t>
                  </w:r>
                </w:p>
              </w:tc>
            </w:tr>
            <w:tr w:rsidR="005B45AE" w:rsidRPr="00D8796A">
              <w:tc>
                <w:tcPr>
                  <w:tcW w:w="890" w:type="dxa"/>
                  <w:tcBorders>
                    <w:top w:val="nil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(w cm)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11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B</w:t>
                  </w:r>
                </w:p>
              </w:tc>
            </w:tr>
            <w:tr w:rsidR="005B45AE" w:rsidRPr="00D8796A">
              <w:tc>
                <w:tcPr>
                  <w:tcW w:w="89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709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8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599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25</w:t>
                  </w:r>
                </w:p>
              </w:tc>
            </w:tr>
            <w:tr w:rsidR="005B45AE" w:rsidRPr="00D8796A"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5B45AE" w:rsidRPr="00D8796A"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5B45AE" w:rsidRPr="00D8796A"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5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15</w:t>
                  </w:r>
                </w:p>
              </w:tc>
            </w:tr>
            <w:tr w:rsidR="005B45AE" w:rsidRPr="00D8796A">
              <w:tc>
                <w:tcPr>
                  <w:tcW w:w="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16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od 50 do 200</w:t>
                  </w:r>
                </w:p>
              </w:tc>
            </w:tr>
          </w:tbl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</w:tc>
      </w:tr>
      <w:tr w:rsidR="005B45AE" w:rsidRPr="00D8796A" w:rsidTr="005B45AE">
        <w:trPr>
          <w:trHeight w:val="2946"/>
        </w:trPr>
        <w:tc>
          <w:tcPr>
            <w:tcW w:w="4536" w:type="dxa"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7FC99585" wp14:editId="737A0181">
                  <wp:extent cx="2743200" cy="1933575"/>
                  <wp:effectExtent l="0" t="0" r="0" b="9525"/>
                  <wp:docPr id="7" name="Obraz 7" descr="z2_2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z2_2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Krawężnik uliczny rodzaju B</w:t>
            </w:r>
          </w:p>
        </w:tc>
        <w:tc>
          <w:tcPr>
            <w:tcW w:w="3828" w:type="dxa"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</w:tc>
      </w:tr>
    </w:tbl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b) Krawężniki typu drogowego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36"/>
        <w:gridCol w:w="3828"/>
      </w:tblGrid>
      <w:tr w:rsidR="005B45AE" w:rsidRPr="00D8796A" w:rsidTr="005B45AE">
        <w:trPr>
          <w:trHeight w:val="3099"/>
        </w:trPr>
        <w:tc>
          <w:tcPr>
            <w:tcW w:w="4536" w:type="dxa"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2A98AB2C" wp14:editId="3DEB93D2">
                  <wp:extent cx="2724150" cy="1619250"/>
                  <wp:effectExtent l="0" t="0" r="0" b="0"/>
                  <wp:docPr id="6" name="Obraz 6" descr="z2_3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 descr="z2_3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Krawężnik drogowy rodzaju A </w:t>
            </w:r>
          </w:p>
        </w:tc>
        <w:tc>
          <w:tcPr>
            <w:tcW w:w="3828" w:type="dxa"/>
          </w:tcPr>
          <w:p w:rsidR="005B45AE" w:rsidRPr="00D8796A" w:rsidRDefault="005B45AE" w:rsidP="005B45AE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spacing w:after="120"/>
              <w:jc w:val="center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Wymiary krawężników drogowych</w:t>
            </w:r>
          </w:p>
          <w:tbl>
            <w:tblPr>
              <w:tblStyle w:val="Tabela-Siatka"/>
              <w:tblW w:w="0" w:type="auto"/>
              <w:tblInd w:w="0" w:type="dxa"/>
              <w:tblLook w:val="01E0" w:firstRow="1" w:lastRow="1" w:firstColumn="1" w:lastColumn="1" w:noHBand="0" w:noVBand="0"/>
            </w:tblPr>
            <w:tblGrid>
              <w:gridCol w:w="1710"/>
              <w:gridCol w:w="1710"/>
            </w:tblGrid>
            <w:tr w:rsidR="005B45AE" w:rsidRPr="00D8796A"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Wymiar (cm)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Rodzaj A i B</w:t>
                  </w:r>
                </w:p>
              </w:tc>
            </w:tr>
            <w:tr w:rsidR="005B45AE" w:rsidRPr="00D8796A">
              <w:tc>
                <w:tcPr>
                  <w:tcW w:w="171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h</w:t>
                  </w:r>
                </w:p>
              </w:tc>
              <w:tc>
                <w:tcPr>
                  <w:tcW w:w="1710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22</w:t>
                  </w:r>
                </w:p>
              </w:tc>
            </w:tr>
            <w:tr w:rsidR="005B45AE" w:rsidRPr="00D8796A"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11</w:t>
                  </w:r>
                </w:p>
              </w:tc>
            </w:tr>
            <w:tr w:rsidR="005B45AE" w:rsidRPr="00D8796A"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l</w:t>
                  </w:r>
                </w:p>
              </w:tc>
              <w:tc>
                <w:tcPr>
                  <w:tcW w:w="1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5B45AE" w:rsidRPr="00D8796A" w:rsidRDefault="005B45AE" w:rsidP="005B45AE">
                  <w:pPr>
                    <w:jc w:val="center"/>
                    <w:rPr>
                      <w:sz w:val="24"/>
                      <w:szCs w:val="24"/>
                    </w:rPr>
                  </w:pPr>
                  <w:r w:rsidRPr="00D8796A">
                    <w:rPr>
                      <w:sz w:val="24"/>
                      <w:szCs w:val="24"/>
                    </w:rPr>
                    <w:t>od 40 do 120</w:t>
                  </w:r>
                </w:p>
              </w:tc>
            </w:tr>
          </w:tbl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</w:tc>
      </w:tr>
      <w:tr w:rsidR="005B45AE" w:rsidRPr="00D8796A" w:rsidTr="005B45AE">
        <w:trPr>
          <w:trHeight w:val="2946"/>
        </w:trPr>
        <w:tc>
          <w:tcPr>
            <w:tcW w:w="4536" w:type="dxa"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1192BB28" wp14:editId="4522952B">
                  <wp:extent cx="2724150" cy="1657350"/>
                  <wp:effectExtent l="0" t="0" r="0" b="0"/>
                  <wp:docPr id="5" name="Obraz 5" descr="z2_4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 descr="z2_4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1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Krawężnik drogowy rodzaju B</w:t>
            </w:r>
          </w:p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</w:tcPr>
          <w:p w:rsidR="005B45AE" w:rsidRPr="00D8796A" w:rsidRDefault="005B45AE" w:rsidP="005B45AE">
            <w:pPr>
              <w:rPr>
                <w:sz w:val="24"/>
                <w:szCs w:val="24"/>
              </w:rPr>
            </w:pPr>
          </w:p>
        </w:tc>
      </w:tr>
    </w:tbl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3</w:t>
      </w:r>
    </w:p>
    <w:p w:rsidR="005B45AE" w:rsidRPr="00D8796A" w:rsidRDefault="005B45AE" w:rsidP="005B45AE">
      <w:pPr>
        <w:overflowPunct w:val="0"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796A">
        <w:rPr>
          <w:rFonts w:ascii="Times New Roman" w:eastAsia="Times New Roman" w:hAnsi="Times New Roman" w:cs="Times New Roman"/>
          <w:sz w:val="24"/>
          <w:szCs w:val="24"/>
          <w:lang w:eastAsia="pl-PL"/>
        </w:rPr>
        <w:t>PRZYKŁADY  USTAWIENIA  KRAWĘŻNIKÓW  KAMIENNYCH  NA  ŁAWACH (wg [13])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6"/>
        <w:gridCol w:w="4356"/>
      </w:tblGrid>
      <w:tr w:rsidR="005B45AE" w:rsidRPr="00D8796A" w:rsidTr="005B45AE">
        <w:tc>
          <w:tcPr>
            <w:tcW w:w="4111" w:type="dxa"/>
            <w:noWrap/>
          </w:tcPr>
          <w:p w:rsidR="005B45AE" w:rsidRPr="00D8796A" w:rsidRDefault="005B45AE" w:rsidP="005B45AE">
            <w:pPr>
              <w:ind w:left="284" w:hanging="28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a)  Krawężnik typu ulicznego 20 x </w:t>
            </w:r>
            <w:smartTag w:uri="urn:schemas-microsoft-com:office:smarttags" w:element="metricconverter">
              <w:smartTagPr>
                <w:attr w:name="productid" w:val="35 cm"/>
              </w:smartTagPr>
              <w:r w:rsidRPr="00D8796A">
                <w:rPr>
                  <w:sz w:val="24"/>
                  <w:szCs w:val="24"/>
                </w:rPr>
                <w:t>35 cm</w:t>
              </w:r>
            </w:smartTag>
            <w:r w:rsidRPr="00D8796A">
              <w:rPr>
                <w:sz w:val="24"/>
                <w:szCs w:val="24"/>
              </w:rPr>
              <w:t xml:space="preserve"> na ławie betonowej zwykłej</w:t>
            </w:r>
          </w:p>
          <w:p w:rsidR="005B45AE" w:rsidRPr="00D8796A" w:rsidRDefault="005B45AE" w:rsidP="005B45AE">
            <w:pPr>
              <w:ind w:left="284" w:hanging="284"/>
              <w:jc w:val="center"/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5AC16FD5" wp14:editId="49EC16B8">
                  <wp:extent cx="2009775" cy="2543175"/>
                  <wp:effectExtent l="0" t="0" r="9525" b="9525"/>
                  <wp:docPr id="4" name="Obraz 4" descr="z3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 descr="z3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ind w:left="284" w:hanging="28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1. krawężnik 20 × 35 × 50 ÷ 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D8796A">
                <w:rPr>
                  <w:sz w:val="24"/>
                  <w:szCs w:val="24"/>
                </w:rPr>
                <w:t>200 cm</w:t>
              </w:r>
            </w:smartTag>
          </w:p>
          <w:p w:rsidR="005B45AE" w:rsidRPr="00D8796A" w:rsidRDefault="005B45AE" w:rsidP="005B45AE">
            <w:pPr>
              <w:ind w:left="284" w:hanging="28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2. podsypka </w:t>
            </w:r>
            <w:proofErr w:type="spellStart"/>
            <w:r w:rsidRPr="00D8796A">
              <w:rPr>
                <w:sz w:val="24"/>
                <w:szCs w:val="24"/>
              </w:rPr>
              <w:t>cem</w:t>
            </w:r>
            <w:proofErr w:type="spellEnd"/>
            <w:r w:rsidRPr="00D8796A">
              <w:rPr>
                <w:sz w:val="24"/>
                <w:szCs w:val="24"/>
              </w:rPr>
              <w:t>.-piaskowa 1:4</w:t>
            </w:r>
          </w:p>
          <w:p w:rsidR="005B45AE" w:rsidRPr="00D8796A" w:rsidRDefault="005B45AE" w:rsidP="005B45AE">
            <w:pPr>
              <w:ind w:left="284" w:hanging="28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lastRenderedPageBreak/>
              <w:t>3. ława z betonu B10</w:t>
            </w:r>
          </w:p>
          <w:p w:rsidR="005B45AE" w:rsidRPr="00D8796A" w:rsidRDefault="005B45AE" w:rsidP="005B45AE">
            <w:pPr>
              <w:ind w:left="284" w:hanging="284"/>
              <w:jc w:val="left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ind w:left="284" w:hanging="284"/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noWrap/>
          </w:tcPr>
          <w:p w:rsidR="005B45AE" w:rsidRPr="00D8796A" w:rsidRDefault="005B45AE" w:rsidP="005B45AE">
            <w:pPr>
              <w:ind w:left="214" w:hanging="21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lastRenderedPageBreak/>
              <w:t xml:space="preserve">b) Krawężnik typu ulicznego 20 x </w:t>
            </w:r>
            <w:smartTag w:uri="urn:schemas-microsoft-com:office:smarttags" w:element="metricconverter">
              <w:smartTagPr>
                <w:attr w:name="productid" w:val="35 cm"/>
              </w:smartTagPr>
              <w:r w:rsidRPr="00D8796A">
                <w:rPr>
                  <w:sz w:val="24"/>
                  <w:szCs w:val="24"/>
                </w:rPr>
                <w:t>35 cm</w:t>
              </w:r>
            </w:smartTag>
            <w:r w:rsidRPr="00D8796A">
              <w:rPr>
                <w:sz w:val="24"/>
                <w:szCs w:val="24"/>
              </w:rPr>
              <w:t xml:space="preserve"> na ławie betonowej z oporem</w:t>
            </w:r>
          </w:p>
          <w:p w:rsidR="005B45AE" w:rsidRPr="00D8796A" w:rsidRDefault="005B45AE" w:rsidP="005B45AE">
            <w:pPr>
              <w:jc w:val="center"/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0130709B" wp14:editId="3A5CA308">
                  <wp:extent cx="1943100" cy="2533650"/>
                  <wp:effectExtent l="0" t="0" r="0" b="0"/>
                  <wp:docPr id="3" name="Obraz 3" descr="z3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 descr="z3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1. krawężnik 20 × 35 × 50 ÷ 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D8796A">
                <w:rPr>
                  <w:sz w:val="24"/>
                  <w:szCs w:val="24"/>
                </w:rPr>
                <w:t>200 cm</w:t>
              </w:r>
            </w:smartTag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2. podsypka </w:t>
            </w:r>
            <w:proofErr w:type="spellStart"/>
            <w:r w:rsidRPr="00D8796A">
              <w:rPr>
                <w:sz w:val="24"/>
                <w:szCs w:val="24"/>
              </w:rPr>
              <w:t>cem</w:t>
            </w:r>
            <w:proofErr w:type="spellEnd"/>
            <w:r w:rsidRPr="00D8796A">
              <w:rPr>
                <w:sz w:val="24"/>
                <w:szCs w:val="24"/>
              </w:rPr>
              <w:t>.-piaskowa 1:4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lastRenderedPageBreak/>
              <w:t>3. ława z betonu B10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</w:p>
        </w:tc>
      </w:tr>
      <w:tr w:rsidR="005B45AE" w:rsidRPr="00D8796A" w:rsidTr="005B45AE">
        <w:tc>
          <w:tcPr>
            <w:tcW w:w="4111" w:type="dxa"/>
            <w:noWrap/>
          </w:tcPr>
          <w:p w:rsidR="005B45AE" w:rsidRPr="00D8796A" w:rsidRDefault="005B45AE" w:rsidP="005B45AE">
            <w:pPr>
              <w:ind w:left="227" w:hanging="227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lastRenderedPageBreak/>
              <w:t xml:space="preserve">c)  Krawężnik typu ulicznego 20 x </w:t>
            </w:r>
            <w:smartTag w:uri="urn:schemas-microsoft-com:office:smarttags" w:element="metricconverter">
              <w:smartTagPr>
                <w:attr w:name="productid" w:val="35 cm"/>
              </w:smartTagPr>
              <w:r w:rsidRPr="00D8796A">
                <w:rPr>
                  <w:sz w:val="24"/>
                  <w:szCs w:val="24"/>
                </w:rPr>
                <w:t>35 cm</w:t>
              </w:r>
            </w:smartTag>
            <w:r w:rsidRPr="00D8796A">
              <w:rPr>
                <w:sz w:val="24"/>
                <w:szCs w:val="24"/>
              </w:rPr>
              <w:t xml:space="preserve"> ułożony na płask (np. przy wjeździe na chodnik, do bramy)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0EE730A5" wp14:editId="5641D480">
                  <wp:extent cx="2466975" cy="1914525"/>
                  <wp:effectExtent l="0" t="0" r="9525" b="9525"/>
                  <wp:docPr id="2" name="Obraz 2" descr="z3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z3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ind w:left="284" w:hanging="28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1.   krawężnik, typ uliczny kamienny</w:t>
            </w:r>
            <w:r w:rsidRPr="00D8796A">
              <w:rPr>
                <w:sz w:val="24"/>
                <w:szCs w:val="24"/>
              </w:rPr>
              <w:br/>
              <w:t xml:space="preserve">20 × 35 × 50 ÷ 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D8796A">
                <w:rPr>
                  <w:sz w:val="24"/>
                  <w:szCs w:val="24"/>
                </w:rPr>
                <w:t>200 cm</w:t>
              </w:r>
            </w:smartTag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2.   podsypka </w:t>
            </w:r>
            <w:proofErr w:type="spellStart"/>
            <w:r w:rsidRPr="00D8796A">
              <w:rPr>
                <w:sz w:val="24"/>
                <w:szCs w:val="24"/>
              </w:rPr>
              <w:t>cem</w:t>
            </w:r>
            <w:proofErr w:type="spellEnd"/>
            <w:r w:rsidRPr="00D8796A">
              <w:rPr>
                <w:sz w:val="24"/>
                <w:szCs w:val="24"/>
              </w:rPr>
              <w:t>.-piaskowa 1:4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3.   ława z betonu B10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noWrap/>
          </w:tcPr>
          <w:p w:rsidR="005B45AE" w:rsidRPr="00D8796A" w:rsidRDefault="005B45AE" w:rsidP="005B45AE">
            <w:pPr>
              <w:ind w:left="214" w:hanging="21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d) Krawężnik typu ulicznego, ze ściekiem betonowym, na ławie betonowej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noProof/>
                <w:sz w:val="24"/>
                <w:szCs w:val="24"/>
              </w:rPr>
              <w:drawing>
                <wp:inline distT="0" distB="0" distL="0" distR="0" wp14:anchorId="368212EF" wp14:editId="371D2BE6">
                  <wp:extent cx="2619375" cy="1905000"/>
                  <wp:effectExtent l="0" t="0" r="9525" b="0"/>
                  <wp:docPr id="1" name="Obraz 1" descr="z3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 descr="z3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5AE" w:rsidRPr="00D8796A" w:rsidRDefault="005B45AE" w:rsidP="005B45AE">
            <w:pPr>
              <w:ind w:left="214" w:hanging="214"/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1.  krawężnik, typ uliczny</w:t>
            </w:r>
            <w:r w:rsidRPr="00D8796A">
              <w:rPr>
                <w:sz w:val="24"/>
                <w:szCs w:val="24"/>
              </w:rPr>
              <w:br/>
              <w:t xml:space="preserve">15(20) × 30(35) × </w:t>
            </w:r>
            <w:smartTag w:uri="urn:schemas-microsoft-com:office:smarttags" w:element="metricconverter">
              <w:smartTagPr>
                <w:attr w:name="productid" w:val="200 cm"/>
              </w:smartTagPr>
              <w:r w:rsidRPr="00D8796A">
                <w:rPr>
                  <w:sz w:val="24"/>
                  <w:szCs w:val="24"/>
                </w:rPr>
                <w:t>200 cm</w:t>
              </w:r>
            </w:smartTag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2.  ściek betonowy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 xml:space="preserve">3.  podsypka </w:t>
            </w:r>
            <w:proofErr w:type="spellStart"/>
            <w:r w:rsidRPr="00D8796A">
              <w:rPr>
                <w:sz w:val="24"/>
                <w:szCs w:val="24"/>
              </w:rPr>
              <w:t>cem</w:t>
            </w:r>
            <w:proofErr w:type="spellEnd"/>
            <w:r w:rsidRPr="00D8796A">
              <w:rPr>
                <w:sz w:val="24"/>
                <w:szCs w:val="24"/>
              </w:rPr>
              <w:t>.-piaskowa 1:4</w:t>
            </w:r>
          </w:p>
          <w:p w:rsidR="005B45AE" w:rsidRPr="00D8796A" w:rsidRDefault="005B45AE" w:rsidP="005B45AE">
            <w:pPr>
              <w:jc w:val="left"/>
              <w:rPr>
                <w:sz w:val="24"/>
                <w:szCs w:val="24"/>
              </w:rPr>
            </w:pPr>
            <w:r w:rsidRPr="00D8796A">
              <w:rPr>
                <w:sz w:val="24"/>
                <w:szCs w:val="24"/>
              </w:rPr>
              <w:t>4.  ława z betonu B10</w:t>
            </w:r>
          </w:p>
        </w:tc>
      </w:tr>
    </w:tbl>
    <w:p w:rsidR="005B45AE" w:rsidRPr="00D8796A" w:rsidRDefault="005B45AE" w:rsidP="005B45A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95EF1" w:rsidRPr="00D8796A" w:rsidRDefault="00395EF1">
      <w:pPr>
        <w:rPr>
          <w:rFonts w:ascii="Times New Roman" w:hAnsi="Times New Roman" w:cs="Times New Roman"/>
          <w:sz w:val="24"/>
          <w:szCs w:val="24"/>
        </w:rPr>
      </w:pPr>
    </w:p>
    <w:sectPr w:rsidR="00395EF1" w:rsidRPr="00D879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BAA67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6620C5"/>
    <w:multiLevelType w:val="hybridMultilevel"/>
    <w:tmpl w:val="A912AC9C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7">
    <w:nsid w:val="35BA5865"/>
    <w:multiLevelType w:val="hybridMultilevel"/>
    <w:tmpl w:val="E2DEF450"/>
    <w:lvl w:ilvl="0" w:tplc="2AFC7A5C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052FB5"/>
    <w:multiLevelType w:val="hybridMultilevel"/>
    <w:tmpl w:val="B8701A6A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2004E3"/>
    <w:multiLevelType w:val="hybridMultilevel"/>
    <w:tmpl w:val="6C70A47E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7125A1"/>
    <w:multiLevelType w:val="hybridMultilevel"/>
    <w:tmpl w:val="ACD87EEE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CFA7087"/>
    <w:multiLevelType w:val="hybridMultilevel"/>
    <w:tmpl w:val="94C6E056"/>
    <w:lvl w:ilvl="0" w:tplc="FAD6A726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AE"/>
    <w:rsid w:val="00395EF1"/>
    <w:rsid w:val="0051302F"/>
    <w:rsid w:val="005B45AE"/>
    <w:rsid w:val="006F6B27"/>
    <w:rsid w:val="00C5061F"/>
    <w:rsid w:val="00D8796A"/>
    <w:rsid w:val="00F06CD9"/>
    <w:rsid w:val="00F9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45AE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B45AE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5AE"/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B45AE"/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B45A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B45A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customStyle="1" w:styleId="Standardowytekst">
    <w:name w:val="Standardowy.tekst"/>
    <w:rsid w:val="005B45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B45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4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5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45AE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B45AE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5AE"/>
    <w:rPr>
      <w:rFonts w:ascii="Times New Roman" w:eastAsiaTheme="minorEastAsia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B45AE"/>
    <w:rPr>
      <w:rFonts w:ascii="Times New Roman" w:eastAsiaTheme="minorEastAsia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B45A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B45AE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customStyle="1" w:styleId="Standardowytekst">
    <w:name w:val="Standardowy.tekst"/>
    <w:rsid w:val="005B45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B45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B4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5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3491</Words>
  <Characters>20952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PZDW</dc:creator>
  <cp:lastModifiedBy>PZDW</cp:lastModifiedBy>
  <cp:revision>10</cp:revision>
  <dcterms:created xsi:type="dcterms:W3CDTF">2018-10-15T07:25:00Z</dcterms:created>
  <dcterms:modified xsi:type="dcterms:W3CDTF">2018-10-15T10:51:00Z</dcterms:modified>
</cp:coreProperties>
</file>